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BEBE24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392DDE">
        <w:rPr>
          <w:b/>
          <w:sz w:val="24"/>
          <w:szCs w:val="24"/>
        </w:rPr>
        <w:t>бщество с ограниченной ответственностью</w:t>
      </w:r>
      <w:r w:rsidRPr="00D670B6">
        <w:rPr>
          <w:b/>
          <w:sz w:val="24"/>
          <w:szCs w:val="24"/>
        </w:rPr>
        <w:t xml:space="preserve">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77084BE9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533CB3" w:rsidRPr="00533CB3">
        <w:rPr>
          <w:iCs/>
          <w:snapToGrid w:val="0"/>
          <w:sz w:val="22"/>
          <w:szCs w:val="22"/>
        </w:rPr>
        <w:t>134 485 (Сто тридцать четыре тысячи четыреста восемьдесят пять)  рублей 92 копейки</w:t>
      </w:r>
      <w:r w:rsidR="00533CB3" w:rsidRPr="00533CB3">
        <w:rPr>
          <w:iCs/>
          <w:snapToGrid w:val="0"/>
          <w:sz w:val="22"/>
          <w:szCs w:val="22"/>
        </w:rPr>
        <w:t xml:space="preserve"> </w:t>
      </w:r>
      <w:r w:rsidR="002675C3" w:rsidRPr="002675C3">
        <w:rPr>
          <w:sz w:val="24"/>
          <w:szCs w:val="24"/>
        </w:rPr>
        <w:t>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2F6F9E89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01CC6E00" w14:textId="05872F8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7C01137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670B6"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51A2EFE9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392DDE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5E68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2DDE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33CB3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2023-12-20T07:44:00Z</dcterms:created>
  <dcterms:modified xsi:type="dcterms:W3CDTF">2023-12-20T07:44:00Z</dcterms:modified>
</cp:coreProperties>
</file>