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4DAC29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7542FA">
        <w:rPr>
          <w:rStyle w:val="afffff5"/>
          <w:rFonts w:ascii="Times New Roman" w:hAnsi="Times New Roman"/>
          <w:sz w:val="32"/>
          <w:szCs w:val="32"/>
        </w:rPr>
        <w:t>в</w:t>
      </w:r>
      <w:r w:rsidR="007542FA" w:rsidRPr="007542FA">
        <w:rPr>
          <w:rStyle w:val="afffff5"/>
          <w:rFonts w:ascii="Times New Roman" w:hAnsi="Times New Roman"/>
          <w:sz w:val="32"/>
          <w:szCs w:val="32"/>
        </w:rPr>
        <w:t xml:space="preserve">ыполнение работ по перезагрузке катализатора реакторов УПВ и первой секции УГОДТ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420996">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420996">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420996">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420996">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420996">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420996">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420996">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420996">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420996">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420996">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420996">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420996">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420996">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420996">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420996">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420996">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420996">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420996">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420996">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420996">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420996">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420996">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420996">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420996">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420996">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420996">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420996">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420996">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420996">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420996">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420996">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420996">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420996">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420996">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420996">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420996">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420996">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420996">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420996">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420996">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420996">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420996">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420996">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420996">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420996">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420996">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420996">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420996">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420996">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54B42A5" w:rsidR="001F5D46" w:rsidRPr="00A65F11" w:rsidRDefault="007542FA" w:rsidP="00927503">
            <w:pPr>
              <w:suppressAutoHyphens/>
              <w:spacing w:after="0" w:line="240" w:lineRule="auto"/>
              <w:jc w:val="both"/>
              <w:rPr>
                <w:rFonts w:ascii="Times New Roman" w:hAnsi="Times New Roman"/>
                <w:bCs/>
                <w:sz w:val="24"/>
                <w:szCs w:val="24"/>
              </w:rPr>
            </w:pPr>
            <w:r w:rsidRPr="007542FA">
              <w:rPr>
                <w:rFonts w:ascii="Times New Roman" w:hAnsi="Times New Roman"/>
                <w:sz w:val="24"/>
                <w:szCs w:val="24"/>
              </w:rPr>
              <w:t xml:space="preserve">Выполнение работ по перезагрузке катализатора реакторов УПВ и первой секции УГОДТ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DF8B655" w:rsidR="001F5D46" w:rsidRPr="00A65F11" w:rsidRDefault="007542FA" w:rsidP="00186D14">
            <w:pPr>
              <w:pStyle w:val="a3"/>
              <w:numPr>
                <w:ilvl w:val="0"/>
                <w:numId w:val="0"/>
              </w:numPr>
              <w:tabs>
                <w:tab w:val="left" w:pos="49"/>
              </w:tabs>
              <w:rPr>
                <w:rFonts w:ascii="Times New Roman" w:hAnsi="Times New Roman"/>
                <w:bCs/>
                <w:sz w:val="24"/>
                <w:szCs w:val="24"/>
              </w:rPr>
            </w:pPr>
            <w:r w:rsidRPr="007542FA">
              <w:rPr>
                <w:rFonts w:ascii="Times New Roman" w:hAnsi="Times New Roman"/>
                <w:bCs/>
                <w:sz w:val="24"/>
                <w:szCs w:val="24"/>
              </w:rPr>
              <w:t>230-ИД-2024-РИ(ЭТП)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B035F72" w14:textId="37505EDB" w:rsidR="007542FA" w:rsidRDefault="007542FA" w:rsidP="007542F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16 966 900,00 (Шестнадцать миллионов девятьсот шестьдесят шесть тысяч девятьсот) руб. 00 коп., без учета НДС </w:t>
            </w:r>
          </w:p>
          <w:p w14:paraId="11E546B2" w14:textId="2EAA9A20" w:rsidR="001F5D46" w:rsidRPr="007B379B" w:rsidRDefault="001F5D46" w:rsidP="006E79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7C0461D"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C51C0">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270B451" w:rsidR="001F5D46" w:rsidRPr="004C51C0" w:rsidRDefault="007542FA" w:rsidP="0059510A">
            <w:pPr>
              <w:pStyle w:val="a3"/>
              <w:numPr>
                <w:ilvl w:val="0"/>
                <w:numId w:val="0"/>
              </w:numPr>
              <w:spacing w:before="0"/>
              <w:rPr>
                <w:rFonts w:ascii="Times New Roman" w:hAnsi="Times New Roman"/>
                <w:b/>
                <w:bCs/>
                <w:sz w:val="24"/>
                <w:szCs w:val="24"/>
                <w:lang w:eastAsia="en-US"/>
              </w:rPr>
            </w:pPr>
            <w:r w:rsidRPr="007542FA">
              <w:rPr>
                <w:rFonts w:ascii="Times New Roman" w:eastAsia="Calibri" w:hAnsi="Times New Roman"/>
                <w:b/>
                <w:sz w:val="24"/>
                <w:szCs w:val="24"/>
                <w:lang w:eastAsia="en-US"/>
              </w:rPr>
              <w:t>В соответствии с согласованным сторонами графиком выполнения работ.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8660EE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E4944">
              <w:rPr>
                <w:rFonts w:ascii="Times New Roman" w:hAnsi="Times New Roman"/>
                <w:bCs/>
                <w:spacing w:val="-6"/>
                <w:sz w:val="24"/>
              </w:rPr>
              <w:t>28</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E4944">
              <w:rPr>
                <w:rFonts w:ascii="Times New Roman" w:hAnsi="Times New Roman"/>
                <w:bCs/>
                <w:spacing w:val="-6"/>
                <w:sz w:val="24"/>
              </w:rPr>
              <w:t>1</w:t>
            </w:r>
            <w:r w:rsidR="00420996">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7542FA">
              <w:rPr>
                <w:rFonts w:ascii="Times New Roman" w:hAnsi="Times New Roman"/>
                <w:bCs/>
                <w:spacing w:val="-6"/>
                <w:sz w:val="24"/>
              </w:rPr>
              <w:t>янва</w:t>
            </w:r>
            <w:r w:rsidR="00554845">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7542FA">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3C90FF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7542FA">
              <w:rPr>
                <w:rFonts w:ascii="Times New Roman" w:hAnsi="Times New Roman"/>
                <w:bCs/>
                <w:sz w:val="24"/>
              </w:rPr>
              <w:t>«</w:t>
            </w:r>
            <w:r w:rsidR="008E4944">
              <w:rPr>
                <w:rFonts w:ascii="Times New Roman" w:hAnsi="Times New Roman"/>
                <w:bCs/>
                <w:sz w:val="24"/>
              </w:rPr>
              <w:t>28</w:t>
            </w:r>
            <w:r w:rsidRPr="002C6077">
              <w:rPr>
                <w:rFonts w:ascii="Times New Roman" w:hAnsi="Times New Roman"/>
                <w:bCs/>
                <w:sz w:val="24"/>
              </w:rPr>
              <w:t>»</w:t>
            </w:r>
            <w:r>
              <w:rPr>
                <w:rFonts w:ascii="Times New Roman" w:hAnsi="Times New Roman"/>
                <w:bCs/>
                <w:sz w:val="24"/>
              </w:rPr>
              <w:t xml:space="preserve"> </w:t>
            </w:r>
            <w:r w:rsidR="006E79D9">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E4944">
              <w:rPr>
                <w:rFonts w:ascii="Times New Roman" w:hAnsi="Times New Roman"/>
                <w:bCs/>
                <w:spacing w:val="-6"/>
                <w:sz w:val="24"/>
              </w:rPr>
              <w:t>1</w:t>
            </w:r>
            <w:r w:rsidR="00420996">
              <w:rPr>
                <w:rFonts w:ascii="Times New Roman" w:hAnsi="Times New Roman"/>
                <w:bCs/>
                <w:spacing w:val="-6"/>
                <w:sz w:val="24"/>
              </w:rPr>
              <w:t>8</w:t>
            </w:r>
            <w:r w:rsidRPr="007B379B">
              <w:rPr>
                <w:rFonts w:ascii="Times New Roman" w:hAnsi="Times New Roman"/>
                <w:bCs/>
                <w:spacing w:val="-6"/>
                <w:sz w:val="24"/>
              </w:rPr>
              <w:t xml:space="preserve">» </w:t>
            </w:r>
            <w:r w:rsidR="007542FA">
              <w:rPr>
                <w:rFonts w:ascii="Times New Roman" w:hAnsi="Times New Roman"/>
                <w:bCs/>
                <w:spacing w:val="-6"/>
                <w:sz w:val="24"/>
              </w:rPr>
              <w:t>янва</w:t>
            </w:r>
            <w:r w:rsidR="009A6EBE">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202</w:t>
            </w:r>
            <w:r w:rsidR="007542FA">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6A2593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E4944">
              <w:rPr>
                <w:rFonts w:ascii="Times New Roman" w:hAnsi="Times New Roman"/>
                <w:bCs/>
                <w:spacing w:val="-6"/>
                <w:sz w:val="24"/>
              </w:rPr>
              <w:t>0</w:t>
            </w:r>
            <w:r w:rsidR="00A9463C">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8E4944">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B8FBDD3"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1. Наличие инструкции (технологии) по безопасному выполнению работ по выгрузке/загрузке катализатора соответствующей требованиям Заказчика.</w:t>
            </w:r>
          </w:p>
          <w:p w14:paraId="04724B01"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2. Копии протоколов аттестация специалистов по промышленной безопасности в областях А1, Б.1.11, Б.9.3.</w:t>
            </w:r>
          </w:p>
          <w:p w14:paraId="2FB428E0"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3. Копии удостоверений о прохождении проверки знаний требований охраны труда.</w:t>
            </w:r>
          </w:p>
          <w:p w14:paraId="2D90E61A"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lastRenderedPageBreak/>
              <w:t>4. Копии удостоверений о прохождении аттестации по правилам пользования СИЗОД.</w:t>
            </w:r>
          </w:p>
          <w:p w14:paraId="2AD84D49"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5. Копии удостоверений о прохождении проверки знаний требований пожарно-технического минимума.</w:t>
            </w:r>
          </w:p>
          <w:p w14:paraId="4719BB31"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6. Копии удостоверений о прохождении проверки знаний руководителей и специалистов требований охраны труда при работе на высоте работников 2 и 3 групп.</w:t>
            </w:r>
          </w:p>
          <w:p w14:paraId="630B1C39" w14:textId="75184AEA" w:rsidR="006E79D9" w:rsidRPr="00554845" w:rsidRDefault="006E79D9" w:rsidP="004C51C0">
            <w:pPr>
              <w:spacing w:after="0" w:line="240" w:lineRule="auto"/>
              <w:ind w:left="78"/>
              <w:jc w:val="both"/>
              <w:rPr>
                <w:rFonts w:ascii="Times New Roman" w:hAnsi="Times New Roman"/>
                <w:sz w:val="24"/>
              </w:rPr>
            </w:pP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следующих </w:t>
            </w:r>
            <w:r>
              <w:rPr>
                <w:rFonts w:ascii="Times New Roman" w:hAnsi="Times New Roman"/>
                <w:b/>
                <w:bCs/>
                <w:sz w:val="24"/>
                <w:szCs w:val="24"/>
              </w:rPr>
              <w:t>документов</w:t>
            </w:r>
            <w:r w:rsidR="00680E38">
              <w:rPr>
                <w:rFonts w:ascii="Times New Roman" w:hAnsi="Times New Roman"/>
                <w:b/>
                <w:bCs/>
                <w:sz w:val="24"/>
                <w:szCs w:val="24"/>
              </w:rPr>
              <w:t>:</w:t>
            </w:r>
            <w:r>
              <w:rPr>
                <w:rFonts w:ascii="Times New Roman" w:hAnsi="Times New Roman"/>
                <w:b/>
                <w:bCs/>
                <w:sz w:val="24"/>
                <w:szCs w:val="24"/>
              </w:rPr>
              <w:t xml:space="preserve"> </w:t>
            </w:r>
          </w:p>
          <w:p w14:paraId="7FCBB327" w14:textId="78BEC821" w:rsidR="007542FA" w:rsidRPr="007542FA" w:rsidRDefault="007542FA" w:rsidP="00680E38">
            <w:pPr>
              <w:spacing w:after="0" w:line="240" w:lineRule="auto"/>
              <w:jc w:val="both"/>
              <w:rPr>
                <w:rFonts w:ascii="Times New Roman" w:hAnsi="Times New Roman"/>
                <w:b/>
                <w:sz w:val="24"/>
                <w:szCs w:val="24"/>
              </w:rPr>
            </w:pPr>
            <w:r w:rsidRPr="007542FA">
              <w:rPr>
                <w:rFonts w:ascii="Times New Roman" w:hAnsi="Times New Roman"/>
                <w:b/>
                <w:sz w:val="24"/>
                <w:szCs w:val="24"/>
              </w:rPr>
              <w:t>- Референс-лист (информация по организации и проведению данного вида работ).</w:t>
            </w:r>
          </w:p>
          <w:p w14:paraId="74A636BC" w14:textId="76E19F09" w:rsidR="004C51C0" w:rsidRPr="007542FA" w:rsidRDefault="007542FA" w:rsidP="00680E38">
            <w:pPr>
              <w:spacing w:after="0" w:line="240" w:lineRule="auto"/>
              <w:jc w:val="both"/>
              <w:rPr>
                <w:rFonts w:ascii="Times New Roman" w:hAnsi="Times New Roman"/>
                <w:b/>
                <w:sz w:val="24"/>
                <w:szCs w:val="24"/>
              </w:rPr>
            </w:pPr>
            <w:r w:rsidRPr="007542FA">
              <w:rPr>
                <w:rFonts w:ascii="Times New Roman" w:hAnsi="Times New Roman"/>
                <w:b/>
                <w:sz w:val="24"/>
                <w:szCs w:val="24"/>
              </w:rPr>
              <w:t>- Информацию о составе и квалификации персонала, обученность персонала на проведение таких работ;</w:t>
            </w:r>
          </w:p>
          <w:p w14:paraId="56EDC45B" w14:textId="185F5EF3" w:rsidR="007542FA" w:rsidRPr="007542FA" w:rsidRDefault="007542FA" w:rsidP="00680E38">
            <w:pPr>
              <w:spacing w:after="0" w:line="240" w:lineRule="auto"/>
              <w:jc w:val="both"/>
              <w:rPr>
                <w:rFonts w:ascii="Times New Roman" w:hAnsi="Times New Roman"/>
                <w:b/>
                <w:sz w:val="24"/>
                <w:szCs w:val="24"/>
              </w:rPr>
            </w:pPr>
            <w:r w:rsidRPr="007542FA">
              <w:rPr>
                <w:rFonts w:ascii="Times New Roman" w:hAnsi="Times New Roman"/>
                <w:b/>
                <w:sz w:val="24"/>
                <w:szCs w:val="24"/>
              </w:rPr>
              <w:t>- Сведения об оборудовании, используемом при выполнении работ, средства индивидуальной защиты и спасения</w:t>
            </w:r>
          </w:p>
          <w:p w14:paraId="120336D3" w14:textId="74F7A4E0" w:rsidR="007542FA" w:rsidRPr="007542FA" w:rsidRDefault="007542FA" w:rsidP="00680E38">
            <w:pPr>
              <w:spacing w:after="0" w:line="240" w:lineRule="auto"/>
              <w:jc w:val="both"/>
              <w:rPr>
                <w:rFonts w:ascii="Times New Roman" w:hAnsi="Times New Roman"/>
                <w:b/>
                <w:sz w:val="24"/>
                <w:szCs w:val="24"/>
              </w:rPr>
            </w:pPr>
            <w:r w:rsidRPr="007542FA">
              <w:rPr>
                <w:rFonts w:ascii="Times New Roman" w:hAnsi="Times New Roman"/>
                <w:b/>
                <w:sz w:val="24"/>
                <w:szCs w:val="24"/>
              </w:rPr>
              <w:t>- Информация о требуемой помощи со стороны Заказчика</w:t>
            </w:r>
          </w:p>
          <w:p w14:paraId="0533B8A2" w14:textId="69CCDF4F" w:rsidR="007542FA" w:rsidRPr="007542FA" w:rsidRDefault="007542FA" w:rsidP="00680E38">
            <w:pPr>
              <w:spacing w:after="0" w:line="240" w:lineRule="auto"/>
              <w:jc w:val="both"/>
              <w:rPr>
                <w:rFonts w:ascii="Times New Roman" w:hAnsi="Times New Roman"/>
                <w:b/>
                <w:sz w:val="24"/>
                <w:szCs w:val="24"/>
              </w:rPr>
            </w:pPr>
            <w:r w:rsidRPr="007542FA">
              <w:rPr>
                <w:rFonts w:ascii="Times New Roman" w:hAnsi="Times New Roman"/>
                <w:b/>
                <w:sz w:val="24"/>
                <w:szCs w:val="24"/>
              </w:rPr>
              <w:t>- График выполнения работ</w:t>
            </w:r>
          </w:p>
          <w:p w14:paraId="297A4A72" w14:textId="386ACF79" w:rsidR="007542FA" w:rsidRPr="007D418B" w:rsidRDefault="007542FA"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xml:space="preserve">, а также копия заключенного между ними соглашения, соответствующего требованиям, установленным в </w:t>
            </w:r>
            <w:r w:rsidRPr="00027102">
              <w:rPr>
                <w:rFonts w:ascii="Times New Roman" w:hAnsi="Times New Roman"/>
                <w:sz w:val="24"/>
              </w:rPr>
              <w:lastRenderedPageBreak/>
              <w:t>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542FA" w:rsidRPr="00562602" w14:paraId="66AADC64" w14:textId="77777777" w:rsidTr="007542FA">
        <w:trPr>
          <w:trHeight w:val="644"/>
        </w:trPr>
        <w:tc>
          <w:tcPr>
            <w:tcW w:w="680" w:type="dxa"/>
            <w:vAlign w:val="center"/>
          </w:tcPr>
          <w:p w14:paraId="345C3CE6"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19925C9" w14:textId="77777777" w:rsidR="007542FA" w:rsidRPr="00562602" w:rsidRDefault="007542FA" w:rsidP="007542FA">
            <w:pPr>
              <w:spacing w:after="0" w:line="240" w:lineRule="auto"/>
              <w:jc w:val="center"/>
              <w:rPr>
                <w:rFonts w:ascii="Times New Roman" w:hAnsi="Times New Roman"/>
                <w:b/>
                <w:sz w:val="24"/>
                <w:szCs w:val="24"/>
              </w:rPr>
            </w:pPr>
          </w:p>
          <w:p w14:paraId="7B4B6EE0"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7E985EF" w14:textId="77777777" w:rsidR="007542FA" w:rsidRPr="00562602" w:rsidRDefault="007542FA" w:rsidP="007542FA">
            <w:pPr>
              <w:spacing w:after="0" w:line="240" w:lineRule="auto"/>
              <w:jc w:val="center"/>
              <w:rPr>
                <w:rFonts w:ascii="Times New Roman" w:hAnsi="Times New Roman"/>
                <w:b/>
                <w:sz w:val="24"/>
                <w:szCs w:val="24"/>
              </w:rPr>
            </w:pPr>
          </w:p>
          <w:p w14:paraId="74C3CD5B"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6AA0A5B"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45C06EC"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982589D"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88E4074"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44B4535"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542FA" w:rsidRPr="00562602" w14:paraId="101E5712" w14:textId="77777777" w:rsidTr="007542FA">
        <w:trPr>
          <w:trHeight w:val="430"/>
        </w:trPr>
        <w:tc>
          <w:tcPr>
            <w:tcW w:w="680" w:type="dxa"/>
            <w:vAlign w:val="center"/>
          </w:tcPr>
          <w:p w14:paraId="43D5D5E0" w14:textId="77777777" w:rsidR="007542FA" w:rsidRPr="00562602" w:rsidRDefault="007542FA" w:rsidP="007542FA">
            <w:pPr>
              <w:numPr>
                <w:ilvl w:val="0"/>
                <w:numId w:val="33"/>
              </w:numPr>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nil"/>
            </w:tcBorders>
            <w:shd w:val="clear" w:color="auto" w:fill="auto"/>
            <w:vAlign w:val="center"/>
          </w:tcPr>
          <w:p w14:paraId="7D7ABB47" w14:textId="77777777" w:rsidR="007542FA" w:rsidRPr="005F6FD4" w:rsidRDefault="007542FA" w:rsidP="007542FA">
            <w:pPr>
              <w:spacing w:after="0" w:line="240" w:lineRule="auto"/>
              <w:rPr>
                <w:rFonts w:ascii="Times New Roman" w:hAnsi="Times New Roman"/>
                <w:sz w:val="22"/>
                <w:szCs w:val="22"/>
                <w:lang w:eastAsia="ru-RU"/>
              </w:rPr>
            </w:pPr>
            <w:r w:rsidRPr="005F6FD4">
              <w:rPr>
                <w:rFonts w:ascii="Times New Roman" w:hAnsi="Times New Roman"/>
                <w:sz w:val="22"/>
                <w:szCs w:val="22"/>
              </w:rPr>
              <w:t>Выгрузка, последующая загрузка каталитической системы реакторов R-201, R-203 УПВ</w:t>
            </w:r>
          </w:p>
        </w:tc>
        <w:tc>
          <w:tcPr>
            <w:tcW w:w="1418" w:type="dxa"/>
            <w:vAlign w:val="center"/>
          </w:tcPr>
          <w:p w14:paraId="686F88E1"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9E303C5"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nil"/>
              <w:bottom w:val="single" w:sz="4" w:space="0" w:color="auto"/>
              <w:right w:val="nil"/>
            </w:tcBorders>
            <w:shd w:val="clear" w:color="auto" w:fill="auto"/>
            <w:vAlign w:val="center"/>
          </w:tcPr>
          <w:p w14:paraId="351462DA" w14:textId="77777777" w:rsidR="007542FA" w:rsidRPr="00D74AE4" w:rsidRDefault="007542FA" w:rsidP="007542FA">
            <w:pPr>
              <w:jc w:val="center"/>
              <w:rPr>
                <w:rFonts w:ascii="Times New Roman" w:hAnsi="Times New Roman"/>
                <w:sz w:val="22"/>
                <w:szCs w:val="22"/>
              </w:rPr>
            </w:pPr>
            <w:r w:rsidRPr="00D74AE4">
              <w:rPr>
                <w:rFonts w:ascii="Times New Roman" w:hAnsi="Times New Roman"/>
                <w:sz w:val="22"/>
                <w:szCs w:val="22"/>
              </w:rPr>
              <w:t>3 250 000</w:t>
            </w:r>
          </w:p>
        </w:tc>
        <w:tc>
          <w:tcPr>
            <w:tcW w:w="2551" w:type="dxa"/>
            <w:vAlign w:val="center"/>
          </w:tcPr>
          <w:p w14:paraId="6A210734"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3 250 000</w:t>
            </w:r>
          </w:p>
        </w:tc>
      </w:tr>
      <w:tr w:rsidR="007542FA" w:rsidRPr="00562602" w14:paraId="4A0C1C1D" w14:textId="77777777" w:rsidTr="007542FA">
        <w:trPr>
          <w:trHeight w:val="496"/>
        </w:trPr>
        <w:tc>
          <w:tcPr>
            <w:tcW w:w="680" w:type="dxa"/>
            <w:vAlign w:val="center"/>
          </w:tcPr>
          <w:p w14:paraId="76FF06B5" w14:textId="77777777" w:rsidR="007542FA" w:rsidRPr="00562602" w:rsidRDefault="007542FA" w:rsidP="007542FA">
            <w:pPr>
              <w:numPr>
                <w:ilvl w:val="0"/>
                <w:numId w:val="33"/>
              </w:numPr>
              <w:spacing w:after="0" w:line="240" w:lineRule="auto"/>
              <w:ind w:left="0" w:firstLine="0"/>
              <w:rPr>
                <w:rFonts w:ascii="Times New Roman" w:hAnsi="Times New Roman"/>
                <w:sz w:val="24"/>
                <w:szCs w:val="24"/>
              </w:rPr>
            </w:pPr>
          </w:p>
        </w:tc>
        <w:tc>
          <w:tcPr>
            <w:tcW w:w="2297" w:type="dxa"/>
            <w:tcBorders>
              <w:top w:val="nil"/>
              <w:left w:val="nil"/>
              <w:bottom w:val="nil"/>
              <w:right w:val="nil"/>
            </w:tcBorders>
            <w:shd w:val="clear" w:color="auto" w:fill="auto"/>
            <w:vAlign w:val="center"/>
          </w:tcPr>
          <w:p w14:paraId="30B13E4C" w14:textId="77777777" w:rsidR="007542FA" w:rsidRPr="005F6FD4" w:rsidRDefault="007542FA" w:rsidP="007542FA">
            <w:pPr>
              <w:rPr>
                <w:rFonts w:ascii="Times New Roman" w:hAnsi="Times New Roman"/>
                <w:sz w:val="22"/>
                <w:szCs w:val="22"/>
              </w:rPr>
            </w:pPr>
            <w:r w:rsidRPr="005F6FD4">
              <w:rPr>
                <w:rFonts w:ascii="Times New Roman" w:hAnsi="Times New Roman"/>
                <w:sz w:val="22"/>
                <w:szCs w:val="22"/>
              </w:rPr>
              <w:t>Выгрузка, последующая загрузке и сульфидирование катализаторной системы 1 секции УГОДТ</w:t>
            </w:r>
          </w:p>
        </w:tc>
        <w:tc>
          <w:tcPr>
            <w:tcW w:w="1418" w:type="dxa"/>
            <w:vAlign w:val="center"/>
          </w:tcPr>
          <w:p w14:paraId="1AAFBCDB"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62ECEFD4"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1</w:t>
            </w:r>
          </w:p>
        </w:tc>
        <w:tc>
          <w:tcPr>
            <w:tcW w:w="1701" w:type="dxa"/>
            <w:tcBorders>
              <w:top w:val="nil"/>
              <w:left w:val="nil"/>
              <w:bottom w:val="nil"/>
              <w:right w:val="nil"/>
            </w:tcBorders>
            <w:shd w:val="clear" w:color="auto" w:fill="auto"/>
            <w:vAlign w:val="center"/>
          </w:tcPr>
          <w:p w14:paraId="36B982CA" w14:textId="77777777" w:rsidR="007542FA" w:rsidRPr="00D74AE4" w:rsidRDefault="007542FA" w:rsidP="007542FA">
            <w:pPr>
              <w:jc w:val="center"/>
              <w:rPr>
                <w:rFonts w:ascii="Times New Roman" w:hAnsi="Times New Roman"/>
                <w:sz w:val="22"/>
                <w:szCs w:val="22"/>
              </w:rPr>
            </w:pPr>
            <w:r w:rsidRPr="00D74AE4">
              <w:rPr>
                <w:rFonts w:ascii="Times New Roman" w:hAnsi="Times New Roman"/>
                <w:sz w:val="22"/>
                <w:szCs w:val="22"/>
              </w:rPr>
              <w:t>13 716 900</w:t>
            </w:r>
          </w:p>
        </w:tc>
        <w:tc>
          <w:tcPr>
            <w:tcW w:w="2551" w:type="dxa"/>
            <w:vAlign w:val="center"/>
          </w:tcPr>
          <w:p w14:paraId="05DB5302"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13 716 900</w:t>
            </w:r>
          </w:p>
        </w:tc>
      </w:tr>
      <w:tr w:rsidR="007542FA" w:rsidRPr="00562602" w14:paraId="6CE20576" w14:textId="77777777" w:rsidTr="007542FA">
        <w:trPr>
          <w:trHeight w:val="936"/>
        </w:trPr>
        <w:tc>
          <w:tcPr>
            <w:tcW w:w="7088" w:type="dxa"/>
            <w:gridSpan w:val="5"/>
            <w:vAlign w:val="center"/>
          </w:tcPr>
          <w:p w14:paraId="4D9F5AB4" w14:textId="77777777" w:rsidR="007542FA" w:rsidRDefault="007542FA" w:rsidP="007542F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p w14:paraId="756780E2" w14:textId="77777777" w:rsidR="007542FA" w:rsidRDefault="007542FA" w:rsidP="007542FA">
            <w:pPr>
              <w:rPr>
                <w:rFonts w:ascii="Times New Roman" w:hAnsi="Times New Roman"/>
                <w:sz w:val="24"/>
                <w:szCs w:val="24"/>
              </w:rPr>
            </w:pPr>
          </w:p>
          <w:p w14:paraId="1EC8419C" w14:textId="77777777" w:rsidR="007542FA" w:rsidRPr="005F6FD4" w:rsidRDefault="007542FA" w:rsidP="007542FA">
            <w:pPr>
              <w:rPr>
                <w:rFonts w:ascii="Times New Roman" w:hAnsi="Times New Roman"/>
                <w:sz w:val="24"/>
                <w:szCs w:val="24"/>
              </w:rPr>
            </w:pPr>
          </w:p>
        </w:tc>
        <w:tc>
          <w:tcPr>
            <w:tcW w:w="2551" w:type="dxa"/>
          </w:tcPr>
          <w:p w14:paraId="0389B98B" w14:textId="77777777" w:rsidR="007542FA" w:rsidRPr="00562602" w:rsidRDefault="007542FA" w:rsidP="007542FA">
            <w:pPr>
              <w:rPr>
                <w:rFonts w:ascii="Times New Roman" w:hAnsi="Times New Roman"/>
                <w:b/>
                <w:bCs/>
                <w:sz w:val="24"/>
                <w:szCs w:val="24"/>
              </w:rPr>
            </w:pPr>
            <w:r>
              <w:rPr>
                <w:rFonts w:ascii="Times New Roman" w:hAnsi="Times New Roman"/>
                <w:b/>
                <w:bCs/>
                <w:sz w:val="24"/>
                <w:szCs w:val="24"/>
              </w:rPr>
              <w:t>16 966 900</w:t>
            </w:r>
            <w:r w:rsidRPr="00562602">
              <w:rPr>
                <w:rFonts w:ascii="Times New Roman" w:hAnsi="Times New Roman"/>
                <w:b/>
                <w:bCs/>
                <w:sz w:val="24"/>
                <w:szCs w:val="24"/>
              </w:rPr>
              <w:t xml:space="preserve"> рублей – без НДС</w:t>
            </w:r>
          </w:p>
          <w:p w14:paraId="559FC1FE" w14:textId="77777777" w:rsidR="007542FA" w:rsidRPr="00562602" w:rsidRDefault="007542FA" w:rsidP="007542FA">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7542FA" w:rsidRPr="00562602" w14:paraId="6D65C9EB" w14:textId="77777777" w:rsidTr="007542FA">
        <w:trPr>
          <w:trHeight w:val="640"/>
        </w:trPr>
        <w:tc>
          <w:tcPr>
            <w:tcW w:w="709" w:type="dxa"/>
            <w:vAlign w:val="center"/>
          </w:tcPr>
          <w:p w14:paraId="5B902EB4"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455C9DFC" w14:textId="7D73D5DF" w:rsidR="007542FA" w:rsidRPr="00562602" w:rsidRDefault="007542FA" w:rsidP="007542F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D25AA49"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9026EE9" w14:textId="77777777" w:rsidR="007542FA" w:rsidRPr="00562602" w:rsidRDefault="007542FA" w:rsidP="007542F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542FA" w:rsidRPr="00562602" w14:paraId="504211FD" w14:textId="77777777" w:rsidTr="007542FA">
        <w:trPr>
          <w:trHeight w:val="441"/>
        </w:trPr>
        <w:tc>
          <w:tcPr>
            <w:tcW w:w="709" w:type="dxa"/>
            <w:tcBorders>
              <w:right w:val="single" w:sz="4" w:space="0" w:color="auto"/>
            </w:tcBorders>
            <w:vAlign w:val="center"/>
          </w:tcPr>
          <w:p w14:paraId="75001E26" w14:textId="77777777" w:rsidR="007542FA" w:rsidRPr="00562602" w:rsidRDefault="007542FA" w:rsidP="007542FA">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09199A8" w14:textId="77777777" w:rsidR="007542FA" w:rsidRPr="00562602" w:rsidRDefault="007542FA" w:rsidP="007542FA">
            <w:pPr>
              <w:rPr>
                <w:rFonts w:ascii="Times New Roman" w:hAnsi="Times New Roman"/>
                <w:sz w:val="24"/>
                <w:szCs w:val="24"/>
              </w:rPr>
            </w:pPr>
            <w:r w:rsidRPr="005F6FD4">
              <w:rPr>
                <w:rFonts w:ascii="Times New Roman" w:hAnsi="Times New Roman"/>
                <w:sz w:val="22"/>
                <w:szCs w:val="22"/>
              </w:rPr>
              <w:t>Выгрузка, последующая загрузка каталитической системы реакторов R-201, R-203 УПВ</w:t>
            </w:r>
          </w:p>
        </w:tc>
        <w:tc>
          <w:tcPr>
            <w:tcW w:w="1559" w:type="dxa"/>
            <w:tcBorders>
              <w:left w:val="single" w:sz="4" w:space="0" w:color="auto"/>
            </w:tcBorders>
            <w:vAlign w:val="center"/>
          </w:tcPr>
          <w:p w14:paraId="0CC093A2"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2EC59E9"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1</w:t>
            </w:r>
          </w:p>
        </w:tc>
      </w:tr>
      <w:tr w:rsidR="007542FA" w:rsidRPr="00562602" w14:paraId="3B9A9129" w14:textId="77777777" w:rsidTr="007542FA">
        <w:trPr>
          <w:trHeight w:val="509"/>
        </w:trPr>
        <w:tc>
          <w:tcPr>
            <w:tcW w:w="709" w:type="dxa"/>
            <w:tcBorders>
              <w:right w:val="single" w:sz="4" w:space="0" w:color="auto"/>
            </w:tcBorders>
            <w:vAlign w:val="center"/>
          </w:tcPr>
          <w:p w14:paraId="11B908A8" w14:textId="77777777" w:rsidR="007542FA" w:rsidRPr="00562602" w:rsidRDefault="007542FA" w:rsidP="007542FA">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28DBE2C" w14:textId="77777777" w:rsidR="007542FA" w:rsidRPr="00562602" w:rsidRDefault="007542FA" w:rsidP="007542FA">
            <w:pPr>
              <w:rPr>
                <w:rFonts w:ascii="Times New Roman" w:hAnsi="Times New Roman"/>
                <w:sz w:val="24"/>
                <w:szCs w:val="24"/>
              </w:rPr>
            </w:pPr>
            <w:r w:rsidRPr="005F6FD4">
              <w:rPr>
                <w:rFonts w:ascii="Times New Roman" w:hAnsi="Times New Roman"/>
                <w:sz w:val="22"/>
                <w:szCs w:val="22"/>
              </w:rPr>
              <w:t>Выгрузка, последующая загрузке и сульфидирование катализаторной системы 1 секции УГОДТ</w:t>
            </w:r>
          </w:p>
        </w:tc>
        <w:tc>
          <w:tcPr>
            <w:tcW w:w="1559" w:type="dxa"/>
            <w:tcBorders>
              <w:left w:val="single" w:sz="4" w:space="0" w:color="auto"/>
            </w:tcBorders>
            <w:vAlign w:val="center"/>
          </w:tcPr>
          <w:p w14:paraId="12C546C0"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3537E009" w14:textId="77777777" w:rsidR="007542FA" w:rsidRPr="00562602" w:rsidRDefault="007542FA" w:rsidP="007542FA">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5BCCA954" w:rsid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5588DA99" w14:textId="05CF5E69" w:rsidR="007542FA" w:rsidRPr="007542FA" w:rsidRDefault="007542FA" w:rsidP="00680E38">
      <w:pPr>
        <w:spacing w:after="0" w:line="240" w:lineRule="auto"/>
        <w:ind w:firstLine="709"/>
        <w:jc w:val="both"/>
        <w:rPr>
          <w:rFonts w:ascii="Times New Roman" w:hAnsi="Times New Roman"/>
          <w:b/>
          <w:bCs/>
          <w:sz w:val="24"/>
          <w:szCs w:val="24"/>
          <w:u w:val="single"/>
          <w:lang w:eastAsia="ru-RU"/>
        </w:rPr>
      </w:pPr>
      <w:r w:rsidRPr="007542FA">
        <w:rPr>
          <w:rFonts w:ascii="Times New Roman" w:hAnsi="Times New Roman"/>
          <w:b/>
          <w:sz w:val="24"/>
          <w:szCs w:val="24"/>
        </w:rPr>
        <w:t>-Референс-лист (информация по организации и проведению данного вида работ).</w:t>
      </w:r>
      <w:r w:rsidRPr="007542FA">
        <w:rPr>
          <w:rFonts w:ascii="Times New Roman" w:hAnsi="Times New Roman"/>
          <w:b/>
          <w:sz w:val="24"/>
          <w:szCs w:val="24"/>
        </w:rPr>
        <w:tab/>
      </w:r>
      <w:r>
        <w:rPr>
          <w:rFonts w:ascii="Times New Roman" w:hAnsi="Times New Roman"/>
          <w:b/>
          <w:sz w:val="24"/>
          <w:szCs w:val="24"/>
        </w:rPr>
        <w:t>-И</w:t>
      </w:r>
      <w:r w:rsidRPr="007542FA">
        <w:rPr>
          <w:rFonts w:ascii="Times New Roman" w:hAnsi="Times New Roman"/>
          <w:b/>
          <w:sz w:val="24"/>
          <w:szCs w:val="24"/>
        </w:rPr>
        <w:t>нформацию о составе и квалификации персонала, обученность персонала на проведение таких работ</w:t>
      </w:r>
    </w:p>
    <w:p w14:paraId="78F53201" w14:textId="2B50D9D6" w:rsidR="004C51C0" w:rsidRPr="007542FA" w:rsidRDefault="007542FA" w:rsidP="004C51C0">
      <w:pPr>
        <w:spacing w:after="0" w:line="240" w:lineRule="auto"/>
        <w:jc w:val="both"/>
        <w:rPr>
          <w:rFonts w:ascii="Times New Roman" w:hAnsi="Times New Roman"/>
          <w:b/>
          <w:sz w:val="24"/>
          <w:szCs w:val="24"/>
        </w:rPr>
      </w:pPr>
      <w:r w:rsidRPr="007542FA">
        <w:rPr>
          <w:rFonts w:ascii="Times New Roman" w:hAnsi="Times New Roman"/>
          <w:b/>
          <w:sz w:val="24"/>
          <w:szCs w:val="24"/>
        </w:rPr>
        <w:t xml:space="preserve">           -Сведения об оборудовании, используемом при выполнении работ, средства индивидуальной защиты и спасения;</w:t>
      </w:r>
    </w:p>
    <w:p w14:paraId="50479F60" w14:textId="56D3CB70" w:rsidR="007542FA" w:rsidRPr="007542FA" w:rsidRDefault="007542FA" w:rsidP="004C51C0">
      <w:pPr>
        <w:spacing w:after="0" w:line="240" w:lineRule="auto"/>
        <w:jc w:val="both"/>
        <w:rPr>
          <w:rFonts w:ascii="Times New Roman" w:hAnsi="Times New Roman"/>
          <w:b/>
          <w:sz w:val="24"/>
          <w:szCs w:val="24"/>
        </w:rPr>
      </w:pPr>
      <w:r w:rsidRPr="007542FA">
        <w:rPr>
          <w:rFonts w:ascii="Times New Roman" w:hAnsi="Times New Roman"/>
          <w:b/>
          <w:sz w:val="24"/>
          <w:szCs w:val="24"/>
        </w:rPr>
        <w:t xml:space="preserve">          -Информация о требуемой помощи со стороны Заказчика</w:t>
      </w:r>
    </w:p>
    <w:p w14:paraId="0FC2C134" w14:textId="4DB7DFA4" w:rsidR="007542FA" w:rsidRPr="004C51C0" w:rsidRDefault="007542FA" w:rsidP="004C51C0">
      <w:pPr>
        <w:spacing w:after="0" w:line="240" w:lineRule="auto"/>
        <w:jc w:val="both"/>
        <w:rPr>
          <w:rFonts w:ascii="Times New Roman" w:hAnsi="Times New Roman"/>
          <w:b/>
          <w:sz w:val="24"/>
          <w:szCs w:val="24"/>
          <w:lang w:eastAsia="ru-RU"/>
        </w:rPr>
      </w:pPr>
      <w:r w:rsidRPr="007542FA">
        <w:rPr>
          <w:rFonts w:ascii="Times New Roman" w:hAnsi="Times New Roman"/>
          <w:b/>
          <w:sz w:val="24"/>
          <w:szCs w:val="24"/>
        </w:rPr>
        <w:t xml:space="preserve">           -График выполнения работ</w:t>
      </w:r>
    </w:p>
    <w:p w14:paraId="432F64F5" w14:textId="4649C9C8" w:rsidR="00680E38" w:rsidRDefault="00680E38" w:rsidP="004C51C0">
      <w:pPr>
        <w:spacing w:after="0" w:line="240" w:lineRule="auto"/>
        <w:jc w:val="both"/>
        <w:rPr>
          <w:rFonts w:ascii="Times New Roman" w:hAnsi="Times New Roman"/>
          <w:b/>
          <w:sz w:val="24"/>
          <w:szCs w:val="24"/>
          <w:u w:val="single"/>
          <w:lang w:eastAsia="ru-RU"/>
        </w:rPr>
      </w:pPr>
      <w:r w:rsidRPr="004C51C0">
        <w:rPr>
          <w:rFonts w:ascii="Times New Roman" w:hAnsi="Times New Roman"/>
          <w:b/>
          <w:sz w:val="24"/>
          <w:szCs w:val="24"/>
          <w:u w:val="single"/>
          <w:lang w:eastAsia="ru-RU"/>
        </w:rPr>
        <w:t>А так же документы, подтверждающие:</w:t>
      </w:r>
    </w:p>
    <w:p w14:paraId="0DEDA081"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1. Наличие инструкции (технологии) по безопасному выполнению работ по выгрузке/загрузке катализатора соответствующей требованиям Заказчика.</w:t>
      </w:r>
    </w:p>
    <w:p w14:paraId="70333021"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2. Копии протоколов аттестация специалистов по промышленной безопасности в областях А1, Б.1.11, Б.9.3.</w:t>
      </w:r>
    </w:p>
    <w:p w14:paraId="76CA55D3"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3. Копии удостоверений о прохождении проверки знаний требований охраны труда.</w:t>
      </w:r>
    </w:p>
    <w:p w14:paraId="4B4B78F6"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4. Копии удостоверений о прохождении аттестации по правилам пользования СИЗОД.</w:t>
      </w:r>
    </w:p>
    <w:p w14:paraId="296C5234"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5. Копии удостоверений о прохождении проверки знаний требований пожарно-технического минимума.</w:t>
      </w:r>
    </w:p>
    <w:p w14:paraId="3B9A70C1" w14:textId="77777777" w:rsidR="007542FA" w:rsidRPr="007542FA" w:rsidRDefault="007542FA" w:rsidP="007542FA">
      <w:pPr>
        <w:spacing w:after="0" w:line="240" w:lineRule="auto"/>
        <w:rPr>
          <w:rFonts w:ascii="Times New Roman" w:hAnsi="Times New Roman"/>
          <w:b/>
          <w:sz w:val="24"/>
          <w:szCs w:val="24"/>
        </w:rPr>
      </w:pPr>
      <w:r w:rsidRPr="007542FA">
        <w:rPr>
          <w:rFonts w:ascii="Times New Roman" w:hAnsi="Times New Roman"/>
          <w:b/>
          <w:sz w:val="24"/>
          <w:szCs w:val="24"/>
        </w:rPr>
        <w:t>6. Копии удостоверений о прохождении проверки знаний руководителей и специалистов требований охраны труда при работе на высоте работников 2 и 3 групп.</w:t>
      </w:r>
    </w:p>
    <w:p w14:paraId="17CEDB78" w14:textId="77777777" w:rsidR="007542FA" w:rsidRPr="004C51C0" w:rsidRDefault="007542FA" w:rsidP="004C51C0">
      <w:pPr>
        <w:spacing w:after="0" w:line="240" w:lineRule="auto"/>
        <w:jc w:val="both"/>
        <w:rPr>
          <w:rFonts w:ascii="Times New Roman" w:hAnsi="Times New Roman"/>
          <w:b/>
          <w:sz w:val="24"/>
          <w:szCs w:val="24"/>
          <w:u w:val="single"/>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56"/>
        <w:gridCol w:w="1134"/>
        <w:gridCol w:w="851"/>
        <w:gridCol w:w="1151"/>
        <w:gridCol w:w="1319"/>
        <w:gridCol w:w="1450"/>
        <w:gridCol w:w="1353"/>
      </w:tblGrid>
      <w:tr w:rsidR="004C51C0" w:rsidRPr="004C51C0" w14:paraId="588035F1" w14:textId="77777777" w:rsidTr="008B7E16">
        <w:trPr>
          <w:trHeight w:val="642"/>
        </w:trPr>
        <w:tc>
          <w:tcPr>
            <w:tcW w:w="567" w:type="dxa"/>
            <w:vAlign w:val="center"/>
          </w:tcPr>
          <w:p w14:paraId="3F1205B3"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 п/п</w:t>
            </w:r>
          </w:p>
        </w:tc>
        <w:tc>
          <w:tcPr>
            <w:tcW w:w="1956" w:type="dxa"/>
            <w:vAlign w:val="center"/>
          </w:tcPr>
          <w:p w14:paraId="31717AA5"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Наименование Товара</w:t>
            </w:r>
          </w:p>
        </w:tc>
        <w:tc>
          <w:tcPr>
            <w:tcW w:w="1134" w:type="dxa"/>
            <w:vAlign w:val="center"/>
          </w:tcPr>
          <w:p w14:paraId="697AE4E1"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Единица измерения</w:t>
            </w:r>
          </w:p>
        </w:tc>
        <w:tc>
          <w:tcPr>
            <w:tcW w:w="851" w:type="dxa"/>
            <w:vAlign w:val="center"/>
          </w:tcPr>
          <w:p w14:paraId="2AAB7CE2"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Кол-во</w:t>
            </w:r>
          </w:p>
        </w:tc>
        <w:tc>
          <w:tcPr>
            <w:tcW w:w="1151" w:type="dxa"/>
            <w:vAlign w:val="center"/>
          </w:tcPr>
          <w:p w14:paraId="0FE2A838"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 xml:space="preserve">Цена </w:t>
            </w:r>
          </w:p>
          <w:p w14:paraId="055C3614"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без НДС, руб.</w:t>
            </w:r>
          </w:p>
        </w:tc>
        <w:tc>
          <w:tcPr>
            <w:tcW w:w="1319" w:type="dxa"/>
            <w:vAlign w:val="center"/>
          </w:tcPr>
          <w:p w14:paraId="3D93468D"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 xml:space="preserve">Сумма </w:t>
            </w:r>
          </w:p>
          <w:p w14:paraId="56066C48"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без НДС, руб.</w:t>
            </w:r>
          </w:p>
        </w:tc>
        <w:tc>
          <w:tcPr>
            <w:tcW w:w="1450" w:type="dxa"/>
            <w:vAlign w:val="center"/>
          </w:tcPr>
          <w:p w14:paraId="4F74F6EC"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Сумма</w:t>
            </w:r>
          </w:p>
          <w:p w14:paraId="5531A3BC"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НДС 20%, руб.</w:t>
            </w:r>
          </w:p>
        </w:tc>
        <w:tc>
          <w:tcPr>
            <w:tcW w:w="1353" w:type="dxa"/>
            <w:vAlign w:val="center"/>
          </w:tcPr>
          <w:p w14:paraId="6C6341A1"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 xml:space="preserve">Сумма </w:t>
            </w:r>
          </w:p>
          <w:p w14:paraId="36D9B1A1"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с НДС 20%, руб.</w:t>
            </w:r>
          </w:p>
        </w:tc>
      </w:tr>
      <w:tr w:rsidR="004C51C0" w:rsidRPr="004C51C0" w14:paraId="5A241A8B" w14:textId="77777777" w:rsidTr="008B7E16">
        <w:trPr>
          <w:trHeight w:val="213"/>
        </w:trPr>
        <w:tc>
          <w:tcPr>
            <w:tcW w:w="567" w:type="dxa"/>
          </w:tcPr>
          <w:p w14:paraId="49A25131" w14:textId="77777777" w:rsidR="004C51C0" w:rsidRPr="004C51C0" w:rsidRDefault="004C51C0" w:rsidP="007542FA">
            <w:pPr>
              <w:jc w:val="center"/>
              <w:rPr>
                <w:rFonts w:ascii="Times New Roman" w:hAnsi="Times New Roman"/>
                <w:b/>
                <w:sz w:val="22"/>
                <w:szCs w:val="22"/>
              </w:rPr>
            </w:pPr>
            <w:r w:rsidRPr="004C51C0">
              <w:rPr>
                <w:rFonts w:ascii="Times New Roman" w:hAnsi="Times New Roman"/>
                <w:b/>
                <w:sz w:val="22"/>
                <w:szCs w:val="22"/>
              </w:rPr>
              <w:t>1.</w:t>
            </w:r>
          </w:p>
        </w:tc>
        <w:tc>
          <w:tcPr>
            <w:tcW w:w="1956" w:type="dxa"/>
            <w:vAlign w:val="center"/>
          </w:tcPr>
          <w:p w14:paraId="73119B31" w14:textId="63FFCE9E" w:rsidR="004C51C0" w:rsidRPr="004C51C0" w:rsidRDefault="008B7E16" w:rsidP="007542FA">
            <w:pPr>
              <w:rPr>
                <w:rFonts w:ascii="Times New Roman" w:hAnsi="Times New Roman"/>
                <w:sz w:val="22"/>
                <w:szCs w:val="22"/>
              </w:rPr>
            </w:pPr>
            <w:r w:rsidRPr="005F6FD4">
              <w:rPr>
                <w:rFonts w:ascii="Times New Roman" w:hAnsi="Times New Roman"/>
                <w:sz w:val="22"/>
                <w:szCs w:val="22"/>
              </w:rPr>
              <w:t>Выгрузка, последующая загрузка каталитической системы реакторов R-201, R-203 УПВ</w:t>
            </w:r>
          </w:p>
        </w:tc>
        <w:tc>
          <w:tcPr>
            <w:tcW w:w="1134" w:type="dxa"/>
          </w:tcPr>
          <w:p w14:paraId="057B9134" w14:textId="77777777" w:rsidR="004C51C0" w:rsidRPr="004C51C0" w:rsidRDefault="004C51C0" w:rsidP="007542FA">
            <w:pPr>
              <w:jc w:val="center"/>
              <w:rPr>
                <w:rFonts w:ascii="Times New Roman" w:hAnsi="Times New Roman"/>
                <w:sz w:val="22"/>
                <w:szCs w:val="22"/>
              </w:rPr>
            </w:pPr>
            <w:r w:rsidRPr="004C51C0">
              <w:rPr>
                <w:rFonts w:ascii="Times New Roman" w:hAnsi="Times New Roman"/>
                <w:sz w:val="22"/>
                <w:szCs w:val="22"/>
              </w:rPr>
              <w:t>услуга</w:t>
            </w:r>
          </w:p>
        </w:tc>
        <w:tc>
          <w:tcPr>
            <w:tcW w:w="851" w:type="dxa"/>
            <w:vAlign w:val="center"/>
          </w:tcPr>
          <w:p w14:paraId="707E28AB" w14:textId="77777777" w:rsidR="004C51C0" w:rsidRPr="004C51C0" w:rsidRDefault="004C51C0" w:rsidP="007542FA">
            <w:pPr>
              <w:jc w:val="center"/>
              <w:rPr>
                <w:rFonts w:ascii="Times New Roman" w:hAnsi="Times New Roman"/>
                <w:sz w:val="22"/>
                <w:szCs w:val="22"/>
              </w:rPr>
            </w:pPr>
            <w:r w:rsidRPr="004C51C0">
              <w:rPr>
                <w:rFonts w:ascii="Times New Roman" w:hAnsi="Times New Roman"/>
                <w:sz w:val="22"/>
                <w:szCs w:val="22"/>
              </w:rPr>
              <w:t>1</w:t>
            </w:r>
          </w:p>
        </w:tc>
        <w:tc>
          <w:tcPr>
            <w:tcW w:w="1151" w:type="dxa"/>
            <w:vAlign w:val="center"/>
          </w:tcPr>
          <w:p w14:paraId="32EB0B7A" w14:textId="77777777" w:rsidR="004C51C0" w:rsidRPr="004C51C0" w:rsidRDefault="004C51C0" w:rsidP="007542FA">
            <w:pPr>
              <w:jc w:val="center"/>
              <w:rPr>
                <w:rFonts w:ascii="Times New Roman" w:hAnsi="Times New Roman"/>
                <w:sz w:val="22"/>
                <w:szCs w:val="22"/>
              </w:rPr>
            </w:pPr>
          </w:p>
        </w:tc>
        <w:tc>
          <w:tcPr>
            <w:tcW w:w="1319" w:type="dxa"/>
            <w:vAlign w:val="center"/>
          </w:tcPr>
          <w:p w14:paraId="7E241BC3" w14:textId="77777777" w:rsidR="004C51C0" w:rsidRPr="004C51C0" w:rsidRDefault="004C51C0" w:rsidP="007542FA">
            <w:pPr>
              <w:jc w:val="center"/>
              <w:rPr>
                <w:rFonts w:ascii="Times New Roman" w:hAnsi="Times New Roman"/>
                <w:sz w:val="22"/>
                <w:szCs w:val="22"/>
              </w:rPr>
            </w:pPr>
          </w:p>
        </w:tc>
        <w:tc>
          <w:tcPr>
            <w:tcW w:w="1450" w:type="dxa"/>
            <w:vAlign w:val="center"/>
          </w:tcPr>
          <w:p w14:paraId="4A49FCE1" w14:textId="77777777" w:rsidR="004C51C0" w:rsidRPr="004C51C0" w:rsidRDefault="004C51C0" w:rsidP="007542FA">
            <w:pPr>
              <w:jc w:val="center"/>
              <w:rPr>
                <w:rFonts w:ascii="Times New Roman" w:hAnsi="Times New Roman"/>
                <w:sz w:val="22"/>
                <w:szCs w:val="22"/>
              </w:rPr>
            </w:pPr>
          </w:p>
        </w:tc>
        <w:tc>
          <w:tcPr>
            <w:tcW w:w="1353" w:type="dxa"/>
            <w:vAlign w:val="center"/>
          </w:tcPr>
          <w:p w14:paraId="13771317" w14:textId="77777777" w:rsidR="004C51C0" w:rsidRPr="004C51C0" w:rsidRDefault="004C51C0" w:rsidP="007542FA">
            <w:pPr>
              <w:jc w:val="center"/>
              <w:rPr>
                <w:rFonts w:ascii="Times New Roman" w:hAnsi="Times New Roman"/>
                <w:sz w:val="22"/>
                <w:szCs w:val="22"/>
              </w:rPr>
            </w:pPr>
          </w:p>
        </w:tc>
      </w:tr>
      <w:tr w:rsidR="008B7E16" w:rsidRPr="004C51C0" w14:paraId="3AC3242B" w14:textId="77777777" w:rsidTr="008B7E16">
        <w:trPr>
          <w:trHeight w:val="213"/>
        </w:trPr>
        <w:tc>
          <w:tcPr>
            <w:tcW w:w="567" w:type="dxa"/>
          </w:tcPr>
          <w:p w14:paraId="2FD67145" w14:textId="6B4F623B" w:rsidR="008B7E16" w:rsidRPr="004C51C0" w:rsidRDefault="008B7E16" w:rsidP="007542FA">
            <w:pPr>
              <w:jc w:val="center"/>
              <w:rPr>
                <w:rFonts w:ascii="Times New Roman" w:hAnsi="Times New Roman"/>
                <w:b/>
                <w:sz w:val="22"/>
                <w:szCs w:val="22"/>
              </w:rPr>
            </w:pPr>
            <w:r>
              <w:rPr>
                <w:rFonts w:ascii="Times New Roman" w:hAnsi="Times New Roman"/>
                <w:b/>
                <w:sz w:val="22"/>
                <w:szCs w:val="22"/>
              </w:rPr>
              <w:t>2</w:t>
            </w:r>
          </w:p>
        </w:tc>
        <w:tc>
          <w:tcPr>
            <w:tcW w:w="1956" w:type="dxa"/>
            <w:vAlign w:val="center"/>
          </w:tcPr>
          <w:p w14:paraId="50C4270D" w14:textId="2CA98656" w:rsidR="008B7E16" w:rsidRPr="004C51C0" w:rsidRDefault="008B7E16" w:rsidP="007542FA">
            <w:pPr>
              <w:rPr>
                <w:rFonts w:ascii="Times New Roman" w:hAnsi="Times New Roman"/>
                <w:sz w:val="22"/>
                <w:szCs w:val="22"/>
                <w:lang w:eastAsia="ru-RU"/>
              </w:rPr>
            </w:pPr>
            <w:r w:rsidRPr="005F6FD4">
              <w:rPr>
                <w:rFonts w:ascii="Times New Roman" w:hAnsi="Times New Roman"/>
                <w:sz w:val="22"/>
                <w:szCs w:val="22"/>
              </w:rPr>
              <w:t>Выгрузка, последующая загрузке и сульфидирование катализаторной системы 1 секции УГОДТ</w:t>
            </w:r>
          </w:p>
        </w:tc>
        <w:tc>
          <w:tcPr>
            <w:tcW w:w="1134" w:type="dxa"/>
          </w:tcPr>
          <w:p w14:paraId="101B0667" w14:textId="6892AD25" w:rsidR="008B7E16" w:rsidRPr="004C51C0" w:rsidRDefault="008B7E16" w:rsidP="007542FA">
            <w:pPr>
              <w:jc w:val="center"/>
              <w:rPr>
                <w:rFonts w:ascii="Times New Roman" w:hAnsi="Times New Roman"/>
                <w:sz w:val="22"/>
                <w:szCs w:val="22"/>
              </w:rPr>
            </w:pPr>
            <w:r>
              <w:rPr>
                <w:rFonts w:ascii="Times New Roman" w:hAnsi="Times New Roman"/>
                <w:sz w:val="22"/>
                <w:szCs w:val="22"/>
              </w:rPr>
              <w:t>услуга</w:t>
            </w:r>
          </w:p>
        </w:tc>
        <w:tc>
          <w:tcPr>
            <w:tcW w:w="851" w:type="dxa"/>
            <w:vAlign w:val="center"/>
          </w:tcPr>
          <w:p w14:paraId="77D14760" w14:textId="5F785EC1" w:rsidR="008B7E16" w:rsidRPr="004C51C0" w:rsidRDefault="008B7E16" w:rsidP="007542FA">
            <w:pPr>
              <w:jc w:val="center"/>
              <w:rPr>
                <w:rFonts w:ascii="Times New Roman" w:hAnsi="Times New Roman"/>
                <w:sz w:val="22"/>
                <w:szCs w:val="22"/>
              </w:rPr>
            </w:pPr>
            <w:r>
              <w:rPr>
                <w:rFonts w:ascii="Times New Roman" w:hAnsi="Times New Roman"/>
                <w:sz w:val="22"/>
                <w:szCs w:val="22"/>
              </w:rPr>
              <w:t>1</w:t>
            </w:r>
          </w:p>
        </w:tc>
        <w:tc>
          <w:tcPr>
            <w:tcW w:w="1151" w:type="dxa"/>
            <w:vAlign w:val="center"/>
          </w:tcPr>
          <w:p w14:paraId="32AC234A" w14:textId="77777777" w:rsidR="008B7E16" w:rsidRPr="004C51C0" w:rsidRDefault="008B7E16" w:rsidP="007542FA">
            <w:pPr>
              <w:jc w:val="center"/>
              <w:rPr>
                <w:rFonts w:ascii="Times New Roman" w:hAnsi="Times New Roman"/>
                <w:sz w:val="22"/>
                <w:szCs w:val="22"/>
              </w:rPr>
            </w:pPr>
          </w:p>
        </w:tc>
        <w:tc>
          <w:tcPr>
            <w:tcW w:w="1319" w:type="dxa"/>
            <w:vAlign w:val="center"/>
          </w:tcPr>
          <w:p w14:paraId="10D299A3" w14:textId="77777777" w:rsidR="008B7E16" w:rsidRPr="004C51C0" w:rsidRDefault="008B7E16" w:rsidP="007542FA">
            <w:pPr>
              <w:jc w:val="center"/>
              <w:rPr>
                <w:rFonts w:ascii="Times New Roman" w:hAnsi="Times New Roman"/>
                <w:sz w:val="22"/>
                <w:szCs w:val="22"/>
              </w:rPr>
            </w:pPr>
          </w:p>
        </w:tc>
        <w:tc>
          <w:tcPr>
            <w:tcW w:w="1450" w:type="dxa"/>
            <w:vAlign w:val="center"/>
          </w:tcPr>
          <w:p w14:paraId="7A5CCE30" w14:textId="77777777" w:rsidR="008B7E16" w:rsidRPr="004C51C0" w:rsidRDefault="008B7E16" w:rsidP="007542FA">
            <w:pPr>
              <w:jc w:val="center"/>
              <w:rPr>
                <w:rFonts w:ascii="Times New Roman" w:hAnsi="Times New Roman"/>
                <w:sz w:val="22"/>
                <w:szCs w:val="22"/>
              </w:rPr>
            </w:pPr>
          </w:p>
        </w:tc>
        <w:tc>
          <w:tcPr>
            <w:tcW w:w="1353" w:type="dxa"/>
            <w:vAlign w:val="center"/>
          </w:tcPr>
          <w:p w14:paraId="555F0EAF" w14:textId="77777777" w:rsidR="008B7E16" w:rsidRPr="004C51C0" w:rsidRDefault="008B7E16" w:rsidP="007542FA">
            <w:pPr>
              <w:jc w:val="center"/>
              <w:rPr>
                <w:rFonts w:ascii="Times New Roman" w:hAnsi="Times New Roman"/>
                <w:sz w:val="22"/>
                <w:szCs w:val="22"/>
              </w:rPr>
            </w:pPr>
          </w:p>
        </w:tc>
      </w:tr>
      <w:tr w:rsidR="007542FA" w:rsidRPr="004C51C0" w14:paraId="7A9D8353" w14:textId="77777777" w:rsidTr="008B7E16">
        <w:trPr>
          <w:trHeight w:val="213"/>
        </w:trPr>
        <w:tc>
          <w:tcPr>
            <w:tcW w:w="567" w:type="dxa"/>
          </w:tcPr>
          <w:p w14:paraId="5448B003" w14:textId="77777777" w:rsidR="007542FA" w:rsidRPr="004C51C0" w:rsidRDefault="007542FA" w:rsidP="007542FA">
            <w:pPr>
              <w:jc w:val="center"/>
              <w:rPr>
                <w:rFonts w:ascii="Times New Roman" w:hAnsi="Times New Roman"/>
                <w:b/>
                <w:sz w:val="22"/>
                <w:szCs w:val="22"/>
              </w:rPr>
            </w:pPr>
          </w:p>
        </w:tc>
        <w:tc>
          <w:tcPr>
            <w:tcW w:w="1956" w:type="dxa"/>
            <w:vAlign w:val="center"/>
          </w:tcPr>
          <w:p w14:paraId="03954327" w14:textId="77777777" w:rsidR="007542FA" w:rsidRPr="004C51C0" w:rsidRDefault="007542FA" w:rsidP="007542FA">
            <w:pPr>
              <w:rPr>
                <w:rFonts w:ascii="Times New Roman" w:hAnsi="Times New Roman"/>
                <w:sz w:val="22"/>
                <w:szCs w:val="22"/>
                <w:lang w:eastAsia="ru-RU"/>
              </w:rPr>
            </w:pPr>
          </w:p>
        </w:tc>
        <w:tc>
          <w:tcPr>
            <w:tcW w:w="1134" w:type="dxa"/>
          </w:tcPr>
          <w:p w14:paraId="103DDD67" w14:textId="77777777" w:rsidR="007542FA" w:rsidRPr="004C51C0" w:rsidRDefault="007542FA" w:rsidP="007542FA">
            <w:pPr>
              <w:jc w:val="center"/>
              <w:rPr>
                <w:rFonts w:ascii="Times New Roman" w:hAnsi="Times New Roman"/>
                <w:sz w:val="22"/>
                <w:szCs w:val="22"/>
              </w:rPr>
            </w:pPr>
          </w:p>
        </w:tc>
        <w:tc>
          <w:tcPr>
            <w:tcW w:w="851" w:type="dxa"/>
            <w:vAlign w:val="center"/>
          </w:tcPr>
          <w:p w14:paraId="30636EAB" w14:textId="77777777" w:rsidR="007542FA" w:rsidRPr="004C51C0" w:rsidRDefault="007542FA" w:rsidP="007542FA">
            <w:pPr>
              <w:jc w:val="center"/>
              <w:rPr>
                <w:rFonts w:ascii="Times New Roman" w:hAnsi="Times New Roman"/>
                <w:sz w:val="22"/>
                <w:szCs w:val="22"/>
              </w:rPr>
            </w:pPr>
          </w:p>
        </w:tc>
        <w:tc>
          <w:tcPr>
            <w:tcW w:w="1151" w:type="dxa"/>
            <w:vAlign w:val="center"/>
          </w:tcPr>
          <w:p w14:paraId="71995D13" w14:textId="77777777" w:rsidR="007542FA" w:rsidRPr="004C51C0" w:rsidRDefault="007542FA" w:rsidP="007542FA">
            <w:pPr>
              <w:jc w:val="center"/>
              <w:rPr>
                <w:rFonts w:ascii="Times New Roman" w:hAnsi="Times New Roman"/>
                <w:sz w:val="22"/>
                <w:szCs w:val="22"/>
              </w:rPr>
            </w:pPr>
          </w:p>
        </w:tc>
        <w:tc>
          <w:tcPr>
            <w:tcW w:w="1319" w:type="dxa"/>
            <w:vAlign w:val="center"/>
          </w:tcPr>
          <w:p w14:paraId="2394A2A2" w14:textId="77777777" w:rsidR="007542FA" w:rsidRPr="004C51C0" w:rsidRDefault="007542FA" w:rsidP="007542FA">
            <w:pPr>
              <w:jc w:val="center"/>
              <w:rPr>
                <w:rFonts w:ascii="Times New Roman" w:hAnsi="Times New Roman"/>
                <w:sz w:val="22"/>
                <w:szCs w:val="22"/>
              </w:rPr>
            </w:pPr>
          </w:p>
        </w:tc>
        <w:tc>
          <w:tcPr>
            <w:tcW w:w="1450" w:type="dxa"/>
            <w:vAlign w:val="center"/>
          </w:tcPr>
          <w:p w14:paraId="182FD6BA" w14:textId="77777777" w:rsidR="007542FA" w:rsidRPr="004C51C0" w:rsidRDefault="007542FA" w:rsidP="007542FA">
            <w:pPr>
              <w:jc w:val="center"/>
              <w:rPr>
                <w:rFonts w:ascii="Times New Roman" w:hAnsi="Times New Roman"/>
                <w:sz w:val="22"/>
                <w:szCs w:val="22"/>
              </w:rPr>
            </w:pPr>
          </w:p>
        </w:tc>
        <w:tc>
          <w:tcPr>
            <w:tcW w:w="1353" w:type="dxa"/>
            <w:vAlign w:val="center"/>
          </w:tcPr>
          <w:p w14:paraId="7E4D680C" w14:textId="77777777" w:rsidR="007542FA" w:rsidRPr="004C51C0" w:rsidRDefault="007542FA" w:rsidP="007542FA">
            <w:pPr>
              <w:jc w:val="center"/>
              <w:rPr>
                <w:rFonts w:ascii="Times New Roman" w:hAnsi="Times New Roman"/>
                <w:sz w:val="22"/>
                <w:szCs w:val="22"/>
              </w:rPr>
            </w:pPr>
          </w:p>
        </w:tc>
      </w:tr>
      <w:tr w:rsidR="004C51C0" w:rsidRPr="004C51C0" w14:paraId="59081613" w14:textId="77777777" w:rsidTr="007542FA">
        <w:trPr>
          <w:trHeight w:val="213"/>
        </w:trPr>
        <w:tc>
          <w:tcPr>
            <w:tcW w:w="5659" w:type="dxa"/>
            <w:gridSpan w:val="5"/>
          </w:tcPr>
          <w:p w14:paraId="361B2163" w14:textId="77777777" w:rsidR="004C51C0" w:rsidRPr="004C51C0" w:rsidRDefault="004C51C0" w:rsidP="007542FA">
            <w:pPr>
              <w:jc w:val="right"/>
              <w:rPr>
                <w:rFonts w:ascii="Times New Roman" w:hAnsi="Times New Roman"/>
                <w:sz w:val="22"/>
                <w:szCs w:val="22"/>
              </w:rPr>
            </w:pPr>
            <w:r w:rsidRPr="004C51C0">
              <w:rPr>
                <w:rFonts w:ascii="Times New Roman" w:hAnsi="Times New Roman"/>
                <w:b/>
                <w:sz w:val="22"/>
                <w:szCs w:val="22"/>
              </w:rPr>
              <w:t>ИТОГО:</w:t>
            </w:r>
          </w:p>
        </w:tc>
        <w:tc>
          <w:tcPr>
            <w:tcW w:w="1319" w:type="dxa"/>
          </w:tcPr>
          <w:p w14:paraId="49DC931A" w14:textId="77777777" w:rsidR="004C51C0" w:rsidRPr="004C51C0" w:rsidRDefault="004C51C0" w:rsidP="007542FA">
            <w:pPr>
              <w:jc w:val="center"/>
              <w:rPr>
                <w:rFonts w:ascii="Times New Roman" w:hAnsi="Times New Roman"/>
                <w:sz w:val="22"/>
                <w:szCs w:val="22"/>
              </w:rPr>
            </w:pPr>
          </w:p>
        </w:tc>
        <w:tc>
          <w:tcPr>
            <w:tcW w:w="1450" w:type="dxa"/>
          </w:tcPr>
          <w:p w14:paraId="2E0438DE" w14:textId="77777777" w:rsidR="004C51C0" w:rsidRPr="004C51C0" w:rsidRDefault="004C51C0" w:rsidP="007542FA">
            <w:pPr>
              <w:jc w:val="center"/>
              <w:rPr>
                <w:rFonts w:ascii="Times New Roman" w:hAnsi="Times New Roman"/>
                <w:sz w:val="22"/>
                <w:szCs w:val="22"/>
              </w:rPr>
            </w:pPr>
          </w:p>
        </w:tc>
        <w:tc>
          <w:tcPr>
            <w:tcW w:w="1353" w:type="dxa"/>
          </w:tcPr>
          <w:p w14:paraId="7306701E" w14:textId="77777777" w:rsidR="004C51C0" w:rsidRPr="004C51C0" w:rsidRDefault="004C51C0" w:rsidP="007542FA">
            <w:pPr>
              <w:jc w:val="center"/>
              <w:rPr>
                <w:rFonts w:ascii="Times New Roman" w:hAnsi="Times New Roman"/>
                <w:sz w:val="22"/>
                <w:szCs w:val="22"/>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681B9748"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ED2C8A" w:rsidRPr="00353DC9">
        <w:rPr>
          <w:rFonts w:ascii="Times New Roman" w:hAnsi="Times New Roman"/>
          <w:b/>
          <w:bCs/>
          <w:sz w:val="24"/>
          <w:szCs w:val="24"/>
          <w:highlight w:val="yellow"/>
          <w:lang w:eastAsia="ru-RU"/>
        </w:rPr>
        <w:t>оплаты</w:t>
      </w:r>
      <w:r w:rsidR="00ED2C8A">
        <w:rPr>
          <w:rFonts w:ascii="Times New Roman" w:hAnsi="Times New Roman"/>
          <w:b/>
          <w:bCs/>
          <w:sz w:val="24"/>
          <w:szCs w:val="24"/>
          <w:highlight w:val="yellow"/>
          <w:lang w:eastAsia="ru-RU"/>
        </w:rPr>
        <w:t>, сроками</w:t>
      </w:r>
      <w:r w:rsidRPr="00353DC9">
        <w:rPr>
          <w:rFonts w:ascii="Times New Roman" w:hAnsi="Times New Roman"/>
          <w:b/>
          <w:bCs/>
          <w:sz w:val="24"/>
          <w:szCs w:val="24"/>
          <w:highlight w:val="yellow"/>
          <w:lang w:eastAsia="ru-RU"/>
        </w:rPr>
        <w:t xml:space="preserve"> </w:t>
      </w:r>
      <w:r w:rsidR="00ED2C8A">
        <w:rPr>
          <w:rFonts w:ascii="Times New Roman" w:hAnsi="Times New Roman"/>
          <w:b/>
          <w:bCs/>
          <w:sz w:val="24"/>
          <w:szCs w:val="24"/>
          <w:highlight w:val="yellow"/>
          <w:lang w:eastAsia="ru-RU"/>
        </w:rPr>
        <w:t>выполнения  работ</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1E884E3"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8B7E16" w:rsidRPr="005F6FD4">
        <w:rPr>
          <w:rFonts w:ascii="Times New Roman" w:hAnsi="Times New Roman"/>
          <w:sz w:val="24"/>
          <w:szCs w:val="24"/>
        </w:rPr>
        <w:t>Выполнение работ по перезагрузке катализатора</w:t>
      </w:r>
      <w:r w:rsidR="008B7E16">
        <w:rPr>
          <w:rFonts w:ascii="Times New Roman" w:hAnsi="Times New Roman"/>
          <w:sz w:val="24"/>
          <w:szCs w:val="24"/>
        </w:rPr>
        <w:t xml:space="preserve"> реакторов </w:t>
      </w:r>
      <w:r w:rsidR="008B7E16" w:rsidRPr="005F6FD4">
        <w:rPr>
          <w:rFonts w:ascii="Times New Roman" w:hAnsi="Times New Roman"/>
          <w:sz w:val="24"/>
          <w:szCs w:val="24"/>
        </w:rPr>
        <w:t xml:space="preserve">УПВ и первой секции УГОДТ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44B99E6A" w14:textId="2082E06A" w:rsidR="008B7E16" w:rsidRDefault="008B7E16" w:rsidP="008B7E16">
      <w:pPr>
        <w:pStyle w:val="a3"/>
        <w:numPr>
          <w:ilvl w:val="0"/>
          <w:numId w:val="0"/>
        </w:numPr>
        <w:spacing w:before="0"/>
        <w:rPr>
          <w:rFonts w:ascii="Times New Roman" w:eastAsia="Calibri" w:hAnsi="Times New Roman"/>
          <w:sz w:val="24"/>
          <w:szCs w:val="24"/>
          <w:lang w:eastAsia="en-US"/>
        </w:rPr>
      </w:pPr>
      <w:r>
        <w:rPr>
          <w:rFonts w:ascii="Times New Roman" w:hAnsi="Times New Roman"/>
          <w:b/>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Pr="008B7E16">
        <w:rPr>
          <w:rFonts w:ascii="Times New Roman" w:eastAsia="Calibri" w:hAnsi="Times New Roman"/>
          <w:sz w:val="24"/>
          <w:szCs w:val="24"/>
          <w:lang w:eastAsia="en-US"/>
        </w:rPr>
        <w:t xml:space="preserve">В соответствии с согласованным сторонами графиком выполнения работ. Досрочная поставка осуществляется по соглашению Сторон. </w:t>
      </w:r>
    </w:p>
    <w:p w14:paraId="57E81215" w14:textId="60265FCE" w:rsidR="008B7E16" w:rsidRPr="008B7E16" w:rsidRDefault="008B7E16" w:rsidP="008B7E16">
      <w:pPr>
        <w:pStyle w:val="a3"/>
        <w:numPr>
          <w:ilvl w:val="0"/>
          <w:numId w:val="0"/>
        </w:numPr>
        <w:spacing w:before="0"/>
        <w:rPr>
          <w:rFonts w:ascii="Times New Roman" w:eastAsia="Calibri" w:hAnsi="Times New Roman"/>
          <w:sz w:val="24"/>
          <w:szCs w:val="24"/>
          <w:lang w:eastAsia="en-US"/>
        </w:rPr>
      </w:pPr>
      <w:r>
        <w:rPr>
          <w:rFonts w:ascii="Times New Roman" w:hAnsi="Times New Roman"/>
          <w:b/>
          <w:bCs/>
          <w:sz w:val="24"/>
          <w:szCs w:val="24"/>
        </w:rPr>
        <w:t xml:space="preserve">         </w:t>
      </w:r>
      <w:r w:rsidRPr="0048276C">
        <w:rPr>
          <w:rFonts w:ascii="Times New Roman" w:hAnsi="Times New Roman"/>
          <w:b/>
          <w:bCs/>
          <w:sz w:val="24"/>
          <w:szCs w:val="24"/>
        </w:rPr>
        <w:t>1.</w:t>
      </w:r>
      <w:r>
        <w:rPr>
          <w:rFonts w:ascii="Times New Roman" w:hAnsi="Times New Roman"/>
          <w:b/>
          <w:bCs/>
          <w:sz w:val="24"/>
          <w:szCs w:val="24"/>
        </w:rPr>
        <w:t>4</w:t>
      </w:r>
      <w:r w:rsidRPr="0048276C">
        <w:rPr>
          <w:rFonts w:ascii="Times New Roman" w:hAnsi="Times New Roman"/>
          <w:b/>
          <w:bCs/>
          <w:sz w:val="24"/>
          <w:szCs w:val="24"/>
        </w:rPr>
        <w:t>.</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A89B061" w14:textId="13E49F22" w:rsidR="001F5D46" w:rsidRPr="00410D18"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sz w:val="24"/>
          <w:szCs w:val="24"/>
        </w:rPr>
        <w:t>1.</w:t>
      </w:r>
      <w:r w:rsidR="007C6B43">
        <w:rPr>
          <w:rFonts w:ascii="Times New Roman" w:hAnsi="Times New Roman"/>
          <w:b/>
          <w:sz w:val="24"/>
          <w:szCs w:val="24"/>
        </w:rPr>
        <w:t>4</w:t>
      </w:r>
      <w:r w:rsidRPr="00410D18">
        <w:rPr>
          <w:rFonts w:ascii="Times New Roman" w:hAnsi="Times New Roman"/>
          <w:sz w:val="24"/>
          <w:szCs w:val="24"/>
        </w:rPr>
        <w:t xml:space="preserve">. </w:t>
      </w:r>
      <w:r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7542FA" w:rsidRDefault="007542FA" w:rsidP="00BE4551">
      <w:pPr>
        <w:spacing w:after="0" w:line="240" w:lineRule="auto"/>
      </w:pPr>
      <w:r>
        <w:separator/>
      </w:r>
    </w:p>
  </w:endnote>
  <w:endnote w:type="continuationSeparator" w:id="0">
    <w:p w14:paraId="2DA27F0A" w14:textId="77777777" w:rsidR="007542FA" w:rsidRDefault="007542FA" w:rsidP="00BE4551">
      <w:pPr>
        <w:spacing w:after="0" w:line="240" w:lineRule="auto"/>
      </w:pPr>
      <w:r>
        <w:continuationSeparator/>
      </w:r>
    </w:p>
  </w:endnote>
  <w:endnote w:type="continuationNotice" w:id="1">
    <w:p w14:paraId="1C826F8A" w14:textId="77777777" w:rsidR="007542FA" w:rsidRDefault="0075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7542FA" w:rsidRPr="00A1776F" w:rsidRDefault="007542F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7542FA" w:rsidRPr="002C6077" w:rsidRDefault="007542F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7542FA" w:rsidRPr="00221835" w:rsidRDefault="007542F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542FA" w:rsidRDefault="00754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7542FA" w:rsidRDefault="007542FA" w:rsidP="00BE4551">
      <w:pPr>
        <w:spacing w:after="0" w:line="240" w:lineRule="auto"/>
      </w:pPr>
      <w:r>
        <w:separator/>
      </w:r>
    </w:p>
  </w:footnote>
  <w:footnote w:type="continuationSeparator" w:id="0">
    <w:p w14:paraId="56CCD446" w14:textId="77777777" w:rsidR="007542FA" w:rsidRDefault="007542FA" w:rsidP="00BE4551">
      <w:pPr>
        <w:spacing w:after="0" w:line="240" w:lineRule="auto"/>
      </w:pPr>
      <w:r>
        <w:continuationSeparator/>
      </w:r>
    </w:p>
  </w:footnote>
  <w:footnote w:type="continuationNotice" w:id="1">
    <w:p w14:paraId="78672E7B" w14:textId="77777777" w:rsidR="007542FA" w:rsidRDefault="007542FA">
      <w:pPr>
        <w:spacing w:after="0" w:line="240" w:lineRule="auto"/>
      </w:pPr>
    </w:p>
  </w:footnote>
  <w:footnote w:id="2">
    <w:p w14:paraId="53F9237F" w14:textId="77777777" w:rsidR="007542FA" w:rsidRDefault="007542F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542FA" w:rsidRDefault="007542F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542FA" w:rsidRDefault="007542F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542FA" w:rsidRDefault="007542F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542FA" w:rsidRDefault="007542F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542FA" w:rsidRDefault="007542F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542FA" w:rsidRDefault="007542F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542FA" w:rsidRDefault="007542F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7542FA" w:rsidRPr="00EB5C02" w:rsidRDefault="007542F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7542FA" w:rsidRPr="00EB5C02" w:rsidRDefault="007542F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70166910">
    <w:abstractNumId w:val="4"/>
  </w:num>
  <w:num w:numId="2" w16cid:durableId="2015716816">
    <w:abstractNumId w:val="2"/>
  </w:num>
  <w:num w:numId="3" w16cid:durableId="747387487">
    <w:abstractNumId w:val="1"/>
  </w:num>
  <w:num w:numId="4" w16cid:durableId="1047142979">
    <w:abstractNumId w:val="3"/>
  </w:num>
  <w:num w:numId="5" w16cid:durableId="607735191">
    <w:abstractNumId w:val="0"/>
  </w:num>
  <w:num w:numId="6" w16cid:durableId="1225340292">
    <w:abstractNumId w:val="4"/>
  </w:num>
  <w:num w:numId="7" w16cid:durableId="366377314">
    <w:abstractNumId w:val="33"/>
  </w:num>
  <w:num w:numId="8" w16cid:durableId="1724862122">
    <w:abstractNumId w:val="17"/>
  </w:num>
  <w:num w:numId="9" w16cid:durableId="1575773206">
    <w:abstractNumId w:val="30"/>
  </w:num>
  <w:num w:numId="10" w16cid:durableId="2050953716">
    <w:abstractNumId w:val="22"/>
  </w:num>
  <w:num w:numId="11" w16cid:durableId="683672583">
    <w:abstractNumId w:val="29"/>
  </w:num>
  <w:num w:numId="12" w16cid:durableId="1842232565">
    <w:abstractNumId w:val="37"/>
  </w:num>
  <w:num w:numId="13" w16cid:durableId="434331312">
    <w:abstractNumId w:val="12"/>
  </w:num>
  <w:num w:numId="14" w16cid:durableId="509415827">
    <w:abstractNumId w:val="23"/>
  </w:num>
  <w:num w:numId="15" w16cid:durableId="1995140809">
    <w:abstractNumId w:val="6"/>
  </w:num>
  <w:num w:numId="16" w16cid:durableId="1541278821">
    <w:abstractNumId w:val="10"/>
  </w:num>
  <w:num w:numId="17" w16cid:durableId="550308948">
    <w:abstractNumId w:val="25"/>
  </w:num>
  <w:num w:numId="18" w16cid:durableId="1261524334">
    <w:abstractNumId w:val="8"/>
  </w:num>
  <w:num w:numId="19" w16cid:durableId="963921585">
    <w:abstractNumId w:val="6"/>
  </w:num>
  <w:num w:numId="20" w16cid:durableId="2013292749">
    <w:abstractNumId w:val="28"/>
  </w:num>
  <w:num w:numId="21" w16cid:durableId="1257179295">
    <w:abstractNumId w:val="24"/>
  </w:num>
  <w:num w:numId="22" w16cid:durableId="1154487818">
    <w:abstractNumId w:val="5"/>
  </w:num>
  <w:num w:numId="23" w16cid:durableId="1030649930">
    <w:abstractNumId w:val="38"/>
  </w:num>
  <w:num w:numId="24" w16cid:durableId="361246754">
    <w:abstractNumId w:val="14"/>
  </w:num>
  <w:num w:numId="25" w16cid:durableId="1233930655">
    <w:abstractNumId w:val="26"/>
  </w:num>
  <w:num w:numId="26" w16cid:durableId="1955818688">
    <w:abstractNumId w:val="21"/>
  </w:num>
  <w:num w:numId="27" w16cid:durableId="555049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9638199">
    <w:abstractNumId w:val="34"/>
  </w:num>
  <w:num w:numId="29" w16cid:durableId="2139296563">
    <w:abstractNumId w:val="13"/>
  </w:num>
  <w:num w:numId="30" w16cid:durableId="2059889188">
    <w:abstractNumId w:val="27"/>
  </w:num>
  <w:num w:numId="31" w16cid:durableId="752091661">
    <w:abstractNumId w:val="11"/>
  </w:num>
  <w:num w:numId="32" w16cid:durableId="1817531502">
    <w:abstractNumId w:val="31"/>
  </w:num>
  <w:num w:numId="33" w16cid:durableId="771441378">
    <w:abstractNumId w:val="16"/>
  </w:num>
  <w:num w:numId="34" w16cid:durableId="701126269">
    <w:abstractNumId w:val="20"/>
  </w:num>
  <w:num w:numId="35" w16cid:durableId="18160972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0023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8005514">
    <w:abstractNumId w:val="19"/>
  </w:num>
  <w:num w:numId="38" w16cid:durableId="573399481">
    <w:abstractNumId w:val="36"/>
  </w:num>
  <w:num w:numId="39" w16cid:durableId="1031150064">
    <w:abstractNumId w:val="9"/>
  </w:num>
  <w:num w:numId="40" w16cid:durableId="2062628979">
    <w:abstractNumId w:val="15"/>
  </w:num>
  <w:num w:numId="41" w16cid:durableId="1858351834">
    <w:abstractNumId w:val="7"/>
  </w:num>
  <w:num w:numId="42" w16cid:durableId="1816214803">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187D"/>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99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1C0"/>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2FA"/>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B7E16"/>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44"/>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63C"/>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8C6"/>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C8A"/>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46E3-08E6-4304-98F8-07249BAE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21358</Words>
  <Characters>121743</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2024-01-17T06:18:00Z</dcterms:modified>
</cp:coreProperties>
</file>