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7436D121"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оказание </w:t>
      </w:r>
      <w:r w:rsidRPr="00A6048B">
        <w:rPr>
          <w:rStyle w:val="afffff5"/>
          <w:rFonts w:ascii="Times New Roman" w:hAnsi="Times New Roman"/>
          <w:sz w:val="32"/>
          <w:szCs w:val="32"/>
        </w:rPr>
        <w:t xml:space="preserve"> </w:t>
      </w:r>
      <w:r w:rsidR="00A01804">
        <w:rPr>
          <w:rStyle w:val="afffff5"/>
          <w:rFonts w:ascii="Times New Roman" w:hAnsi="Times New Roman"/>
          <w:sz w:val="32"/>
          <w:szCs w:val="32"/>
        </w:rPr>
        <w:t>у</w:t>
      </w:r>
      <w:r w:rsidR="00A01804" w:rsidRPr="00A01804">
        <w:rPr>
          <w:rStyle w:val="afffff5"/>
          <w:rFonts w:ascii="Times New Roman" w:hAnsi="Times New Roman"/>
          <w:sz w:val="32"/>
          <w:szCs w:val="32"/>
        </w:rPr>
        <w:t xml:space="preserve">слуг </w:t>
      </w:r>
      <w:r w:rsidR="00697970" w:rsidRPr="00697970">
        <w:rPr>
          <w:rStyle w:val="afffff5"/>
          <w:rFonts w:ascii="Times New Roman" w:hAnsi="Times New Roman"/>
          <w:sz w:val="32"/>
          <w:szCs w:val="32"/>
        </w:rPr>
        <w:t xml:space="preserve"> по ремонту насоса системы гидрорезки кокса поз. 302Р-007 Ruhrpumpen GmbH ADC 6” x 10 на УГПМ ТЦПТО-3</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532771">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532771">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532771">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532771">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532771">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532771">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532771">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532771">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532771">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532771">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532771">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532771">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532771">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532771">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532771">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532771">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532771">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532771">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532771">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532771">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532771">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532771">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532771">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532771">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532771">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532771">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532771">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532771">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532771">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532771">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532771">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532771">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532771">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532771">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532771">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532771">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532771">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532771">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532771">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532771">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532771">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532771">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532771">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532771">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532771">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532771">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532771">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532771">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532771">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555917E3" w:rsidR="001F5D46" w:rsidRPr="00A65F11" w:rsidRDefault="00697970" w:rsidP="00927503">
            <w:pPr>
              <w:suppressAutoHyphens/>
              <w:spacing w:after="0" w:line="240" w:lineRule="auto"/>
              <w:jc w:val="both"/>
              <w:rPr>
                <w:rFonts w:ascii="Times New Roman" w:hAnsi="Times New Roman"/>
                <w:bCs/>
                <w:sz w:val="24"/>
                <w:szCs w:val="24"/>
              </w:rPr>
            </w:pPr>
            <w:r w:rsidRPr="00697970">
              <w:rPr>
                <w:rFonts w:ascii="Times New Roman" w:hAnsi="Times New Roman"/>
                <w:sz w:val="24"/>
                <w:szCs w:val="24"/>
              </w:rPr>
              <w:t>Услуги по ремонту насоса системы гидрорезки кокса поз. 302Р-007 Ruhrpumpen GmbH ADC 6” x 10 на УГПМ ТЦПТО-3</w:t>
            </w:r>
            <w:r>
              <w:rPr>
                <w:rFonts w:ascii="Times New Roman" w:hAnsi="Times New Roman"/>
                <w:sz w:val="24"/>
                <w:szCs w:val="24"/>
              </w:rPr>
              <w:t xml:space="preserve">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16E81C5" w:rsidR="001F5D46" w:rsidRPr="00A65F11" w:rsidRDefault="00697970" w:rsidP="00186D14">
            <w:pPr>
              <w:pStyle w:val="a3"/>
              <w:numPr>
                <w:ilvl w:val="0"/>
                <w:numId w:val="0"/>
              </w:numPr>
              <w:tabs>
                <w:tab w:val="left" w:pos="49"/>
              </w:tabs>
              <w:rPr>
                <w:rFonts w:ascii="Times New Roman" w:hAnsi="Times New Roman"/>
                <w:bCs/>
                <w:sz w:val="24"/>
                <w:szCs w:val="24"/>
              </w:rPr>
            </w:pPr>
            <w:r w:rsidRPr="00697970">
              <w:rPr>
                <w:rFonts w:ascii="Times New Roman" w:hAnsi="Times New Roman"/>
                <w:b/>
                <w:bCs/>
                <w:sz w:val="24"/>
                <w:szCs w:val="24"/>
              </w:rPr>
              <w:t>326-ОД-2024-РИ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2FC1CE2" w14:textId="77777777" w:rsidR="00697970" w:rsidRPr="00697970" w:rsidRDefault="00697970" w:rsidP="00697970">
            <w:pPr>
              <w:pStyle w:val="a3"/>
              <w:numPr>
                <w:ilvl w:val="0"/>
                <w:numId w:val="0"/>
              </w:numPr>
              <w:spacing w:before="0"/>
              <w:rPr>
                <w:rFonts w:ascii="Times New Roman" w:hAnsi="Times New Roman"/>
                <w:b/>
                <w:sz w:val="24"/>
                <w:szCs w:val="24"/>
                <w:lang w:eastAsia="en-US"/>
              </w:rPr>
            </w:pPr>
            <w:r w:rsidRPr="00697970">
              <w:rPr>
                <w:rFonts w:ascii="Times New Roman" w:hAnsi="Times New Roman"/>
                <w:b/>
                <w:sz w:val="24"/>
                <w:szCs w:val="24"/>
                <w:lang w:eastAsia="en-US"/>
              </w:rPr>
              <w:t>2 016 000 (Два миллиона шестнадцать тысяч) руб. 00 коп. в т.ч. НДС 20%</w:t>
            </w:r>
          </w:p>
          <w:p w14:paraId="5CECEAE9" w14:textId="5D3854C8" w:rsidR="00697970" w:rsidRPr="00697970" w:rsidRDefault="00697970" w:rsidP="00697970">
            <w:pPr>
              <w:pStyle w:val="a3"/>
              <w:numPr>
                <w:ilvl w:val="0"/>
                <w:numId w:val="0"/>
              </w:numPr>
              <w:spacing w:before="0"/>
              <w:rPr>
                <w:rFonts w:ascii="Times New Roman" w:hAnsi="Times New Roman"/>
                <w:b/>
                <w:sz w:val="24"/>
                <w:szCs w:val="24"/>
                <w:lang w:eastAsia="en-US"/>
              </w:rPr>
            </w:pPr>
            <w:r w:rsidRPr="00697970">
              <w:rPr>
                <w:rFonts w:ascii="Times New Roman" w:hAnsi="Times New Roman"/>
                <w:b/>
                <w:sz w:val="24"/>
                <w:szCs w:val="24"/>
                <w:lang w:eastAsia="en-US"/>
              </w:rPr>
              <w:t>336 000 (Триста тридцать шесть тысяч) руб. 00 коп.  - НДС</w:t>
            </w:r>
          </w:p>
          <w:p w14:paraId="2C08C5B4" w14:textId="668C9BA0" w:rsidR="00697970" w:rsidRPr="00697970" w:rsidRDefault="00697970" w:rsidP="00697970">
            <w:pPr>
              <w:pStyle w:val="a3"/>
              <w:numPr>
                <w:ilvl w:val="0"/>
                <w:numId w:val="0"/>
              </w:numPr>
              <w:rPr>
                <w:rFonts w:ascii="Times New Roman" w:hAnsi="Times New Roman"/>
                <w:b/>
                <w:sz w:val="24"/>
                <w:szCs w:val="24"/>
              </w:rPr>
            </w:pPr>
            <w:r w:rsidRPr="00697970">
              <w:rPr>
                <w:rFonts w:ascii="Times New Roman" w:hAnsi="Times New Roman"/>
                <w:b/>
                <w:sz w:val="24"/>
                <w:szCs w:val="24"/>
                <w:lang w:eastAsia="en-US"/>
              </w:rPr>
              <w:t>1 680 000 (Один миллион шестьсот восемьдесят тысяч) руб. 00 коп. - без НДС</w:t>
            </w:r>
            <w:r w:rsidRPr="00697970">
              <w:rPr>
                <w:rFonts w:ascii="Times New Roman" w:hAnsi="Times New Roman"/>
                <w:b/>
                <w:sz w:val="24"/>
                <w:szCs w:val="24"/>
              </w:rPr>
              <w:t xml:space="preserve"> </w:t>
            </w:r>
          </w:p>
          <w:p w14:paraId="11E546B2" w14:textId="3E24FCF3" w:rsidR="001F5D46" w:rsidRPr="007B379B" w:rsidRDefault="001F5D46" w:rsidP="00697970">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4F030A01" w:rsidR="001F5D46" w:rsidRPr="00697970" w:rsidRDefault="00697970" w:rsidP="0059510A">
            <w:pPr>
              <w:pStyle w:val="a3"/>
              <w:numPr>
                <w:ilvl w:val="0"/>
                <w:numId w:val="0"/>
              </w:numPr>
              <w:spacing w:before="0"/>
              <w:rPr>
                <w:rFonts w:ascii="Times New Roman" w:hAnsi="Times New Roman"/>
                <w:b/>
                <w:sz w:val="24"/>
                <w:szCs w:val="24"/>
                <w:lang w:eastAsia="en-US"/>
              </w:rPr>
            </w:pPr>
            <w:r w:rsidRPr="00697970">
              <w:rPr>
                <w:rFonts w:ascii="Times New Roman" w:eastAsia="Calibri" w:hAnsi="Times New Roman"/>
                <w:b/>
                <w:sz w:val="24"/>
                <w:szCs w:val="24"/>
                <w:lang w:eastAsia="en-US"/>
              </w:rPr>
              <w:t>Работы выполняются в период планового остановочного ремонта апрель-май 2024 в соответствии с утвержденным Заказчиком графиком выполнения работ.</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57A9EF23"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8363B">
              <w:rPr>
                <w:rFonts w:ascii="Times New Roman" w:hAnsi="Times New Roman"/>
                <w:bCs/>
                <w:spacing w:val="-6"/>
                <w:sz w:val="24"/>
              </w:rPr>
              <w:t>25</w:t>
            </w:r>
            <w:r>
              <w:rPr>
                <w:rFonts w:ascii="Times New Roman" w:hAnsi="Times New Roman"/>
                <w:bCs/>
                <w:spacing w:val="-6"/>
                <w:sz w:val="24"/>
              </w:rPr>
              <w:t xml:space="preserve">» </w:t>
            </w:r>
            <w:r w:rsidR="00C0457E">
              <w:rPr>
                <w:rFonts w:ascii="Times New Roman" w:hAnsi="Times New Roman"/>
                <w:bCs/>
                <w:spacing w:val="-6"/>
                <w:sz w:val="24"/>
              </w:rPr>
              <w:t>январ</w:t>
            </w:r>
            <w:r w:rsidR="009A6EBE">
              <w:rPr>
                <w:rFonts w:ascii="Times New Roman" w:hAnsi="Times New Roman"/>
                <w:bCs/>
                <w:spacing w:val="-6"/>
                <w:sz w:val="24"/>
              </w:rPr>
              <w:t>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E190B">
              <w:rPr>
                <w:rFonts w:ascii="Times New Roman" w:hAnsi="Times New Roman"/>
                <w:bCs/>
                <w:spacing w:val="-6"/>
                <w:sz w:val="24"/>
              </w:rPr>
              <w:t>1</w:t>
            </w:r>
            <w:r w:rsidR="00532771">
              <w:rPr>
                <w:rFonts w:ascii="Times New Roman" w:hAnsi="Times New Roman"/>
                <w:bCs/>
                <w:spacing w:val="-6"/>
                <w:sz w:val="24"/>
              </w:rPr>
              <w:t>3</w:t>
            </w:r>
            <w:r w:rsidRPr="0061579A">
              <w:rPr>
                <w:rFonts w:ascii="Times New Roman" w:hAnsi="Times New Roman"/>
                <w:bCs/>
                <w:spacing w:val="-6"/>
                <w:sz w:val="24"/>
              </w:rPr>
              <w:t>»</w:t>
            </w:r>
            <w:r>
              <w:rPr>
                <w:rFonts w:ascii="Times New Roman" w:hAnsi="Times New Roman"/>
                <w:bCs/>
                <w:spacing w:val="-6"/>
                <w:sz w:val="24"/>
              </w:rPr>
              <w:t xml:space="preserve"> </w:t>
            </w:r>
            <w:r w:rsidR="00C34762">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3738A4C"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78363B">
              <w:rPr>
                <w:rFonts w:ascii="Times New Roman" w:hAnsi="Times New Roman"/>
                <w:bCs/>
                <w:sz w:val="24"/>
              </w:rPr>
              <w:t>25</w:t>
            </w:r>
            <w:r w:rsidRPr="002C6077">
              <w:rPr>
                <w:rFonts w:ascii="Times New Roman" w:hAnsi="Times New Roman"/>
                <w:bCs/>
                <w:sz w:val="24"/>
              </w:rPr>
              <w:t>»</w:t>
            </w:r>
            <w:r>
              <w:rPr>
                <w:rFonts w:ascii="Times New Roman" w:hAnsi="Times New Roman"/>
                <w:bCs/>
                <w:sz w:val="24"/>
              </w:rPr>
              <w:t xml:space="preserve"> </w:t>
            </w:r>
            <w:r w:rsidR="00C0457E">
              <w:rPr>
                <w:rFonts w:ascii="Times New Roman" w:hAnsi="Times New Roman"/>
                <w:bCs/>
                <w:sz w:val="24"/>
              </w:rPr>
              <w:t>янва</w:t>
            </w:r>
            <w:r w:rsidR="00554845">
              <w:rPr>
                <w:rFonts w:ascii="Times New Roman" w:hAnsi="Times New Roman"/>
                <w:bCs/>
                <w:sz w:val="24"/>
              </w:rPr>
              <w:t>ря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532771">
              <w:rPr>
                <w:rFonts w:ascii="Times New Roman" w:hAnsi="Times New Roman"/>
                <w:bCs/>
                <w:spacing w:val="-6"/>
                <w:sz w:val="24"/>
              </w:rPr>
              <w:t>12</w:t>
            </w:r>
            <w:r w:rsidRPr="007B379B">
              <w:rPr>
                <w:rFonts w:ascii="Times New Roman" w:hAnsi="Times New Roman"/>
                <w:bCs/>
                <w:spacing w:val="-6"/>
                <w:sz w:val="24"/>
              </w:rPr>
              <w:t xml:space="preserve">» </w:t>
            </w:r>
            <w:r w:rsidR="00C34762">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F80D1B0"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34762">
              <w:rPr>
                <w:rFonts w:ascii="Times New Roman" w:hAnsi="Times New Roman"/>
                <w:bCs/>
                <w:spacing w:val="-6"/>
                <w:sz w:val="24"/>
              </w:rPr>
              <w:t>0</w:t>
            </w:r>
            <w:r w:rsidR="000E190B">
              <w:rPr>
                <w:rFonts w:ascii="Times New Roman" w:hAnsi="Times New Roman"/>
                <w:bCs/>
                <w:spacing w:val="-6"/>
                <w:sz w:val="24"/>
              </w:rPr>
              <w:t>7</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C34762">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6E79D9" w:rsidRPr="00027102" w14:paraId="3C46B363" w14:textId="77777777" w:rsidTr="006E79D9">
        <w:trPr>
          <w:trHeight w:val="397"/>
        </w:trPr>
        <w:tc>
          <w:tcPr>
            <w:tcW w:w="567" w:type="dxa"/>
          </w:tcPr>
          <w:p w14:paraId="11452370" w14:textId="77777777" w:rsidR="006E79D9" w:rsidRPr="007B379B" w:rsidRDefault="006E79D9" w:rsidP="006E79D9">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12222DE0" w14:textId="77777777" w:rsidR="006E79D9" w:rsidRPr="00C0457E" w:rsidRDefault="00C0457E" w:rsidP="00A01804">
            <w:pPr>
              <w:spacing w:after="0" w:line="240" w:lineRule="auto"/>
              <w:ind w:left="78"/>
              <w:jc w:val="both"/>
              <w:rPr>
                <w:rFonts w:ascii="Times New Roman" w:hAnsi="Times New Roman"/>
                <w:b/>
                <w:bCs/>
                <w:sz w:val="24"/>
                <w:szCs w:val="24"/>
              </w:rPr>
            </w:pPr>
            <w:r w:rsidRPr="00C0457E">
              <w:rPr>
                <w:rFonts w:ascii="Times New Roman" w:hAnsi="Times New Roman"/>
                <w:b/>
                <w:bCs/>
                <w:sz w:val="24"/>
                <w:szCs w:val="24"/>
              </w:rPr>
              <w:t>Опыт работы подрядной организации по аналогичным договорам не менее 3 лет.</w:t>
            </w:r>
          </w:p>
          <w:p w14:paraId="04CD0DE8" w14:textId="77777777" w:rsidR="00C0457E" w:rsidRPr="00C0457E" w:rsidRDefault="00C0457E" w:rsidP="00A01804">
            <w:pPr>
              <w:spacing w:after="0" w:line="240" w:lineRule="auto"/>
              <w:ind w:left="78"/>
              <w:jc w:val="both"/>
              <w:rPr>
                <w:rFonts w:ascii="Times New Roman" w:hAnsi="Times New Roman"/>
                <w:b/>
                <w:bCs/>
                <w:sz w:val="24"/>
                <w:szCs w:val="24"/>
              </w:rPr>
            </w:pPr>
            <w:r w:rsidRPr="00C0457E">
              <w:rPr>
                <w:rFonts w:ascii="Times New Roman" w:hAnsi="Times New Roman"/>
                <w:b/>
                <w:bCs/>
                <w:sz w:val="24"/>
                <w:szCs w:val="24"/>
              </w:rPr>
              <w:t>Наличие собственного квалифицированного и аттестованного кадрового состава.</w:t>
            </w:r>
          </w:p>
          <w:p w14:paraId="7056F809" w14:textId="77777777" w:rsidR="00C0457E" w:rsidRPr="00C0457E" w:rsidRDefault="00C0457E" w:rsidP="00A01804">
            <w:pPr>
              <w:spacing w:after="0" w:line="240" w:lineRule="auto"/>
              <w:ind w:left="78"/>
              <w:jc w:val="both"/>
              <w:rPr>
                <w:rFonts w:ascii="Times New Roman" w:hAnsi="Times New Roman"/>
                <w:b/>
                <w:bCs/>
                <w:sz w:val="24"/>
                <w:szCs w:val="24"/>
              </w:rPr>
            </w:pPr>
            <w:r w:rsidRPr="00C0457E">
              <w:rPr>
                <w:rFonts w:ascii="Times New Roman" w:hAnsi="Times New Roman"/>
                <w:b/>
                <w:bCs/>
                <w:sz w:val="24"/>
                <w:szCs w:val="24"/>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14:paraId="4CEED220" w14:textId="77777777" w:rsidR="00C0457E" w:rsidRPr="00C0457E" w:rsidRDefault="00C0457E" w:rsidP="00A01804">
            <w:pPr>
              <w:spacing w:after="0" w:line="240" w:lineRule="auto"/>
              <w:ind w:left="78"/>
              <w:jc w:val="both"/>
              <w:rPr>
                <w:rFonts w:ascii="Times New Roman" w:hAnsi="Times New Roman"/>
                <w:b/>
                <w:bCs/>
                <w:spacing w:val="-6"/>
                <w:sz w:val="24"/>
                <w:szCs w:val="24"/>
              </w:rPr>
            </w:pPr>
            <w:r w:rsidRPr="00C0457E">
              <w:rPr>
                <w:rFonts w:ascii="Times New Roman" w:hAnsi="Times New Roman"/>
                <w:b/>
                <w:bCs/>
                <w:spacing w:val="-6"/>
                <w:sz w:val="24"/>
                <w:szCs w:val="24"/>
              </w:rPr>
              <w:lastRenderedPageBreak/>
              <w:t>У всего персонала должны отсутствовать медицинские противопоказания на выполнение данного вида работ.</w:t>
            </w:r>
          </w:p>
          <w:p w14:paraId="3ECB5204" w14:textId="77777777" w:rsidR="00C0457E" w:rsidRPr="00C0457E" w:rsidRDefault="00C0457E" w:rsidP="00A01804">
            <w:pPr>
              <w:spacing w:after="0" w:line="240" w:lineRule="auto"/>
              <w:ind w:left="78"/>
              <w:jc w:val="both"/>
              <w:rPr>
                <w:rFonts w:ascii="Times New Roman" w:hAnsi="Times New Roman"/>
                <w:b/>
                <w:bCs/>
                <w:spacing w:val="-6"/>
                <w:sz w:val="24"/>
                <w:szCs w:val="24"/>
              </w:rPr>
            </w:pPr>
            <w:r w:rsidRPr="00C0457E">
              <w:rPr>
                <w:rFonts w:ascii="Times New Roman" w:hAnsi="Times New Roman"/>
                <w:b/>
                <w:bCs/>
                <w:spacing w:val="-6"/>
                <w:sz w:val="24"/>
                <w:szCs w:val="24"/>
              </w:rPr>
              <w:t>Обеспечение работников полным комплектом СИЗ включая противогаз, защитные очки</w:t>
            </w:r>
          </w:p>
          <w:p w14:paraId="630B1C39" w14:textId="3E5BE674" w:rsidR="00C0457E" w:rsidRPr="00C0457E" w:rsidRDefault="00C0457E" w:rsidP="00A01804">
            <w:pPr>
              <w:spacing w:after="0" w:line="240" w:lineRule="auto"/>
              <w:ind w:left="78"/>
              <w:jc w:val="both"/>
              <w:rPr>
                <w:rFonts w:ascii="Times New Roman" w:hAnsi="Times New Roman"/>
                <w:b/>
                <w:bCs/>
                <w:sz w:val="24"/>
              </w:rPr>
            </w:pPr>
            <w:r w:rsidRPr="00C0457E">
              <w:rPr>
                <w:rFonts w:ascii="Times New Roman" w:hAnsi="Times New Roman"/>
                <w:b/>
                <w:bCs/>
                <w:spacing w:val="-6"/>
                <w:sz w:val="24"/>
                <w:szCs w:val="24"/>
              </w:rPr>
              <w:t>Соблюдение правил, инструкций, положений, регламентов, действующих на территории Заказчика.</w:t>
            </w:r>
          </w:p>
        </w:tc>
      </w:tr>
      <w:tr w:rsidR="006E79D9" w:rsidRPr="00027102" w14:paraId="557D1CC5" w14:textId="77777777" w:rsidTr="002F0CC8">
        <w:trPr>
          <w:trHeight w:val="397"/>
        </w:trPr>
        <w:tc>
          <w:tcPr>
            <w:tcW w:w="567" w:type="dxa"/>
          </w:tcPr>
          <w:p w14:paraId="7F5CC064" w14:textId="77777777" w:rsidR="006E79D9" w:rsidRPr="007B379B" w:rsidRDefault="006E79D9" w:rsidP="006E79D9">
            <w:pPr>
              <w:pStyle w:val="a3"/>
              <w:numPr>
                <w:ilvl w:val="0"/>
                <w:numId w:val="24"/>
              </w:numPr>
              <w:rPr>
                <w:rFonts w:ascii="Times New Roman" w:hAnsi="Times New Roman"/>
                <w:sz w:val="24"/>
              </w:rPr>
            </w:pPr>
          </w:p>
        </w:tc>
        <w:tc>
          <w:tcPr>
            <w:tcW w:w="9498" w:type="dxa"/>
            <w:gridSpan w:val="2"/>
          </w:tcPr>
          <w:p w14:paraId="244DBDF5" w14:textId="77777777" w:rsidR="006E79D9" w:rsidRPr="007B379B" w:rsidRDefault="006E79D9" w:rsidP="006E79D9">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79D9" w:rsidRPr="00027102" w14:paraId="291004DF" w14:textId="77777777" w:rsidTr="002F0CC8">
        <w:trPr>
          <w:trHeight w:val="397"/>
        </w:trPr>
        <w:tc>
          <w:tcPr>
            <w:tcW w:w="567" w:type="dxa"/>
          </w:tcPr>
          <w:p w14:paraId="3BC59752" w14:textId="77777777" w:rsidR="006E79D9" w:rsidRPr="007B379B" w:rsidRDefault="006E79D9" w:rsidP="006E79D9">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6E79D9" w:rsidRPr="00027102" w14:paraId="31E61BB6" w14:textId="77777777" w:rsidTr="002F0CC8">
        <w:trPr>
          <w:trHeight w:val="709"/>
        </w:trPr>
        <w:tc>
          <w:tcPr>
            <w:tcW w:w="567" w:type="dxa"/>
          </w:tcPr>
          <w:p w14:paraId="6697BA46" w14:textId="77777777" w:rsidR="006E79D9" w:rsidRPr="007B379B" w:rsidRDefault="006E79D9" w:rsidP="006E79D9">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6A54EA3A" w14:textId="1735FF87" w:rsidR="009A4892" w:rsidRDefault="00554845" w:rsidP="009A4892">
            <w:pPr>
              <w:spacing w:after="0" w:line="240" w:lineRule="auto"/>
              <w:jc w:val="both"/>
              <w:rPr>
                <w:rFonts w:ascii="Times New Roman" w:hAnsi="Times New Roman"/>
                <w:b/>
                <w:bCs/>
                <w:sz w:val="24"/>
                <w:szCs w:val="24"/>
              </w:rPr>
            </w:pPr>
            <w:r>
              <w:rPr>
                <w:rFonts w:ascii="Times New Roman" w:hAnsi="Times New Roman"/>
                <w:b/>
                <w:bCs/>
                <w:sz w:val="24"/>
                <w:szCs w:val="24"/>
              </w:rPr>
              <w:t xml:space="preserve">С </w:t>
            </w:r>
            <w:r w:rsidR="00C0457E">
              <w:rPr>
                <w:rFonts w:ascii="Times New Roman" w:hAnsi="Times New Roman"/>
                <w:b/>
                <w:bCs/>
                <w:sz w:val="24"/>
                <w:szCs w:val="24"/>
              </w:rPr>
              <w:t>предоставлением документов согласно требованиям технического занятия.</w:t>
            </w:r>
            <w:r>
              <w:rPr>
                <w:rFonts w:ascii="Times New Roman" w:hAnsi="Times New Roman"/>
                <w:b/>
                <w:bCs/>
                <w:sz w:val="24"/>
                <w:szCs w:val="24"/>
              </w:rPr>
              <w:t xml:space="preserve"> </w:t>
            </w:r>
          </w:p>
          <w:p w14:paraId="297A4A72" w14:textId="0EA3A4E3" w:rsidR="00680E38" w:rsidRPr="00A01804" w:rsidRDefault="00680E38" w:rsidP="00680E3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97970" w:rsidRPr="00562602" w14:paraId="7DC54D14" w14:textId="77777777" w:rsidTr="005E786F">
        <w:trPr>
          <w:trHeight w:val="644"/>
        </w:trPr>
        <w:tc>
          <w:tcPr>
            <w:tcW w:w="680" w:type="dxa"/>
            <w:vAlign w:val="center"/>
          </w:tcPr>
          <w:p w14:paraId="46753D96" w14:textId="77777777" w:rsidR="00697970" w:rsidRPr="00562602" w:rsidRDefault="00697970" w:rsidP="005E786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1AC86B5A" w14:textId="77777777" w:rsidR="00697970" w:rsidRPr="00562602" w:rsidRDefault="00697970" w:rsidP="005E786F">
            <w:pPr>
              <w:spacing w:after="0" w:line="240" w:lineRule="auto"/>
              <w:jc w:val="center"/>
              <w:rPr>
                <w:rFonts w:ascii="Times New Roman" w:hAnsi="Times New Roman"/>
                <w:b/>
                <w:sz w:val="24"/>
                <w:szCs w:val="24"/>
              </w:rPr>
            </w:pPr>
          </w:p>
          <w:p w14:paraId="15CB1698" w14:textId="77777777" w:rsidR="00697970" w:rsidRPr="00562602" w:rsidRDefault="00697970" w:rsidP="005E786F">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B2E6FDB" w14:textId="77777777" w:rsidR="00697970" w:rsidRPr="00562602" w:rsidRDefault="00697970" w:rsidP="005E786F">
            <w:pPr>
              <w:spacing w:after="0" w:line="240" w:lineRule="auto"/>
              <w:jc w:val="center"/>
              <w:rPr>
                <w:rFonts w:ascii="Times New Roman" w:hAnsi="Times New Roman"/>
                <w:b/>
                <w:sz w:val="24"/>
                <w:szCs w:val="24"/>
              </w:rPr>
            </w:pPr>
          </w:p>
          <w:p w14:paraId="2F85E599" w14:textId="77777777" w:rsidR="00697970" w:rsidRPr="00562602" w:rsidRDefault="00697970" w:rsidP="005E786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3EC5EB89" w14:textId="77777777" w:rsidR="00697970" w:rsidRPr="00562602" w:rsidRDefault="00697970" w:rsidP="005E786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9E9AF26" w14:textId="77777777" w:rsidR="00697970" w:rsidRPr="00562602" w:rsidRDefault="00697970" w:rsidP="005E786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4F1307B" w14:textId="77777777" w:rsidR="00697970" w:rsidRPr="00562602" w:rsidRDefault="00697970" w:rsidP="005E786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53DD92D5" w14:textId="77777777" w:rsidR="00697970" w:rsidRPr="00562602" w:rsidRDefault="00697970" w:rsidP="005E786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656DF66" w14:textId="77777777" w:rsidR="00697970" w:rsidRPr="00562602" w:rsidRDefault="00697970" w:rsidP="005E786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697970" w:rsidRPr="00562602" w14:paraId="38E3FE44" w14:textId="77777777" w:rsidTr="005E786F">
        <w:trPr>
          <w:trHeight w:val="430"/>
        </w:trPr>
        <w:tc>
          <w:tcPr>
            <w:tcW w:w="680" w:type="dxa"/>
            <w:vAlign w:val="center"/>
          </w:tcPr>
          <w:p w14:paraId="152AF061" w14:textId="77777777" w:rsidR="00697970" w:rsidRPr="00562602" w:rsidRDefault="00697970" w:rsidP="00697970">
            <w:pPr>
              <w:numPr>
                <w:ilvl w:val="0"/>
                <w:numId w:val="33"/>
              </w:numPr>
              <w:spacing w:after="0" w:line="240" w:lineRule="auto"/>
              <w:ind w:left="0" w:firstLine="0"/>
              <w:rPr>
                <w:rFonts w:ascii="Times New Roman" w:hAnsi="Times New Roman"/>
                <w:sz w:val="24"/>
                <w:szCs w:val="24"/>
              </w:rPr>
            </w:pPr>
          </w:p>
        </w:tc>
        <w:tc>
          <w:tcPr>
            <w:tcW w:w="2297" w:type="dxa"/>
            <w:vAlign w:val="center"/>
          </w:tcPr>
          <w:p w14:paraId="2B54734F" w14:textId="77777777" w:rsidR="00697970" w:rsidRPr="00562602" w:rsidRDefault="00697970" w:rsidP="005E786F">
            <w:pPr>
              <w:spacing w:after="0" w:line="240" w:lineRule="auto"/>
              <w:rPr>
                <w:rFonts w:ascii="Times New Roman" w:hAnsi="Times New Roman"/>
                <w:sz w:val="24"/>
                <w:szCs w:val="24"/>
                <w:lang w:eastAsia="ru-RU"/>
              </w:rPr>
            </w:pPr>
            <w:r w:rsidRPr="004C1C24">
              <w:rPr>
                <w:rFonts w:ascii="Times New Roman" w:eastAsia="Times New Roman" w:hAnsi="Times New Roman"/>
                <w:sz w:val="24"/>
                <w:szCs w:val="24"/>
                <w:lang w:eastAsia="ru-RU"/>
              </w:rPr>
              <w:t>Услуги по ремонту насоса системы гидрорезки кокса поз. 302Р-007 Ruhrpumpen GmbH ADC 6” x 10 на УГПМ ТЦПТО-3</w:t>
            </w:r>
          </w:p>
        </w:tc>
        <w:tc>
          <w:tcPr>
            <w:tcW w:w="1418" w:type="dxa"/>
            <w:vAlign w:val="center"/>
          </w:tcPr>
          <w:p w14:paraId="61D86EC5" w14:textId="77777777" w:rsidR="00697970" w:rsidRPr="00562602" w:rsidRDefault="00697970" w:rsidP="005E786F">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471E69F0" w14:textId="77777777" w:rsidR="00697970" w:rsidRPr="00562602" w:rsidRDefault="00697970" w:rsidP="005E786F">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74D2E504" w14:textId="77777777" w:rsidR="00697970" w:rsidRPr="00562602" w:rsidRDefault="00697970" w:rsidP="005E786F">
            <w:pPr>
              <w:jc w:val="center"/>
              <w:rPr>
                <w:rFonts w:ascii="Times New Roman" w:hAnsi="Times New Roman"/>
                <w:sz w:val="24"/>
                <w:szCs w:val="24"/>
              </w:rPr>
            </w:pPr>
            <w:r>
              <w:rPr>
                <w:rFonts w:ascii="Times New Roman" w:hAnsi="Times New Roman"/>
                <w:bCs/>
                <w:sz w:val="24"/>
                <w:szCs w:val="24"/>
              </w:rPr>
              <w:t>2 016 000,00</w:t>
            </w:r>
          </w:p>
        </w:tc>
        <w:tc>
          <w:tcPr>
            <w:tcW w:w="2551" w:type="dxa"/>
            <w:vAlign w:val="center"/>
          </w:tcPr>
          <w:p w14:paraId="59A8B992" w14:textId="77777777" w:rsidR="00697970" w:rsidRPr="00562602" w:rsidRDefault="00697970" w:rsidP="005E786F">
            <w:pPr>
              <w:jc w:val="center"/>
              <w:rPr>
                <w:rFonts w:ascii="Times New Roman" w:hAnsi="Times New Roman"/>
                <w:sz w:val="24"/>
                <w:szCs w:val="24"/>
              </w:rPr>
            </w:pPr>
            <w:r>
              <w:rPr>
                <w:rFonts w:ascii="Times New Roman" w:hAnsi="Times New Roman"/>
                <w:bCs/>
                <w:sz w:val="24"/>
                <w:szCs w:val="24"/>
              </w:rPr>
              <w:t>2 016 000,00</w:t>
            </w:r>
          </w:p>
        </w:tc>
      </w:tr>
      <w:tr w:rsidR="00697970" w:rsidRPr="00562602" w14:paraId="652A7257" w14:textId="77777777" w:rsidTr="005E786F">
        <w:trPr>
          <w:trHeight w:val="2372"/>
        </w:trPr>
        <w:tc>
          <w:tcPr>
            <w:tcW w:w="7088" w:type="dxa"/>
            <w:gridSpan w:val="5"/>
            <w:vAlign w:val="center"/>
          </w:tcPr>
          <w:p w14:paraId="1D9E4395" w14:textId="77777777" w:rsidR="00697970" w:rsidRPr="00562602" w:rsidRDefault="00697970" w:rsidP="005E786F">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5B936C8A" w14:textId="020ADBE9" w:rsidR="00697970" w:rsidRPr="004C1C24" w:rsidRDefault="00697970" w:rsidP="005E786F">
            <w:pPr>
              <w:suppressAutoHyphens/>
              <w:spacing w:after="0" w:line="240" w:lineRule="auto"/>
              <w:rPr>
                <w:rFonts w:ascii="Times New Roman" w:eastAsia="Times New Roman" w:hAnsi="Times New Roman"/>
                <w:b/>
                <w:bCs/>
                <w:sz w:val="24"/>
                <w:szCs w:val="24"/>
              </w:rPr>
            </w:pPr>
            <w:r w:rsidRPr="004C1C24">
              <w:rPr>
                <w:rFonts w:ascii="Times New Roman" w:eastAsia="Times New Roman" w:hAnsi="Times New Roman"/>
                <w:b/>
                <w:bCs/>
                <w:sz w:val="24"/>
                <w:szCs w:val="24"/>
              </w:rPr>
              <w:t xml:space="preserve">2 016 000 </w:t>
            </w:r>
            <w:r>
              <w:rPr>
                <w:rFonts w:ascii="Times New Roman" w:eastAsia="Times New Roman" w:hAnsi="Times New Roman"/>
                <w:b/>
                <w:bCs/>
                <w:sz w:val="24"/>
                <w:szCs w:val="24"/>
              </w:rPr>
              <w:t xml:space="preserve">,00 руб. в </w:t>
            </w:r>
            <w:r w:rsidRPr="004C1C24">
              <w:rPr>
                <w:rFonts w:ascii="Times New Roman" w:eastAsia="Times New Roman" w:hAnsi="Times New Roman"/>
                <w:b/>
                <w:bCs/>
                <w:sz w:val="24"/>
                <w:szCs w:val="24"/>
              </w:rPr>
              <w:t>т.ч. НДС 20%</w:t>
            </w:r>
          </w:p>
          <w:p w14:paraId="41B7D9ED" w14:textId="26E36DCF" w:rsidR="00697970" w:rsidRPr="004C1C24" w:rsidRDefault="00697970" w:rsidP="005E786F">
            <w:pPr>
              <w:suppressAutoHyphens/>
              <w:spacing w:after="0" w:line="240" w:lineRule="auto"/>
              <w:rPr>
                <w:rFonts w:ascii="Times New Roman" w:eastAsia="Times New Roman" w:hAnsi="Times New Roman"/>
                <w:b/>
                <w:bCs/>
                <w:sz w:val="24"/>
                <w:szCs w:val="24"/>
              </w:rPr>
            </w:pPr>
            <w:r w:rsidRPr="004C1C24">
              <w:rPr>
                <w:rFonts w:ascii="Times New Roman" w:eastAsia="Times New Roman" w:hAnsi="Times New Roman"/>
                <w:b/>
                <w:bCs/>
                <w:sz w:val="24"/>
                <w:szCs w:val="24"/>
              </w:rPr>
              <w:t>336</w:t>
            </w:r>
            <w:r>
              <w:rPr>
                <w:rFonts w:ascii="Times New Roman" w:eastAsia="Times New Roman" w:hAnsi="Times New Roman"/>
                <w:b/>
                <w:bCs/>
                <w:sz w:val="24"/>
                <w:szCs w:val="24"/>
              </w:rPr>
              <w:t> </w:t>
            </w:r>
            <w:r w:rsidRPr="004C1C24">
              <w:rPr>
                <w:rFonts w:ascii="Times New Roman" w:eastAsia="Times New Roman" w:hAnsi="Times New Roman"/>
                <w:b/>
                <w:bCs/>
                <w:sz w:val="24"/>
                <w:szCs w:val="24"/>
              </w:rPr>
              <w:t>000</w:t>
            </w:r>
            <w:r>
              <w:rPr>
                <w:rFonts w:ascii="Times New Roman" w:eastAsia="Times New Roman" w:hAnsi="Times New Roman"/>
                <w:b/>
                <w:bCs/>
                <w:sz w:val="24"/>
                <w:szCs w:val="24"/>
              </w:rPr>
              <w:t>,00 руб.</w:t>
            </w:r>
            <w:r w:rsidRPr="004C1C24">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 </w:t>
            </w:r>
            <w:r w:rsidRPr="004C1C24">
              <w:rPr>
                <w:rFonts w:ascii="Times New Roman" w:eastAsia="Times New Roman" w:hAnsi="Times New Roman"/>
                <w:b/>
                <w:bCs/>
                <w:sz w:val="24"/>
                <w:szCs w:val="24"/>
              </w:rPr>
              <w:t>НДС</w:t>
            </w:r>
            <w:r>
              <w:rPr>
                <w:rFonts w:ascii="Times New Roman" w:eastAsia="Times New Roman" w:hAnsi="Times New Roman"/>
                <w:b/>
                <w:bCs/>
                <w:sz w:val="24"/>
                <w:szCs w:val="24"/>
              </w:rPr>
              <w:t xml:space="preserve"> 20%</w:t>
            </w:r>
          </w:p>
          <w:p w14:paraId="4530333D" w14:textId="5F0DB953" w:rsidR="00697970" w:rsidRPr="005C6633" w:rsidRDefault="00697970" w:rsidP="005E786F">
            <w:pPr>
              <w:spacing w:after="0" w:line="240" w:lineRule="auto"/>
              <w:rPr>
                <w:rFonts w:ascii="Times New Roman" w:hAnsi="Times New Roman"/>
                <w:b/>
                <w:bCs/>
                <w:sz w:val="24"/>
                <w:szCs w:val="24"/>
              </w:rPr>
            </w:pPr>
            <w:r w:rsidRPr="004C1C24">
              <w:rPr>
                <w:rFonts w:ascii="Times New Roman" w:eastAsia="Times New Roman" w:hAnsi="Times New Roman"/>
                <w:b/>
                <w:bCs/>
                <w:sz w:val="24"/>
                <w:szCs w:val="24"/>
              </w:rPr>
              <w:t>1 680</w:t>
            </w:r>
            <w:r>
              <w:rPr>
                <w:rFonts w:ascii="Times New Roman" w:eastAsia="Times New Roman" w:hAnsi="Times New Roman"/>
                <w:b/>
                <w:bCs/>
                <w:sz w:val="24"/>
                <w:szCs w:val="24"/>
              </w:rPr>
              <w:t> </w:t>
            </w:r>
            <w:r w:rsidRPr="004C1C24">
              <w:rPr>
                <w:rFonts w:ascii="Times New Roman" w:eastAsia="Times New Roman" w:hAnsi="Times New Roman"/>
                <w:b/>
                <w:bCs/>
                <w:sz w:val="24"/>
                <w:szCs w:val="24"/>
              </w:rPr>
              <w:t>000</w:t>
            </w:r>
            <w:r>
              <w:rPr>
                <w:rFonts w:ascii="Times New Roman" w:eastAsia="Times New Roman" w:hAnsi="Times New Roman"/>
                <w:b/>
                <w:bCs/>
                <w:sz w:val="24"/>
                <w:szCs w:val="24"/>
              </w:rPr>
              <w:t>,00 руб.</w:t>
            </w:r>
            <w:r w:rsidRPr="004C1C24">
              <w:rPr>
                <w:rFonts w:ascii="Times New Roman" w:eastAsia="Times New Roman" w:hAnsi="Times New Roman"/>
                <w:b/>
                <w:bCs/>
                <w:sz w:val="24"/>
                <w:szCs w:val="24"/>
              </w:rPr>
              <w:t xml:space="preserve"> </w:t>
            </w:r>
            <w:r>
              <w:rPr>
                <w:rFonts w:ascii="Times New Roman" w:eastAsia="Times New Roman" w:hAnsi="Times New Roman"/>
                <w:b/>
                <w:bCs/>
                <w:sz w:val="24"/>
                <w:szCs w:val="24"/>
              </w:rPr>
              <w:t>-</w:t>
            </w:r>
            <w:r w:rsidRPr="004C1C24">
              <w:rPr>
                <w:rFonts w:ascii="Times New Roman" w:eastAsia="Times New Roman" w:hAnsi="Times New Roman"/>
                <w:b/>
                <w:bCs/>
                <w:sz w:val="24"/>
                <w:szCs w:val="24"/>
              </w:rPr>
              <w:t xml:space="preserve">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697970" w:rsidRPr="00562602" w14:paraId="7899460D" w14:textId="77777777" w:rsidTr="005E786F">
        <w:trPr>
          <w:trHeight w:val="640"/>
        </w:trPr>
        <w:tc>
          <w:tcPr>
            <w:tcW w:w="709" w:type="dxa"/>
            <w:vAlign w:val="center"/>
          </w:tcPr>
          <w:p w14:paraId="011F9190" w14:textId="77777777" w:rsidR="00697970" w:rsidRPr="00562602" w:rsidRDefault="00697970" w:rsidP="005E786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332002F3" w14:textId="4F796962" w:rsidR="00697970" w:rsidRPr="00562602" w:rsidRDefault="00697970" w:rsidP="005E786F">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6E1E029C" w14:textId="77777777" w:rsidR="00697970" w:rsidRPr="00562602" w:rsidRDefault="00697970" w:rsidP="005E786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10571A51" w14:textId="77777777" w:rsidR="00697970" w:rsidRPr="00562602" w:rsidRDefault="00697970" w:rsidP="005E786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697970" w:rsidRPr="00562602" w14:paraId="09A2286B" w14:textId="77777777" w:rsidTr="005E786F">
        <w:trPr>
          <w:trHeight w:val="973"/>
        </w:trPr>
        <w:tc>
          <w:tcPr>
            <w:tcW w:w="709" w:type="dxa"/>
            <w:vAlign w:val="center"/>
          </w:tcPr>
          <w:p w14:paraId="2B215C81" w14:textId="77777777" w:rsidR="00697970" w:rsidRPr="00562602" w:rsidRDefault="00697970" w:rsidP="00697970">
            <w:pPr>
              <w:numPr>
                <w:ilvl w:val="0"/>
                <w:numId w:val="34"/>
              </w:numPr>
              <w:spacing w:after="0" w:line="240" w:lineRule="auto"/>
              <w:ind w:left="0" w:firstLine="0"/>
              <w:rPr>
                <w:rFonts w:ascii="Times New Roman" w:hAnsi="Times New Roman"/>
                <w:sz w:val="24"/>
                <w:szCs w:val="24"/>
              </w:rPr>
            </w:pPr>
          </w:p>
        </w:tc>
        <w:tc>
          <w:tcPr>
            <w:tcW w:w="6096" w:type="dxa"/>
            <w:vAlign w:val="center"/>
          </w:tcPr>
          <w:p w14:paraId="39E69D67" w14:textId="77777777" w:rsidR="00697970" w:rsidRPr="00562602" w:rsidRDefault="00697970" w:rsidP="005E786F">
            <w:pPr>
              <w:rPr>
                <w:rFonts w:ascii="Times New Roman" w:hAnsi="Times New Roman"/>
                <w:sz w:val="24"/>
                <w:szCs w:val="24"/>
              </w:rPr>
            </w:pPr>
            <w:r w:rsidRPr="004C1C24">
              <w:rPr>
                <w:rFonts w:ascii="Times New Roman" w:hAnsi="Times New Roman"/>
                <w:sz w:val="24"/>
                <w:szCs w:val="24"/>
              </w:rPr>
              <w:t>Услуги по ремонту насоса системы гидрорезки кокса поз. 302Р-007 Ruhrpumpen GmbH ADC 6” x 10 на УГПМ ТЦПТО-3</w:t>
            </w:r>
          </w:p>
        </w:tc>
        <w:tc>
          <w:tcPr>
            <w:tcW w:w="1559" w:type="dxa"/>
            <w:vAlign w:val="center"/>
          </w:tcPr>
          <w:p w14:paraId="5F313868" w14:textId="77777777" w:rsidR="00697970" w:rsidRPr="00562602" w:rsidRDefault="00697970" w:rsidP="005E786F">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7E4DCC43" w14:textId="77777777" w:rsidR="00697970" w:rsidRPr="00562602" w:rsidRDefault="00697970" w:rsidP="005E786F">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2CF72A0B" w14:textId="77777777" w:rsidR="00C0457E" w:rsidRDefault="00680E38" w:rsidP="00C0457E">
      <w:pPr>
        <w:spacing w:after="0" w:line="240" w:lineRule="auto"/>
        <w:ind w:firstLine="709"/>
        <w:jc w:val="both"/>
        <w:rPr>
          <w:rFonts w:ascii="Times New Roman" w:hAnsi="Times New Roman"/>
          <w:b/>
          <w:sz w:val="24"/>
          <w:szCs w:val="24"/>
          <w:u w:val="single"/>
          <w:lang w:eastAsia="ru-RU"/>
        </w:rPr>
      </w:pPr>
      <w:r w:rsidRPr="00680E38">
        <w:rPr>
          <w:rFonts w:ascii="Times New Roman" w:hAnsi="Times New Roman"/>
          <w:b/>
          <w:bCs/>
          <w:sz w:val="24"/>
          <w:szCs w:val="24"/>
          <w:u w:val="single"/>
          <w:lang w:eastAsia="ru-RU"/>
        </w:rPr>
        <w:t>Участником предоставляются документы</w:t>
      </w:r>
      <w:r w:rsidRPr="00680E38">
        <w:rPr>
          <w:rFonts w:ascii="Times New Roman" w:hAnsi="Times New Roman"/>
          <w:b/>
          <w:sz w:val="24"/>
          <w:szCs w:val="24"/>
          <w:u w:val="single"/>
          <w:lang w:eastAsia="ru-RU"/>
        </w:rPr>
        <w:t xml:space="preserve">, </w:t>
      </w:r>
      <w:r w:rsidR="00C0457E">
        <w:rPr>
          <w:rFonts w:ascii="Times New Roman" w:hAnsi="Times New Roman"/>
          <w:b/>
          <w:sz w:val="24"/>
          <w:szCs w:val="24"/>
          <w:u w:val="single"/>
          <w:lang w:eastAsia="ru-RU"/>
        </w:rPr>
        <w:t>согласно требованиям технического задания</w:t>
      </w:r>
    </w:p>
    <w:p w14:paraId="432F64F5" w14:textId="561CF6E3" w:rsidR="00680E38" w:rsidRDefault="00C0457E" w:rsidP="00C0457E">
      <w:pPr>
        <w:spacing w:after="0" w:line="240" w:lineRule="auto"/>
        <w:ind w:firstLine="709"/>
        <w:jc w:val="both"/>
        <w:rPr>
          <w:rFonts w:ascii="Times New Roman" w:hAnsi="Times New Roman"/>
          <w:b/>
          <w:sz w:val="24"/>
          <w:szCs w:val="24"/>
          <w:u w:val="single"/>
          <w:lang w:eastAsia="ru-RU"/>
        </w:rPr>
      </w:pPr>
      <w:r>
        <w:rPr>
          <w:rFonts w:ascii="Times New Roman" w:hAnsi="Times New Roman"/>
          <w:b/>
          <w:sz w:val="24"/>
          <w:szCs w:val="24"/>
          <w:u w:val="single"/>
          <w:lang w:eastAsia="ru-RU"/>
        </w:rPr>
        <w:t xml:space="preserve">А так же документы, </w:t>
      </w:r>
      <w:r w:rsidR="00680E38" w:rsidRPr="00680E38">
        <w:rPr>
          <w:rFonts w:ascii="Times New Roman" w:hAnsi="Times New Roman"/>
          <w:b/>
          <w:sz w:val="24"/>
          <w:szCs w:val="24"/>
          <w:u w:val="single"/>
          <w:lang w:eastAsia="ru-RU"/>
        </w:rPr>
        <w:t>подтверждающие:</w:t>
      </w:r>
    </w:p>
    <w:p w14:paraId="200DB3BB" w14:textId="77777777" w:rsidR="00C0457E" w:rsidRDefault="00A01804" w:rsidP="00A01804">
      <w:pPr>
        <w:spacing w:after="0" w:line="240" w:lineRule="auto"/>
        <w:jc w:val="both"/>
        <w:rPr>
          <w:rFonts w:ascii="Times New Roman" w:hAnsi="Times New Roman"/>
          <w:b/>
          <w:sz w:val="24"/>
          <w:szCs w:val="24"/>
          <w:lang w:eastAsia="ru-RU"/>
        </w:rPr>
      </w:pPr>
      <w:r w:rsidRPr="00A01804">
        <w:rPr>
          <w:rFonts w:ascii="Times New Roman" w:hAnsi="Times New Roman"/>
          <w:b/>
          <w:sz w:val="24"/>
          <w:szCs w:val="24"/>
          <w:lang w:eastAsia="ru-RU"/>
        </w:rPr>
        <w:t>1</w:t>
      </w:r>
      <w:r w:rsidR="00C0457E" w:rsidRPr="00C0457E">
        <w:t xml:space="preserve"> </w:t>
      </w:r>
      <w:r w:rsidR="00C0457E" w:rsidRPr="00C0457E">
        <w:rPr>
          <w:rFonts w:ascii="Times New Roman" w:hAnsi="Times New Roman"/>
          <w:b/>
          <w:sz w:val="24"/>
          <w:szCs w:val="24"/>
          <w:lang w:eastAsia="ru-RU"/>
        </w:rPr>
        <w:t>Опыт работы подрядной организации по аналогичным договорам не менее 3 лет.</w:t>
      </w:r>
    </w:p>
    <w:p w14:paraId="5042B7C8" w14:textId="77777777" w:rsidR="00C0457E" w:rsidRDefault="00A01804" w:rsidP="00A01804">
      <w:pPr>
        <w:spacing w:after="0" w:line="240" w:lineRule="auto"/>
        <w:jc w:val="both"/>
        <w:rPr>
          <w:rFonts w:ascii="Times New Roman" w:hAnsi="Times New Roman"/>
          <w:b/>
          <w:sz w:val="24"/>
          <w:szCs w:val="24"/>
          <w:lang w:eastAsia="ru-RU"/>
        </w:rPr>
      </w:pPr>
      <w:r w:rsidRPr="00A01804">
        <w:rPr>
          <w:rFonts w:ascii="Times New Roman" w:hAnsi="Times New Roman"/>
          <w:b/>
          <w:sz w:val="24"/>
          <w:szCs w:val="24"/>
          <w:lang w:eastAsia="ru-RU"/>
        </w:rPr>
        <w:t xml:space="preserve">2. </w:t>
      </w:r>
      <w:r w:rsidR="00C0457E" w:rsidRPr="00C0457E">
        <w:rPr>
          <w:rFonts w:ascii="Times New Roman" w:hAnsi="Times New Roman"/>
          <w:b/>
          <w:sz w:val="24"/>
          <w:szCs w:val="24"/>
          <w:lang w:eastAsia="ru-RU"/>
        </w:rPr>
        <w:t>Наличие собственного квалифицированного и аттестованного кадрового состава.</w:t>
      </w:r>
    </w:p>
    <w:p w14:paraId="3848497B" w14:textId="77777777" w:rsidR="00C0457E" w:rsidRDefault="00A01804" w:rsidP="00A01804">
      <w:pPr>
        <w:spacing w:after="0" w:line="240" w:lineRule="auto"/>
        <w:jc w:val="both"/>
        <w:rPr>
          <w:rFonts w:ascii="Times New Roman" w:hAnsi="Times New Roman"/>
          <w:b/>
          <w:sz w:val="24"/>
          <w:szCs w:val="24"/>
          <w:lang w:eastAsia="ru-RU"/>
        </w:rPr>
      </w:pPr>
      <w:r w:rsidRPr="00A01804">
        <w:rPr>
          <w:rFonts w:ascii="Times New Roman" w:hAnsi="Times New Roman"/>
          <w:b/>
          <w:sz w:val="24"/>
          <w:szCs w:val="24"/>
          <w:lang w:eastAsia="ru-RU"/>
        </w:rPr>
        <w:t xml:space="preserve">3. </w:t>
      </w:r>
      <w:r w:rsidR="00C0457E" w:rsidRPr="00C0457E">
        <w:rPr>
          <w:rFonts w:ascii="Times New Roman" w:hAnsi="Times New Roman"/>
          <w:b/>
          <w:sz w:val="24"/>
          <w:szCs w:val="24"/>
          <w:lang w:eastAsia="ru-RU"/>
        </w:rPr>
        <w:t xml:space="preserve">Выполнение требований законодательства в области охраны труда, промышленной, пожарной и экологической безопасности при проведении данного вида работ </w:t>
      </w:r>
    </w:p>
    <w:p w14:paraId="453152E3" w14:textId="28DAB6C9" w:rsidR="00C0457E" w:rsidRDefault="005F5C8C" w:rsidP="00A01804">
      <w:pPr>
        <w:spacing w:after="0" w:line="240" w:lineRule="auto"/>
        <w:jc w:val="both"/>
        <w:rPr>
          <w:rFonts w:ascii="Times New Roman" w:hAnsi="Times New Roman"/>
          <w:b/>
          <w:bCs/>
          <w:spacing w:val="-6"/>
          <w:sz w:val="24"/>
          <w:szCs w:val="24"/>
        </w:rPr>
      </w:pPr>
      <w:r>
        <w:rPr>
          <w:rFonts w:ascii="Times New Roman" w:hAnsi="Times New Roman"/>
          <w:b/>
          <w:sz w:val="24"/>
          <w:szCs w:val="24"/>
          <w:lang w:eastAsia="ru-RU"/>
        </w:rPr>
        <w:t>4</w:t>
      </w:r>
      <w:r w:rsidR="00C0457E">
        <w:rPr>
          <w:rFonts w:ascii="Times New Roman" w:hAnsi="Times New Roman"/>
          <w:b/>
          <w:sz w:val="24"/>
          <w:szCs w:val="24"/>
          <w:lang w:eastAsia="ru-RU"/>
        </w:rPr>
        <w:t>.</w:t>
      </w:r>
      <w:r w:rsidR="00C0457E" w:rsidRPr="00C0457E">
        <w:rPr>
          <w:rFonts w:ascii="Times New Roman" w:hAnsi="Times New Roman"/>
          <w:spacing w:val="-6"/>
          <w:sz w:val="24"/>
          <w:szCs w:val="24"/>
        </w:rPr>
        <w:t xml:space="preserve"> </w:t>
      </w:r>
      <w:r w:rsidR="00C0457E" w:rsidRPr="00C0457E">
        <w:rPr>
          <w:rFonts w:ascii="Times New Roman" w:hAnsi="Times New Roman"/>
          <w:b/>
          <w:bCs/>
          <w:spacing w:val="-6"/>
          <w:sz w:val="24"/>
          <w:szCs w:val="24"/>
        </w:rPr>
        <w:t>У всего персонала должны отсутствовать медицинские противопоказания на выполнение данного вида работ.</w:t>
      </w:r>
    </w:p>
    <w:p w14:paraId="2EC549CF" w14:textId="2F5D96DB" w:rsidR="00C0457E" w:rsidRDefault="005F5C8C" w:rsidP="00A01804">
      <w:pPr>
        <w:spacing w:after="0" w:line="240" w:lineRule="auto"/>
        <w:jc w:val="both"/>
        <w:rPr>
          <w:rFonts w:ascii="Times New Roman" w:hAnsi="Times New Roman"/>
          <w:b/>
          <w:bCs/>
          <w:spacing w:val="-6"/>
          <w:sz w:val="24"/>
          <w:szCs w:val="24"/>
        </w:rPr>
      </w:pPr>
      <w:r>
        <w:rPr>
          <w:rFonts w:ascii="Times New Roman" w:hAnsi="Times New Roman"/>
          <w:b/>
          <w:bCs/>
          <w:spacing w:val="-6"/>
          <w:sz w:val="24"/>
          <w:szCs w:val="24"/>
        </w:rPr>
        <w:t>5</w:t>
      </w:r>
      <w:r w:rsidR="00C0457E">
        <w:rPr>
          <w:rFonts w:ascii="Times New Roman" w:hAnsi="Times New Roman"/>
          <w:b/>
          <w:bCs/>
          <w:spacing w:val="-6"/>
          <w:sz w:val="24"/>
          <w:szCs w:val="24"/>
        </w:rPr>
        <w:t>.</w:t>
      </w:r>
      <w:r w:rsidR="00C0457E" w:rsidRPr="00C0457E">
        <w:rPr>
          <w:rFonts w:ascii="Times New Roman" w:hAnsi="Times New Roman"/>
          <w:spacing w:val="-6"/>
          <w:sz w:val="24"/>
          <w:szCs w:val="24"/>
        </w:rPr>
        <w:t xml:space="preserve"> </w:t>
      </w:r>
      <w:r w:rsidR="00C0457E" w:rsidRPr="00C0457E">
        <w:rPr>
          <w:rFonts w:ascii="Times New Roman" w:hAnsi="Times New Roman"/>
          <w:b/>
          <w:bCs/>
          <w:spacing w:val="-6"/>
          <w:sz w:val="24"/>
          <w:szCs w:val="24"/>
        </w:rPr>
        <w:t>Обеспечение работников полным комплектом СИЗ</w:t>
      </w:r>
      <w:r w:rsidR="00C0457E">
        <w:rPr>
          <w:rFonts w:ascii="Times New Roman" w:hAnsi="Times New Roman"/>
          <w:b/>
          <w:bCs/>
          <w:spacing w:val="-6"/>
          <w:sz w:val="24"/>
          <w:szCs w:val="24"/>
        </w:rPr>
        <w:t xml:space="preserve"> </w:t>
      </w:r>
      <w:r w:rsidR="00C0457E" w:rsidRPr="00C0457E">
        <w:rPr>
          <w:rFonts w:ascii="Times New Roman" w:hAnsi="Times New Roman"/>
          <w:b/>
          <w:bCs/>
          <w:spacing w:val="-6"/>
          <w:sz w:val="24"/>
          <w:szCs w:val="24"/>
        </w:rPr>
        <w:t>включая противогаз, защитные очки</w:t>
      </w:r>
      <w:r w:rsidR="00C0457E">
        <w:rPr>
          <w:rFonts w:ascii="Times New Roman" w:hAnsi="Times New Roman"/>
          <w:b/>
          <w:bCs/>
          <w:spacing w:val="-6"/>
          <w:sz w:val="24"/>
          <w:szCs w:val="24"/>
        </w:rPr>
        <w:t>.</w:t>
      </w:r>
    </w:p>
    <w:p w14:paraId="055DDE12" w14:textId="725F95F8" w:rsidR="00C0457E" w:rsidRPr="00C0457E" w:rsidRDefault="005F5C8C" w:rsidP="00A01804">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6</w:t>
      </w:r>
      <w:r w:rsidR="00C0457E">
        <w:rPr>
          <w:rFonts w:ascii="Times New Roman" w:hAnsi="Times New Roman"/>
          <w:b/>
          <w:bCs/>
          <w:sz w:val="24"/>
          <w:szCs w:val="24"/>
          <w:lang w:eastAsia="ru-RU"/>
        </w:rPr>
        <w:t>.</w:t>
      </w:r>
      <w:r w:rsidR="00C0457E" w:rsidRPr="00C0457E">
        <w:rPr>
          <w:rFonts w:ascii="Times New Roman" w:hAnsi="Times New Roman"/>
          <w:spacing w:val="-6"/>
          <w:sz w:val="24"/>
          <w:szCs w:val="24"/>
        </w:rPr>
        <w:t xml:space="preserve"> </w:t>
      </w:r>
      <w:r w:rsidR="00C0457E" w:rsidRPr="00C0457E">
        <w:rPr>
          <w:rFonts w:ascii="Times New Roman" w:hAnsi="Times New Roman"/>
          <w:b/>
          <w:bCs/>
          <w:spacing w:val="-6"/>
          <w:sz w:val="24"/>
          <w:szCs w:val="24"/>
        </w:rPr>
        <w:t>Соблюдение правил, инструкций, положений, регламентов, действующих на территории Заказчика</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01804" w:rsidRPr="000B6EA5" w14:paraId="0C8F56AF" w14:textId="77777777" w:rsidTr="00A01804">
        <w:trPr>
          <w:trHeight w:val="642"/>
        </w:trPr>
        <w:tc>
          <w:tcPr>
            <w:tcW w:w="567" w:type="dxa"/>
            <w:vAlign w:val="center"/>
          </w:tcPr>
          <w:p w14:paraId="44514B13"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п/п</w:t>
            </w:r>
          </w:p>
        </w:tc>
        <w:tc>
          <w:tcPr>
            <w:tcW w:w="1843" w:type="dxa"/>
            <w:vAlign w:val="center"/>
          </w:tcPr>
          <w:p w14:paraId="7DB9EDB1"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Наименование Товара</w:t>
            </w:r>
          </w:p>
        </w:tc>
        <w:tc>
          <w:tcPr>
            <w:tcW w:w="1140" w:type="dxa"/>
            <w:vAlign w:val="center"/>
          </w:tcPr>
          <w:p w14:paraId="60E09EAD"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Единица измерения</w:t>
            </w:r>
          </w:p>
        </w:tc>
        <w:tc>
          <w:tcPr>
            <w:tcW w:w="791" w:type="dxa"/>
            <w:vAlign w:val="center"/>
          </w:tcPr>
          <w:p w14:paraId="24344AF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Кол-во</w:t>
            </w:r>
          </w:p>
        </w:tc>
        <w:tc>
          <w:tcPr>
            <w:tcW w:w="1318" w:type="dxa"/>
            <w:vAlign w:val="center"/>
          </w:tcPr>
          <w:p w14:paraId="052C795E"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Цена </w:t>
            </w:r>
          </w:p>
          <w:p w14:paraId="1638AEE4"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без НДС, руб.</w:t>
            </w:r>
          </w:p>
        </w:tc>
        <w:tc>
          <w:tcPr>
            <w:tcW w:w="1319" w:type="dxa"/>
            <w:vAlign w:val="center"/>
          </w:tcPr>
          <w:p w14:paraId="179A2CF5"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Сумма </w:t>
            </w:r>
          </w:p>
          <w:p w14:paraId="10BB7B7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без НДС, руб.</w:t>
            </w:r>
          </w:p>
        </w:tc>
        <w:tc>
          <w:tcPr>
            <w:tcW w:w="1450" w:type="dxa"/>
            <w:vAlign w:val="center"/>
          </w:tcPr>
          <w:p w14:paraId="037C2A2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Сумма</w:t>
            </w:r>
          </w:p>
          <w:p w14:paraId="4D69A3D5"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НДС 20%, руб.</w:t>
            </w:r>
          </w:p>
        </w:tc>
        <w:tc>
          <w:tcPr>
            <w:tcW w:w="1353" w:type="dxa"/>
            <w:vAlign w:val="center"/>
          </w:tcPr>
          <w:p w14:paraId="68BF0CC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Сумма </w:t>
            </w:r>
          </w:p>
          <w:p w14:paraId="045A0570"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с НДС 20%, руб.</w:t>
            </w:r>
          </w:p>
        </w:tc>
      </w:tr>
      <w:tr w:rsidR="00A01804" w:rsidRPr="000B6EA5" w14:paraId="3D8CB2C4" w14:textId="77777777" w:rsidTr="00A01804">
        <w:trPr>
          <w:trHeight w:val="213"/>
        </w:trPr>
        <w:tc>
          <w:tcPr>
            <w:tcW w:w="567" w:type="dxa"/>
          </w:tcPr>
          <w:p w14:paraId="71FD2581"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1.</w:t>
            </w:r>
          </w:p>
        </w:tc>
        <w:tc>
          <w:tcPr>
            <w:tcW w:w="1843" w:type="dxa"/>
            <w:vAlign w:val="center"/>
          </w:tcPr>
          <w:p w14:paraId="1794ACF8" w14:textId="2B377FC2" w:rsidR="00A01804" w:rsidRPr="000B6EA5" w:rsidRDefault="00697970" w:rsidP="00A01804">
            <w:pPr>
              <w:rPr>
                <w:rFonts w:ascii="Times New Roman" w:hAnsi="Times New Roman"/>
                <w:sz w:val="16"/>
                <w:szCs w:val="16"/>
              </w:rPr>
            </w:pPr>
            <w:r w:rsidRPr="004C1C24">
              <w:rPr>
                <w:rFonts w:ascii="Times New Roman" w:hAnsi="Times New Roman"/>
                <w:sz w:val="24"/>
                <w:szCs w:val="24"/>
              </w:rPr>
              <w:t>Услуги по ремонту насоса системы гидрорезки кокса поз. 302Р-007 Ruhrpumpen GmbH ADC 6” x 10 на УГПМ ТЦПТО-3</w:t>
            </w:r>
          </w:p>
        </w:tc>
        <w:tc>
          <w:tcPr>
            <w:tcW w:w="1140" w:type="dxa"/>
          </w:tcPr>
          <w:p w14:paraId="3DBC572C" w14:textId="77777777" w:rsidR="00A01804" w:rsidRPr="000B6EA5" w:rsidRDefault="00A01804" w:rsidP="00A01804">
            <w:pPr>
              <w:jc w:val="center"/>
              <w:rPr>
                <w:rFonts w:ascii="Times New Roman" w:hAnsi="Times New Roman"/>
                <w:sz w:val="16"/>
                <w:szCs w:val="16"/>
              </w:rPr>
            </w:pPr>
            <w:r w:rsidRPr="000B6EA5">
              <w:rPr>
                <w:rFonts w:ascii="Times New Roman" w:hAnsi="Times New Roman"/>
                <w:sz w:val="16"/>
                <w:szCs w:val="16"/>
              </w:rPr>
              <w:t>услуга</w:t>
            </w:r>
          </w:p>
        </w:tc>
        <w:tc>
          <w:tcPr>
            <w:tcW w:w="791" w:type="dxa"/>
            <w:vAlign w:val="center"/>
          </w:tcPr>
          <w:p w14:paraId="7D690BD9" w14:textId="77777777" w:rsidR="00A01804" w:rsidRPr="000B6EA5" w:rsidRDefault="00A01804" w:rsidP="00A01804">
            <w:pPr>
              <w:jc w:val="center"/>
              <w:rPr>
                <w:rFonts w:ascii="Times New Roman" w:hAnsi="Times New Roman"/>
                <w:sz w:val="16"/>
                <w:szCs w:val="16"/>
              </w:rPr>
            </w:pPr>
            <w:r w:rsidRPr="000B6EA5">
              <w:rPr>
                <w:rFonts w:ascii="Times New Roman" w:hAnsi="Times New Roman"/>
                <w:sz w:val="16"/>
                <w:szCs w:val="16"/>
              </w:rPr>
              <w:t>1</w:t>
            </w:r>
          </w:p>
        </w:tc>
        <w:tc>
          <w:tcPr>
            <w:tcW w:w="1318" w:type="dxa"/>
            <w:vAlign w:val="center"/>
          </w:tcPr>
          <w:p w14:paraId="41F86E01" w14:textId="77777777" w:rsidR="00A01804" w:rsidRPr="000B6EA5" w:rsidRDefault="00A01804" w:rsidP="00A01804">
            <w:pPr>
              <w:jc w:val="center"/>
              <w:rPr>
                <w:rFonts w:ascii="Times New Roman" w:hAnsi="Times New Roman"/>
                <w:sz w:val="16"/>
                <w:szCs w:val="16"/>
              </w:rPr>
            </w:pPr>
          </w:p>
        </w:tc>
        <w:tc>
          <w:tcPr>
            <w:tcW w:w="1319" w:type="dxa"/>
            <w:vAlign w:val="center"/>
          </w:tcPr>
          <w:p w14:paraId="72A10509" w14:textId="77777777" w:rsidR="00A01804" w:rsidRPr="000B6EA5" w:rsidRDefault="00A01804" w:rsidP="00A01804">
            <w:pPr>
              <w:jc w:val="center"/>
              <w:rPr>
                <w:rFonts w:ascii="Times New Roman" w:hAnsi="Times New Roman"/>
                <w:sz w:val="16"/>
                <w:szCs w:val="16"/>
              </w:rPr>
            </w:pPr>
          </w:p>
        </w:tc>
        <w:tc>
          <w:tcPr>
            <w:tcW w:w="1450" w:type="dxa"/>
            <w:vAlign w:val="center"/>
          </w:tcPr>
          <w:p w14:paraId="264B20F5" w14:textId="77777777" w:rsidR="00A01804" w:rsidRPr="000B6EA5" w:rsidRDefault="00A01804" w:rsidP="00A01804">
            <w:pPr>
              <w:jc w:val="center"/>
              <w:rPr>
                <w:rFonts w:ascii="Times New Roman" w:hAnsi="Times New Roman"/>
                <w:sz w:val="16"/>
                <w:szCs w:val="16"/>
              </w:rPr>
            </w:pPr>
          </w:p>
        </w:tc>
        <w:tc>
          <w:tcPr>
            <w:tcW w:w="1353" w:type="dxa"/>
            <w:vAlign w:val="center"/>
          </w:tcPr>
          <w:p w14:paraId="2B3C260E" w14:textId="77777777" w:rsidR="00A01804" w:rsidRPr="000B6EA5" w:rsidRDefault="00A01804" w:rsidP="00A01804">
            <w:pPr>
              <w:jc w:val="center"/>
              <w:rPr>
                <w:rFonts w:ascii="Times New Roman" w:hAnsi="Times New Roman"/>
                <w:sz w:val="16"/>
                <w:szCs w:val="16"/>
              </w:rPr>
            </w:pPr>
          </w:p>
        </w:tc>
      </w:tr>
      <w:tr w:rsidR="00A01804" w:rsidRPr="000B6EA5" w14:paraId="10EF371A" w14:textId="77777777" w:rsidTr="00A01804">
        <w:trPr>
          <w:trHeight w:val="213"/>
        </w:trPr>
        <w:tc>
          <w:tcPr>
            <w:tcW w:w="5659" w:type="dxa"/>
            <w:gridSpan w:val="5"/>
          </w:tcPr>
          <w:p w14:paraId="59B2CE36" w14:textId="77777777" w:rsidR="00A01804" w:rsidRPr="000B6EA5" w:rsidRDefault="00A01804" w:rsidP="00A01804">
            <w:pPr>
              <w:jc w:val="right"/>
              <w:rPr>
                <w:rFonts w:ascii="Times New Roman" w:hAnsi="Times New Roman"/>
                <w:sz w:val="16"/>
                <w:szCs w:val="16"/>
              </w:rPr>
            </w:pPr>
            <w:r w:rsidRPr="000B6EA5">
              <w:rPr>
                <w:rFonts w:ascii="Times New Roman" w:hAnsi="Times New Roman"/>
                <w:b/>
                <w:sz w:val="16"/>
                <w:szCs w:val="16"/>
              </w:rPr>
              <w:t>ИТОГО:</w:t>
            </w:r>
          </w:p>
        </w:tc>
        <w:tc>
          <w:tcPr>
            <w:tcW w:w="1319" w:type="dxa"/>
          </w:tcPr>
          <w:p w14:paraId="3B9DD29F" w14:textId="77777777" w:rsidR="00A01804" w:rsidRPr="000B6EA5" w:rsidRDefault="00A01804" w:rsidP="00A01804">
            <w:pPr>
              <w:jc w:val="center"/>
              <w:rPr>
                <w:rFonts w:ascii="Times New Roman" w:hAnsi="Times New Roman"/>
                <w:sz w:val="16"/>
                <w:szCs w:val="16"/>
              </w:rPr>
            </w:pPr>
          </w:p>
        </w:tc>
        <w:tc>
          <w:tcPr>
            <w:tcW w:w="1450" w:type="dxa"/>
          </w:tcPr>
          <w:p w14:paraId="30A5F1E8" w14:textId="77777777" w:rsidR="00A01804" w:rsidRPr="000B6EA5" w:rsidRDefault="00A01804" w:rsidP="00A01804">
            <w:pPr>
              <w:jc w:val="center"/>
              <w:rPr>
                <w:rFonts w:ascii="Times New Roman" w:hAnsi="Times New Roman"/>
                <w:sz w:val="16"/>
                <w:szCs w:val="16"/>
              </w:rPr>
            </w:pPr>
          </w:p>
        </w:tc>
        <w:tc>
          <w:tcPr>
            <w:tcW w:w="1353" w:type="dxa"/>
          </w:tcPr>
          <w:p w14:paraId="693E2A72" w14:textId="77777777" w:rsidR="00A01804" w:rsidRPr="000B6EA5" w:rsidRDefault="00A01804" w:rsidP="00A01804">
            <w:pPr>
              <w:jc w:val="center"/>
              <w:rPr>
                <w:rFonts w:ascii="Times New Roman" w:hAnsi="Times New Roman"/>
                <w:sz w:val="16"/>
                <w:szCs w:val="16"/>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75CEE42E" w14:textId="77777777" w:rsidR="006E79D9" w:rsidRDefault="006E79D9"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703FF11C"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697970" w:rsidRPr="00697970">
        <w:rPr>
          <w:rFonts w:ascii="Times New Roman" w:hAnsi="Times New Roman"/>
          <w:bCs/>
          <w:sz w:val="24"/>
          <w:szCs w:val="24"/>
          <w:lang w:eastAsia="ru-RU"/>
        </w:rPr>
        <w:t>Услуги по ремонту насоса системы гидрорезки кокса поз. 302Р-007 Ruhrpumpen GmbH ADC 6” x 10 на УГПМ ТЦПТО-3</w:t>
      </w:r>
      <w:r w:rsidR="00697970">
        <w:rPr>
          <w:rFonts w:ascii="Times New Roman" w:hAnsi="Times New Roman"/>
          <w:bCs/>
          <w:sz w:val="24"/>
          <w:szCs w:val="24"/>
          <w:lang w:eastAsia="ru-RU"/>
        </w:rPr>
        <w:t xml:space="preserve"> </w:t>
      </w:r>
      <w:r w:rsidR="00554845" w:rsidRPr="00554845">
        <w:rPr>
          <w:rFonts w:ascii="Times New Roman" w:hAnsi="Times New Roman"/>
          <w:bCs/>
          <w:sz w:val="24"/>
          <w:szCs w:val="24"/>
          <w:lang w:eastAsia="ru-RU"/>
        </w:rPr>
        <w:t>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29BC37E9" w14:textId="77777777" w:rsidR="00697970" w:rsidRPr="00697970" w:rsidRDefault="007C6B43" w:rsidP="00A01804">
      <w:pPr>
        <w:pStyle w:val="a3"/>
        <w:numPr>
          <w:ilvl w:val="0"/>
          <w:numId w:val="0"/>
        </w:numPr>
        <w:spacing w:before="0"/>
        <w:rPr>
          <w:rFonts w:ascii="Times New Roman" w:eastAsia="Calibri" w:hAnsi="Times New Roman"/>
          <w:b/>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697970" w:rsidRPr="00697970">
        <w:rPr>
          <w:rFonts w:ascii="Times New Roman" w:eastAsia="Calibri" w:hAnsi="Times New Roman"/>
          <w:b/>
          <w:sz w:val="24"/>
          <w:szCs w:val="24"/>
          <w:lang w:eastAsia="en-US"/>
        </w:rPr>
        <w:t>Работы выполняются в период планового остановочного ремонта апрель-май 2024 в соответствии с утвержденным Заказчиком графиком выполнения работ</w:t>
      </w:r>
    </w:p>
    <w:p w14:paraId="5A89B061" w14:textId="1A9037DF" w:rsidR="001F5D46" w:rsidRPr="00410D18" w:rsidRDefault="00554845" w:rsidP="00A01804">
      <w:pPr>
        <w:pStyle w:val="a3"/>
        <w:numPr>
          <w:ilvl w:val="0"/>
          <w:numId w:val="0"/>
        </w:numPr>
        <w:spacing w:before="0"/>
        <w:rPr>
          <w:rFonts w:ascii="Times New Roman" w:hAnsi="Times New Roman"/>
          <w:b/>
          <w:sz w:val="24"/>
          <w:szCs w:val="24"/>
        </w:rPr>
      </w:pPr>
      <w:r w:rsidRPr="00554845">
        <w:rPr>
          <w:rFonts w:ascii="Times New Roman" w:hAnsi="Times New Roman"/>
          <w:sz w:val="24"/>
          <w:szCs w:val="24"/>
        </w:rPr>
        <w:t xml:space="preserve"> </w:t>
      </w:r>
      <w:r w:rsidR="00DA2D53">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C0457E" w:rsidRDefault="00C0457E" w:rsidP="00BE4551">
      <w:pPr>
        <w:spacing w:after="0" w:line="240" w:lineRule="auto"/>
      </w:pPr>
      <w:r>
        <w:separator/>
      </w:r>
    </w:p>
  </w:endnote>
  <w:endnote w:type="continuationSeparator" w:id="0">
    <w:p w14:paraId="2DA27F0A" w14:textId="77777777" w:rsidR="00C0457E" w:rsidRDefault="00C0457E" w:rsidP="00BE4551">
      <w:pPr>
        <w:spacing w:after="0" w:line="240" w:lineRule="auto"/>
      </w:pPr>
      <w:r>
        <w:continuationSeparator/>
      </w:r>
    </w:p>
  </w:endnote>
  <w:endnote w:type="continuationNotice" w:id="1">
    <w:p w14:paraId="1C826F8A" w14:textId="77777777" w:rsidR="00C0457E" w:rsidRDefault="00C04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C0457E" w:rsidRPr="00A1776F" w:rsidRDefault="00C0457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C0457E" w:rsidRPr="002C6077" w:rsidRDefault="00C0457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C0457E" w:rsidRPr="00221835" w:rsidRDefault="00C0457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C0457E" w:rsidRDefault="00C045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C0457E" w:rsidRDefault="00C0457E" w:rsidP="00BE4551">
      <w:pPr>
        <w:spacing w:after="0" w:line="240" w:lineRule="auto"/>
      </w:pPr>
      <w:r>
        <w:separator/>
      </w:r>
    </w:p>
  </w:footnote>
  <w:footnote w:type="continuationSeparator" w:id="0">
    <w:p w14:paraId="56CCD446" w14:textId="77777777" w:rsidR="00C0457E" w:rsidRDefault="00C0457E" w:rsidP="00BE4551">
      <w:pPr>
        <w:spacing w:after="0" w:line="240" w:lineRule="auto"/>
      </w:pPr>
      <w:r>
        <w:continuationSeparator/>
      </w:r>
    </w:p>
  </w:footnote>
  <w:footnote w:type="continuationNotice" w:id="1">
    <w:p w14:paraId="78672E7B" w14:textId="77777777" w:rsidR="00C0457E" w:rsidRDefault="00C0457E">
      <w:pPr>
        <w:spacing w:after="0" w:line="240" w:lineRule="auto"/>
      </w:pPr>
    </w:p>
  </w:footnote>
  <w:footnote w:id="2">
    <w:p w14:paraId="53F9237F" w14:textId="77777777" w:rsidR="00C0457E" w:rsidRDefault="00C0457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C0457E" w:rsidRDefault="00C0457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C0457E" w:rsidRDefault="00C0457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C0457E" w:rsidRDefault="00C0457E"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C0457E" w:rsidRDefault="00C0457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C0457E" w:rsidRDefault="00C0457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C0457E" w:rsidRDefault="00C0457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C0457E" w:rsidRDefault="00C0457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C0457E" w:rsidRPr="00EB5C02" w:rsidRDefault="00C0457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C0457E" w:rsidRPr="00EB5C02" w:rsidRDefault="00C0457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3955136">
    <w:abstractNumId w:val="4"/>
  </w:num>
  <w:num w:numId="2" w16cid:durableId="552891987">
    <w:abstractNumId w:val="2"/>
  </w:num>
  <w:num w:numId="3" w16cid:durableId="47457872">
    <w:abstractNumId w:val="1"/>
  </w:num>
  <w:num w:numId="4" w16cid:durableId="1942642555">
    <w:abstractNumId w:val="3"/>
  </w:num>
  <w:num w:numId="5" w16cid:durableId="1558668779">
    <w:abstractNumId w:val="0"/>
  </w:num>
  <w:num w:numId="6" w16cid:durableId="998774063">
    <w:abstractNumId w:val="4"/>
  </w:num>
  <w:num w:numId="7" w16cid:durableId="222065876">
    <w:abstractNumId w:val="33"/>
  </w:num>
  <w:num w:numId="8" w16cid:durableId="1734737945">
    <w:abstractNumId w:val="17"/>
  </w:num>
  <w:num w:numId="9" w16cid:durableId="244918929">
    <w:abstractNumId w:val="30"/>
  </w:num>
  <w:num w:numId="10" w16cid:durableId="1722752011">
    <w:abstractNumId w:val="22"/>
  </w:num>
  <w:num w:numId="11" w16cid:durableId="1895702919">
    <w:abstractNumId w:val="29"/>
  </w:num>
  <w:num w:numId="12" w16cid:durableId="1367147028">
    <w:abstractNumId w:val="37"/>
  </w:num>
  <w:num w:numId="13" w16cid:durableId="780420546">
    <w:abstractNumId w:val="12"/>
  </w:num>
  <w:num w:numId="14" w16cid:durableId="1180311366">
    <w:abstractNumId w:val="23"/>
  </w:num>
  <w:num w:numId="15" w16cid:durableId="1288195932">
    <w:abstractNumId w:val="6"/>
  </w:num>
  <w:num w:numId="16" w16cid:durableId="410583955">
    <w:abstractNumId w:val="10"/>
  </w:num>
  <w:num w:numId="17" w16cid:durableId="1961643867">
    <w:abstractNumId w:val="25"/>
  </w:num>
  <w:num w:numId="18" w16cid:durableId="75254083">
    <w:abstractNumId w:val="8"/>
  </w:num>
  <w:num w:numId="19" w16cid:durableId="1528640494">
    <w:abstractNumId w:val="6"/>
  </w:num>
  <w:num w:numId="20" w16cid:durableId="570584814">
    <w:abstractNumId w:val="28"/>
  </w:num>
  <w:num w:numId="21" w16cid:durableId="1104157898">
    <w:abstractNumId w:val="24"/>
  </w:num>
  <w:num w:numId="22" w16cid:durableId="149105121">
    <w:abstractNumId w:val="5"/>
  </w:num>
  <w:num w:numId="23" w16cid:durableId="814680860">
    <w:abstractNumId w:val="38"/>
  </w:num>
  <w:num w:numId="24" w16cid:durableId="1296374739">
    <w:abstractNumId w:val="14"/>
  </w:num>
  <w:num w:numId="25" w16cid:durableId="925580270">
    <w:abstractNumId w:val="26"/>
  </w:num>
  <w:num w:numId="26" w16cid:durableId="1606496497">
    <w:abstractNumId w:val="21"/>
  </w:num>
  <w:num w:numId="27" w16cid:durableId="2538294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0532334">
    <w:abstractNumId w:val="34"/>
  </w:num>
  <w:num w:numId="29" w16cid:durableId="1229684221">
    <w:abstractNumId w:val="13"/>
  </w:num>
  <w:num w:numId="30" w16cid:durableId="1607271016">
    <w:abstractNumId w:val="27"/>
  </w:num>
  <w:num w:numId="31" w16cid:durableId="2037462275">
    <w:abstractNumId w:val="11"/>
  </w:num>
  <w:num w:numId="32" w16cid:durableId="394738776">
    <w:abstractNumId w:val="31"/>
  </w:num>
  <w:num w:numId="33" w16cid:durableId="1815559942">
    <w:abstractNumId w:val="16"/>
  </w:num>
  <w:num w:numId="34" w16cid:durableId="1483306613">
    <w:abstractNumId w:val="20"/>
  </w:num>
  <w:num w:numId="35" w16cid:durableId="546665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2283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8558353">
    <w:abstractNumId w:val="19"/>
  </w:num>
  <w:num w:numId="38" w16cid:durableId="198975277">
    <w:abstractNumId w:val="36"/>
  </w:num>
  <w:num w:numId="39" w16cid:durableId="1313561300">
    <w:abstractNumId w:val="9"/>
  </w:num>
  <w:num w:numId="40" w16cid:durableId="1485858021">
    <w:abstractNumId w:val="15"/>
  </w:num>
  <w:num w:numId="41" w16cid:durableId="1876304752">
    <w:abstractNumId w:val="7"/>
  </w:num>
  <w:num w:numId="42" w16cid:durableId="898786872">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90B"/>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771"/>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762"/>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3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C868A-3FD0-4841-A5AB-8BCEA645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21214</Words>
  <Characters>120922</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2024-02-12T07:13:00Z</dcterms:modified>
</cp:coreProperties>
</file>