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709" w:type="dxa"/>
        <w:tblLook w:val="01E0" w:firstRow="1" w:lastRow="1" w:firstColumn="1" w:lastColumn="1" w:noHBand="0" w:noVBand="0"/>
      </w:tblPr>
      <w:tblGrid>
        <w:gridCol w:w="3703"/>
        <w:gridCol w:w="2818"/>
        <w:gridCol w:w="3152"/>
      </w:tblGrid>
      <w:tr w:rsidR="001C1DC8" w:rsidRPr="001C1DC8" w:rsidTr="00616243">
        <w:trPr>
          <w:trHeight w:val="1275"/>
        </w:trPr>
        <w:tc>
          <w:tcPr>
            <w:tcW w:w="3703" w:type="dxa"/>
          </w:tcPr>
          <w:p w:rsidR="001C1DC8" w:rsidRPr="00D40A8B" w:rsidRDefault="001C1DC8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18" w:type="dxa"/>
          </w:tcPr>
          <w:p w:rsidR="001C1DC8" w:rsidRPr="00D40A8B" w:rsidRDefault="001C1DC8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152" w:type="dxa"/>
            <w:shd w:val="clear" w:color="auto" w:fill="auto"/>
          </w:tcPr>
          <w:p w:rsidR="004842B7" w:rsidRPr="004842B7" w:rsidRDefault="004842B7" w:rsidP="004842B7">
            <w:pPr>
              <w:suppressAutoHyphens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842B7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ar-SA"/>
              </w:rPr>
              <w:t>УТВЕРЖДАЮ</w:t>
            </w:r>
          </w:p>
          <w:p w:rsidR="001C1DC8" w:rsidRPr="00D40A8B" w:rsidRDefault="001C1DC8" w:rsidP="004842B7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1C1DC8" w:rsidRPr="001C1DC8" w:rsidTr="00616243">
        <w:trPr>
          <w:trHeight w:val="70"/>
        </w:trPr>
        <w:tc>
          <w:tcPr>
            <w:tcW w:w="3703" w:type="dxa"/>
          </w:tcPr>
          <w:p w:rsidR="001C1DC8" w:rsidRPr="00D40A8B" w:rsidRDefault="001C1DC8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18" w:type="dxa"/>
          </w:tcPr>
          <w:p w:rsidR="001C1DC8" w:rsidRPr="00D40A8B" w:rsidRDefault="001C1DC8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152" w:type="dxa"/>
            <w:shd w:val="clear" w:color="auto" w:fill="auto"/>
          </w:tcPr>
          <w:p w:rsidR="001C1DC8" w:rsidRPr="00D40A8B" w:rsidRDefault="001C1DC8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</w:tbl>
    <w:p w:rsidR="00932E48" w:rsidRPr="004842B7" w:rsidRDefault="00932E48" w:rsidP="00E12898">
      <w:pPr>
        <w:suppressAutoHyphens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4842B7"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  <w:t>Техническое з</w:t>
      </w:r>
      <w:r w:rsidR="00E12898" w:rsidRPr="004842B7"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  <w:t xml:space="preserve">адание </w:t>
      </w:r>
    </w:p>
    <w:p w:rsidR="00E12898" w:rsidRPr="004842B7" w:rsidRDefault="00E12898" w:rsidP="00E12898">
      <w:pPr>
        <w:suppressAutoHyphens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4842B7"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  <w:t xml:space="preserve">на обследование технического состояния зданий и сооружений </w:t>
      </w:r>
    </w:p>
    <w:p w:rsidR="00B23E9C" w:rsidRPr="006E0045" w:rsidRDefault="00B23E9C" w:rsidP="006E0045">
      <w:pPr>
        <w:suppressAutoHyphens/>
        <w:spacing w:line="280" w:lineRule="atLeast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265"/>
        <w:gridCol w:w="4530"/>
      </w:tblGrid>
      <w:tr w:rsidR="00BD28E7" w:rsidRPr="00616243" w:rsidTr="0023317E">
        <w:tc>
          <w:tcPr>
            <w:tcW w:w="9498" w:type="dxa"/>
            <w:gridSpan w:val="3"/>
            <w:shd w:val="clear" w:color="auto" w:fill="auto"/>
          </w:tcPr>
          <w:p w:rsidR="00BD28E7" w:rsidRPr="00616243" w:rsidRDefault="00BD28E7" w:rsidP="00BD28E7">
            <w:pPr>
              <w:pStyle w:val="af1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Общие данные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4842B7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CB7F91">
              <w:rPr>
                <w:rFonts w:ascii="Times New Roman" w:hAnsi="Times New Roman" w:cs="Times New Roman"/>
                <w:sz w:val="20"/>
                <w:szCs w:val="20"/>
              </w:rPr>
              <w:t>РИ-ИНВЕСТ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1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115035, Российская Федерация, Московская область, г. Москва, </w:t>
            </w:r>
            <w:proofErr w:type="spell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вн.тер.г</w:t>
            </w:r>
            <w:proofErr w:type="spell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. муниципальный округ Замоскворечье, ул. Садовническая, д.12, этаж 2, офис 16</w:t>
            </w:r>
          </w:p>
        </w:tc>
      </w:tr>
      <w:tr w:rsidR="00E12898" w:rsidRPr="00616243" w:rsidTr="0023317E">
        <w:tc>
          <w:tcPr>
            <w:tcW w:w="703" w:type="dxa"/>
            <w:shd w:val="clear" w:color="auto" w:fill="auto"/>
          </w:tcPr>
          <w:p w:rsidR="00E12898" w:rsidRPr="00616243" w:rsidRDefault="00E12898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4265" w:type="dxa"/>
            <w:shd w:val="clear" w:color="auto" w:fill="auto"/>
          </w:tcPr>
          <w:p w:rsidR="00E12898" w:rsidRPr="00616243" w:rsidRDefault="004842B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Место оказания услуг</w:t>
            </w:r>
          </w:p>
        </w:tc>
        <w:tc>
          <w:tcPr>
            <w:tcW w:w="4530" w:type="dxa"/>
            <w:shd w:val="clear" w:color="auto" w:fill="auto"/>
          </w:tcPr>
          <w:p w:rsidR="0046682F" w:rsidRPr="0046682F" w:rsidRDefault="0046682F" w:rsidP="008A058E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6682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Филиал </w:t>
            </w:r>
            <w:r w:rsidR="00CB7F91" w:rsidRPr="00CB7F91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«Тюменский НПЗ»</w:t>
            </w:r>
          </w:p>
          <w:p w:rsidR="00E12898" w:rsidRPr="0046682F" w:rsidRDefault="0046682F" w:rsidP="008A058E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6682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625047, Российская Федерация, Тюменская область,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г.</w:t>
            </w:r>
            <w:r w:rsidR="00A7010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6682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Тюмень, тер. автодороги тракт Старый Тобольский, км.6-ой, д.20.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4842B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Основание для технического обследования состояния зданий и сооружений</w:t>
            </w:r>
          </w:p>
        </w:tc>
        <w:tc>
          <w:tcPr>
            <w:tcW w:w="4530" w:type="dxa"/>
            <w:shd w:val="clear" w:color="auto" w:fill="auto"/>
          </w:tcPr>
          <w:p w:rsidR="004D4E58" w:rsidRPr="00616243" w:rsidRDefault="008A058E" w:rsidP="00E12898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4D4E58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В соответствии с ФЗ «Технический регламент о безопасности зданий и сооружений» от 30.12.2009г. </w:t>
            </w:r>
          </w:p>
          <w:p w:rsidR="00756078" w:rsidRPr="00616243" w:rsidRDefault="008A058E" w:rsidP="008A058E">
            <w:pPr>
              <w:suppressAutoHyphens/>
              <w:autoSpaceDE w:val="0"/>
              <w:snapToGrid w:val="0"/>
              <w:ind w:left="27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C76A3E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ГОСТ </w:t>
            </w:r>
            <w:r w:rsidR="00025982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Р </w:t>
            </w:r>
            <w:r w:rsidR="00C76A3E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31937-2011</w:t>
            </w:r>
            <w:r w:rsidR="00B02867" w:rsidRPr="00616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02867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«Здания и сооружения.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      - </w:t>
            </w:r>
            <w:r w:rsidR="00B02867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Правила обследования и мониторинга технического состояния»</w:t>
            </w:r>
          </w:p>
          <w:p w:rsidR="00BD28E7" w:rsidRPr="00616243" w:rsidRDefault="008A058E" w:rsidP="00E12898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BD28E7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СП 13-102-2003 «Правила обследование несущих строительных к</w:t>
            </w:r>
            <w:r w:rsidR="006F3DE0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онструкций зданий и сооружений»</w:t>
            </w:r>
          </w:p>
          <w:p w:rsidR="006F3DE0" w:rsidRPr="00616243" w:rsidRDefault="008A058E" w:rsidP="00E12898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6F3DE0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СА 03-006-06 «Методические указания по проведению технического обслуживания, ремонта, обследования, анализа промышленной безопасности производственных зданий и сооружений предприятий, эксплуатирующих взрывопожароопасные и химически опасные объекты»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val="en-US"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</w:t>
            </w:r>
            <w:r w:rsidR="004842B7" w:rsidRPr="00616243">
              <w:rPr>
                <w:rFonts w:ascii="Times New Roman" w:eastAsia="SimSun" w:hAnsi="Times New Roman" w:cs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D40A8B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Стадийность </w:t>
            </w:r>
            <w:r w:rsidR="00BD28E7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изысканий и обследований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Эксплуатация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4842B7" w:rsidP="00BD28E7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0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Основные исходные данные для обследования технического состояния существующих зданий и сооружений </w:t>
            </w:r>
          </w:p>
        </w:tc>
        <w:tc>
          <w:tcPr>
            <w:tcW w:w="4530" w:type="dxa"/>
            <w:shd w:val="clear" w:color="auto" w:fill="auto"/>
          </w:tcPr>
          <w:p w:rsidR="004842B7" w:rsidRPr="00616243" w:rsidRDefault="004842B7" w:rsidP="00E12898">
            <w:pPr>
              <w:suppressAutoHyphens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- Проектная документация</w:t>
            </w:r>
          </w:p>
          <w:p w:rsidR="00BD28E7" w:rsidRPr="00616243" w:rsidRDefault="00BD28E7" w:rsidP="00E12898">
            <w:pPr>
              <w:suppressAutoHyphens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- Исполнительная документация подрядных организаций;</w:t>
            </w:r>
          </w:p>
          <w:p w:rsidR="00DD7667" w:rsidRPr="00616243" w:rsidRDefault="00DD7667" w:rsidP="00E12898">
            <w:pPr>
              <w:suppressAutoHyphens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- Эксплуатационно-техническая документация.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4842B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1.6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1311F2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Ориентировочные сроки проведения работ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DD7667" w:rsidP="0013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Начало работ 2 </w:t>
            </w:r>
            <w:r w:rsidR="00D40A8B" w:rsidRPr="00616243">
              <w:rPr>
                <w:rFonts w:ascii="Times New Roman" w:hAnsi="Times New Roman" w:cs="Times New Roman"/>
                <w:sz w:val="20"/>
                <w:szCs w:val="20"/>
              </w:rPr>
              <w:t>квартал 2024</w:t>
            </w:r>
            <w:r w:rsidR="00BD28E7"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BD28E7" w:rsidRPr="00616243" w:rsidRDefault="00DD7667" w:rsidP="00D40A8B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Окончание работ 4 квартал 20</w:t>
            </w:r>
            <w:r w:rsidR="00D40A8B" w:rsidRPr="006162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1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8E7" w:rsidRPr="0061624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BD28E7" w:rsidRPr="00616243" w:rsidTr="0023317E">
        <w:tc>
          <w:tcPr>
            <w:tcW w:w="9498" w:type="dxa"/>
            <w:gridSpan w:val="3"/>
            <w:shd w:val="clear" w:color="auto" w:fill="auto"/>
          </w:tcPr>
          <w:p w:rsidR="00BD28E7" w:rsidRPr="00616243" w:rsidRDefault="00BD28E7" w:rsidP="00BD28E7">
            <w:pPr>
              <w:pStyle w:val="af1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1624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Основные требования и цель работ</w:t>
            </w:r>
          </w:p>
        </w:tc>
      </w:tr>
      <w:tr w:rsidR="00BD28E7" w:rsidRPr="00616243" w:rsidTr="0023317E">
        <w:trPr>
          <w:trHeight w:val="828"/>
        </w:trPr>
        <w:tc>
          <w:tcPr>
            <w:tcW w:w="703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Основная цель работ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8A058E" w:rsidP="00192400">
            <w:pPr>
              <w:suppressAutoHyphens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4429AF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Выполнить обмерные работы и п</w:t>
            </w:r>
            <w:r w:rsidR="008F35C2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роверить состояние </w:t>
            </w:r>
            <w:r w:rsidR="00A410F9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частей </w:t>
            </w:r>
            <w:proofErr w:type="spellStart"/>
            <w:r w:rsidR="00A410F9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ЗиС</w:t>
            </w:r>
            <w:proofErr w:type="spellEnd"/>
            <w:r w:rsidR="00A410F9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, наиболее важных для безаварийной эксплуатации, к </w:t>
            </w:r>
            <w:r w:rsidR="00943A3E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которым относятся грунт, фундамент, элементы крыши (фермы), стены, колонны, перекрытия, лестницы, стыки и узлы частей конструкции</w:t>
            </w:r>
            <w:r w:rsidR="00ED536F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BD28E7" w:rsidRPr="00616243" w:rsidTr="0023317E">
        <w:trPr>
          <w:trHeight w:val="166"/>
        </w:trPr>
        <w:tc>
          <w:tcPr>
            <w:tcW w:w="703" w:type="dxa"/>
            <w:shd w:val="clear" w:color="auto" w:fill="auto"/>
          </w:tcPr>
          <w:p w:rsidR="00BD28E7" w:rsidRPr="00616243" w:rsidRDefault="00BD28E7" w:rsidP="004D4E5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</w:t>
            </w:r>
            <w:r w:rsidR="004D4E58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6575CB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 обследования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6575CB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Визуальное и инструментальное обследование.</w:t>
            </w:r>
          </w:p>
        </w:tc>
      </w:tr>
      <w:tr w:rsidR="006E0D88" w:rsidRPr="00616243" w:rsidTr="0023317E">
        <w:trPr>
          <w:trHeight w:val="166"/>
        </w:trPr>
        <w:tc>
          <w:tcPr>
            <w:tcW w:w="703" w:type="dxa"/>
            <w:shd w:val="clear" w:color="auto" w:fill="auto"/>
          </w:tcPr>
          <w:p w:rsidR="006E0D88" w:rsidRPr="00616243" w:rsidRDefault="006E0D88" w:rsidP="004D4E5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265" w:type="dxa"/>
            <w:shd w:val="clear" w:color="auto" w:fill="auto"/>
          </w:tcPr>
          <w:p w:rsidR="006E0D88" w:rsidRPr="00616243" w:rsidRDefault="006E0D88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30" w:type="dxa"/>
            <w:shd w:val="clear" w:color="auto" w:fill="auto"/>
          </w:tcPr>
          <w:p w:rsidR="006E0D88" w:rsidRPr="006E0D88" w:rsidRDefault="008A058E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6E0D88"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Предоставление референс-листа (информацию по организации и проведению аналогичной работы).</w:t>
            </w:r>
          </w:p>
          <w:p w:rsidR="006E0D88" w:rsidRPr="006E0D88" w:rsidRDefault="008A058E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6E0D88"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Иметь ресурсы для выполнения работ, в выходные и праздничные дни.</w:t>
            </w:r>
          </w:p>
          <w:p w:rsidR="006E0D88" w:rsidRPr="006E0D88" w:rsidRDefault="008A058E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6E0D88"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 случае выявления дополнительных объемов и/или отставания от графика выполнения работ по согласованию с Заказчиком мобилизовать необходимые ресурсы.</w:t>
            </w:r>
          </w:p>
          <w:p w:rsidR="006E0D88" w:rsidRPr="006E0D88" w:rsidRDefault="00973522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6E0D88"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Предусмотреть выполнение работ с 11-и часовым рабочим днём.</w:t>
            </w:r>
          </w:p>
          <w:p w:rsidR="006E0D88" w:rsidRPr="00616243" w:rsidRDefault="00973522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lastRenderedPageBreak/>
              <w:t xml:space="preserve">- </w:t>
            </w:r>
            <w:r w:rsidR="006E0D88"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BD28E7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lastRenderedPageBreak/>
              <w:t>2.</w:t>
            </w:r>
            <w:r w:rsid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5E61EA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Результаты обследования</w:t>
            </w:r>
          </w:p>
          <w:p w:rsidR="00BD28E7" w:rsidRPr="00616243" w:rsidRDefault="00BD28E7" w:rsidP="00E12898">
            <w:pPr>
              <w:suppressAutoHyphens/>
              <w:rPr>
                <w:rFonts w:ascii="Times New Roman" w:eastAsia="SimSu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4530" w:type="dxa"/>
            <w:shd w:val="clear" w:color="auto" w:fill="auto"/>
          </w:tcPr>
          <w:p w:rsidR="00D02C19" w:rsidRPr="00616243" w:rsidRDefault="00973522" w:rsidP="006C70BD">
            <w:pPr>
              <w:numPr>
                <w:ilvl w:val="2"/>
                <w:numId w:val="1"/>
              </w:numPr>
              <w:tabs>
                <w:tab w:val="clear" w:pos="720"/>
                <w:tab w:val="num" w:pos="-1"/>
              </w:tabs>
              <w:suppressAutoHyphens/>
              <w:ind w:left="-1" w:firstLine="1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- </w:t>
            </w:r>
            <w:r w:rsidR="004D4E58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Оформление </w:t>
            </w:r>
            <w:r w:rsidR="006C70BD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на каждый объект з</w:t>
            </w:r>
            <w:r w:rsidR="00D02C19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аключени</w:t>
            </w:r>
            <w:r w:rsidR="006C70BD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я</w:t>
            </w:r>
            <w:r w:rsidR="00D02C19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95418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согласно </w:t>
            </w:r>
            <w:r w:rsidR="00A248D7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требованиям,</w:t>
            </w:r>
            <w:r w:rsidR="00C95418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ГОСТ Р 31937-2011</w:t>
            </w:r>
            <w:r w:rsidR="005E61EA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,</w:t>
            </w:r>
            <w:r w:rsidR="006C70BD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95418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которое </w:t>
            </w:r>
            <w:r w:rsidR="00D02C19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должно содержать сведения об объекте (адрес, статус, этажность, тип, информация о собственности, о компаниях, проводивших проектирование и строительство и т.п.), а также основные параметры,</w:t>
            </w:r>
            <w:r w:rsidR="003E01FA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выявленные в ходе исследования.</w:t>
            </w:r>
          </w:p>
          <w:p w:rsidR="00BD28E7" w:rsidRDefault="00973522" w:rsidP="004D4E58">
            <w:pPr>
              <w:numPr>
                <w:ilvl w:val="2"/>
                <w:numId w:val="1"/>
              </w:numPr>
              <w:suppressAutoHyphens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- </w:t>
            </w:r>
            <w:r w:rsidR="005E61EA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Определени</w:t>
            </w:r>
            <w:r w:rsidR="00BA65A9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5E61EA" w:rsidRPr="0061624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категории технического состояния.</w:t>
            </w:r>
          </w:p>
          <w:p w:rsidR="006E0D88" w:rsidRPr="00616243" w:rsidRDefault="00973522" w:rsidP="00421149">
            <w:pPr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suppressAutoHyphens/>
              <w:ind w:left="27" w:hanging="27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- </w:t>
            </w:r>
            <w:r w:rsidR="006E0D8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Заключения предоставить в </w:t>
            </w:r>
            <w:r w:rsidR="00421149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10</w:t>
            </w:r>
            <w:r w:rsidR="006E0D8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6E0D8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>дневный</w:t>
            </w:r>
            <w:proofErr w:type="spellEnd"/>
            <w:r w:rsidR="006E0D8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  <w:t xml:space="preserve"> срок после завершения работ в бумажном и электронном виде.</w:t>
            </w:r>
          </w:p>
        </w:tc>
      </w:tr>
      <w:tr w:rsidR="006E0D88" w:rsidRPr="00616243" w:rsidTr="0023317E">
        <w:tc>
          <w:tcPr>
            <w:tcW w:w="703" w:type="dxa"/>
            <w:shd w:val="clear" w:color="auto" w:fill="auto"/>
          </w:tcPr>
          <w:p w:rsidR="006E0D88" w:rsidRPr="00616243" w:rsidRDefault="006E0D88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4265" w:type="dxa"/>
            <w:shd w:val="clear" w:color="auto" w:fill="auto"/>
          </w:tcPr>
          <w:p w:rsidR="006E0D88" w:rsidRPr="00616243" w:rsidRDefault="006E0D88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Ответственность</w:t>
            </w:r>
          </w:p>
        </w:tc>
        <w:tc>
          <w:tcPr>
            <w:tcW w:w="4530" w:type="dxa"/>
            <w:shd w:val="clear" w:color="auto" w:fill="auto"/>
          </w:tcPr>
          <w:p w:rsidR="006E0D88" w:rsidRPr="006E0D88" w:rsidRDefault="00973522" w:rsidP="006E0D88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0D88" w:rsidRPr="006E0D88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6E0D88" w:rsidRPr="006E0D88" w:rsidRDefault="00973522" w:rsidP="006E0D88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0D88" w:rsidRPr="006E0D88">
              <w:rPr>
                <w:rFonts w:ascii="Times New Roman" w:hAnsi="Times New Roman" w:cs="Times New Roman"/>
                <w:sz w:val="20"/>
                <w:szCs w:val="20"/>
              </w:rPr>
              <w:t>Наличие аттестации по промышленной безопасности, обучения по охране труда, по пожарной безопасности, обучения безопасным методам и приемам выполнения работ на высоте, электробезопасности, обеспечение работников полным комплектом СИЗ с антистатическими свойствами (включая каска защитная с подбородочным ремешком, противогаз, перчатки, защитные очки).</w:t>
            </w:r>
          </w:p>
          <w:p w:rsidR="006E0D88" w:rsidRPr="006E0D88" w:rsidRDefault="00973522" w:rsidP="006E0D88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0D88" w:rsidRPr="006E0D88">
              <w:rPr>
                <w:rFonts w:ascii="Times New Roman" w:hAnsi="Times New Roman" w:cs="Times New Roman"/>
                <w:sz w:val="20"/>
                <w:szCs w:val="20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6E0D88" w:rsidRPr="00616243" w:rsidRDefault="00973522" w:rsidP="006E0D88">
            <w:pPr>
              <w:numPr>
                <w:ilvl w:val="2"/>
                <w:numId w:val="1"/>
              </w:numPr>
              <w:tabs>
                <w:tab w:val="clear" w:pos="720"/>
                <w:tab w:val="num" w:pos="-1"/>
              </w:tabs>
              <w:suppressAutoHyphens/>
              <w:ind w:left="-1" w:firstLine="1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0D88" w:rsidRPr="006E0D88">
              <w:rPr>
                <w:rFonts w:ascii="Times New Roman" w:hAnsi="Times New Roman" w:cs="Times New Roman"/>
                <w:sz w:val="20"/>
                <w:szCs w:val="20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</w:tc>
      </w:tr>
      <w:tr w:rsidR="00BD28E7" w:rsidRPr="00616243" w:rsidTr="0023317E">
        <w:tc>
          <w:tcPr>
            <w:tcW w:w="703" w:type="dxa"/>
            <w:shd w:val="clear" w:color="auto" w:fill="auto"/>
          </w:tcPr>
          <w:p w:rsidR="00BD28E7" w:rsidRPr="00616243" w:rsidRDefault="00BD28E7" w:rsidP="006E0D8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</w:t>
            </w:r>
            <w:r w:rsidR="006E0D8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65" w:type="dxa"/>
            <w:shd w:val="clear" w:color="auto" w:fill="auto"/>
          </w:tcPr>
          <w:p w:rsidR="00BD28E7" w:rsidRPr="00616243" w:rsidRDefault="00BD28E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Объекты, подлежащие обследованию технического состояния </w:t>
            </w:r>
          </w:p>
        </w:tc>
        <w:tc>
          <w:tcPr>
            <w:tcW w:w="4530" w:type="dxa"/>
            <w:shd w:val="clear" w:color="auto" w:fill="auto"/>
          </w:tcPr>
          <w:p w:rsidR="00BD28E7" w:rsidRPr="00616243" w:rsidRDefault="004842B7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D28E7" w:rsidRPr="00616243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См. приложение №1 </w:t>
            </w:r>
          </w:p>
          <w:p w:rsidR="00BD28E7" w:rsidRPr="00616243" w:rsidRDefault="00BD28E7" w:rsidP="00D44465">
            <w:pPr>
              <w:suppressAutoHyphens/>
              <w:snapToGrid w:val="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12898" w:rsidRDefault="00E12898" w:rsidP="006E0045">
      <w:pPr>
        <w:suppressAutoHyphens/>
        <w:ind w:right="280"/>
        <w:rPr>
          <w:rFonts w:ascii="Times New Roman" w:eastAsia="SimSun" w:hAnsi="Times New Roman" w:cs="Times New Roman"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CB7F91" w:rsidRDefault="00CB7F91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CB7F91" w:rsidRDefault="00CB7F91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CB7F91" w:rsidRDefault="00CB7F91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CB7F91" w:rsidRDefault="00CB7F91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CB7F91" w:rsidRDefault="00CB7F91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9B7405" w:rsidRDefault="009B7405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</w:p>
    <w:p w:rsidR="00E12898" w:rsidRPr="006E0045" w:rsidRDefault="00E12898" w:rsidP="00E12898">
      <w:pPr>
        <w:suppressAutoHyphens/>
        <w:ind w:right="280"/>
        <w:jc w:val="right"/>
        <w:rPr>
          <w:rFonts w:ascii="Times New Roman" w:eastAsia="SimSun" w:hAnsi="Times New Roman" w:cs="Times New Roman"/>
          <w:b/>
          <w:sz w:val="18"/>
          <w:szCs w:val="18"/>
          <w:lang w:eastAsia="ar-SA"/>
        </w:rPr>
      </w:pPr>
      <w:r w:rsidRPr="006E0045">
        <w:rPr>
          <w:rFonts w:ascii="Times New Roman" w:eastAsia="SimSun" w:hAnsi="Times New Roman" w:cs="Times New Roman"/>
          <w:b/>
          <w:sz w:val="18"/>
          <w:szCs w:val="18"/>
          <w:lang w:eastAsia="ar-SA"/>
        </w:rPr>
        <w:lastRenderedPageBreak/>
        <w:t xml:space="preserve">ПРИЛОЖЕНИЕ№ 1 </w:t>
      </w:r>
    </w:p>
    <w:p w:rsidR="00E12898" w:rsidRPr="006E0045" w:rsidRDefault="00E12898" w:rsidP="00E12898">
      <w:pPr>
        <w:suppressAutoHyphens/>
        <w:ind w:right="280"/>
        <w:jc w:val="right"/>
        <w:rPr>
          <w:rFonts w:ascii="Times New Roman" w:eastAsia="SimSun" w:hAnsi="Times New Roman" w:cs="Times New Roman"/>
          <w:bCs/>
          <w:sz w:val="18"/>
          <w:szCs w:val="18"/>
          <w:lang w:eastAsia="ar-SA"/>
        </w:rPr>
      </w:pPr>
      <w:r w:rsidRPr="006E0045">
        <w:rPr>
          <w:rFonts w:ascii="Times New Roman" w:eastAsia="SimSun" w:hAnsi="Times New Roman" w:cs="Times New Roman"/>
          <w:sz w:val="18"/>
          <w:szCs w:val="18"/>
          <w:lang w:eastAsia="ar-SA"/>
        </w:rPr>
        <w:t>к</w:t>
      </w:r>
      <w:r w:rsidRPr="006E0045">
        <w:rPr>
          <w:rFonts w:ascii="Times New Roman" w:eastAsia="SimSu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6E0045">
        <w:rPr>
          <w:rFonts w:ascii="Times New Roman" w:eastAsia="SimSun" w:hAnsi="Times New Roman" w:cs="Times New Roman"/>
          <w:bCs/>
          <w:sz w:val="18"/>
          <w:szCs w:val="18"/>
          <w:lang w:eastAsia="ar-SA"/>
        </w:rPr>
        <w:t xml:space="preserve">Заданию на обследование </w:t>
      </w:r>
    </w:p>
    <w:p w:rsidR="00E12898" w:rsidRPr="006E0045" w:rsidRDefault="00E12898" w:rsidP="00E12898">
      <w:pPr>
        <w:suppressAutoHyphens/>
        <w:ind w:right="280"/>
        <w:jc w:val="right"/>
        <w:rPr>
          <w:rFonts w:ascii="Times New Roman" w:eastAsia="SimSun" w:hAnsi="Times New Roman" w:cs="Times New Roman"/>
          <w:bCs/>
          <w:sz w:val="18"/>
          <w:szCs w:val="18"/>
          <w:lang w:eastAsia="ar-SA"/>
        </w:rPr>
      </w:pPr>
      <w:r w:rsidRPr="006E0045">
        <w:rPr>
          <w:rFonts w:ascii="Times New Roman" w:eastAsia="SimSun" w:hAnsi="Times New Roman" w:cs="Times New Roman"/>
          <w:bCs/>
          <w:sz w:val="18"/>
          <w:szCs w:val="18"/>
          <w:lang w:eastAsia="ar-SA"/>
        </w:rPr>
        <w:t xml:space="preserve">технического состояния зданий </w:t>
      </w:r>
    </w:p>
    <w:p w:rsidR="00E12898" w:rsidRPr="006E0045" w:rsidRDefault="00E12898" w:rsidP="00E12898">
      <w:pPr>
        <w:suppressAutoHyphens/>
        <w:ind w:right="280"/>
        <w:jc w:val="right"/>
        <w:rPr>
          <w:rFonts w:ascii="Times New Roman" w:eastAsia="SimSun" w:hAnsi="Times New Roman" w:cs="Times New Roman"/>
          <w:bCs/>
          <w:sz w:val="18"/>
          <w:szCs w:val="18"/>
          <w:lang w:eastAsia="ar-SA"/>
        </w:rPr>
      </w:pPr>
      <w:r w:rsidRPr="006E0045">
        <w:rPr>
          <w:rFonts w:ascii="Times New Roman" w:eastAsia="SimSun" w:hAnsi="Times New Roman" w:cs="Times New Roman"/>
          <w:bCs/>
          <w:sz w:val="18"/>
          <w:szCs w:val="18"/>
          <w:lang w:eastAsia="ar-SA"/>
        </w:rPr>
        <w:t xml:space="preserve">и сооружений </w:t>
      </w:r>
    </w:p>
    <w:p w:rsidR="00E12898" w:rsidRPr="006E0045" w:rsidRDefault="00E12898" w:rsidP="00E12898">
      <w:pPr>
        <w:suppressAutoHyphens/>
        <w:ind w:right="280"/>
        <w:jc w:val="right"/>
        <w:rPr>
          <w:rFonts w:ascii="Times New Roman" w:eastAsia="SimSun" w:hAnsi="Times New Roman" w:cs="Times New Roman"/>
          <w:sz w:val="18"/>
          <w:szCs w:val="18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3261"/>
        <w:gridCol w:w="1134"/>
        <w:gridCol w:w="1105"/>
        <w:gridCol w:w="1021"/>
        <w:gridCol w:w="1105"/>
      </w:tblGrid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по ГП</w:t>
            </w:r>
          </w:p>
        </w:tc>
        <w:tc>
          <w:tcPr>
            <w:tcW w:w="3261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этажность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строительный объём, м³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площадь,</w:t>
            </w:r>
          </w:p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м²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3A3871" w:rsidRPr="003A3871" w:rsidTr="006E0D88">
        <w:tc>
          <w:tcPr>
            <w:tcW w:w="562" w:type="dxa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4D7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Блок ЗРУ-10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(Р04659)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101-03-01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 биологической очистки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590,6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101-04-01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 блока обезвоживания стр.20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3332,2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 фильтров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23306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1872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101-01-05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Аварийно-регулирующий резервуар 10 000 м3 сооружение 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4687,2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 части АС, КЖ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101-01-04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Аварийно-регулирующий резервуар 10 000 м3 сооружение 71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4687,2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 части АС, КЖ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101-01-03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Канализационная насосная станция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101-01-01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Канализационная насосная станция, сооружение 88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101-01-02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Осадитель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, совмещенный с песколовкой с.87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1769,73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101-04-05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Площадка емкости обезвоживания нефтепродуктов, сооружение 80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101-04-04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отстойников пены сооружение 83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rPr>
          <w:trHeight w:val="70"/>
        </w:trPr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101-04-03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теплообменников, сооружение 81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101-04-02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аппаратов гомогенизации сырья, сооружение 82 В3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101-02-01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Сепараторы тонкой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очистки,сооружение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84.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101-03-04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Резервуар очищенных стоков, сооружение 78 В3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 части АС, КЖ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101-03-02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биологической очистки, сооружение 89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101-02-02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Импеллерная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реагентная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флотация, сооружение 85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rPr>
          <w:trHeight w:val="251"/>
        </w:trPr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Площадка биодеструкции, сооружение 79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1769,73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101-00-00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Совмещенная технологическая и электрическая эстакада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1207 м.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101-06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Трансформаторная подстанция 10/04 с РУ-04, строение 10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2527,2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102-04-01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насосных станций, сооружение74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1608,85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102-04-02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насосных станций, сооружение 76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1769,73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Отстойник, совмещенный с коагулятором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1769,73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102-03-02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Резервуар чистой воды сооружение 75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4687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В части </w:t>
            </w:r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АС,КЖ</w:t>
            </w:r>
            <w:proofErr w:type="gramEnd"/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102-03-01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Резервуар чистой воды, сооружение 73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1769,73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141,62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В части </w:t>
            </w:r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АС,КЖ</w:t>
            </w:r>
            <w:proofErr w:type="gramEnd"/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102-05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емкостей химически очищенной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воды,сооруж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. 77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4914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702</w:t>
            </w: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Бокс задвижек пенотушения и охлаждения резервуаров, строение 5, (Р00046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221,13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63,18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Бокс задвижек пенотушения и охлаждения резервуаров, строение 6, (Р00049)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221,13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63,18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Бокс задвижек пенотушения и охлаждения резервуаров, строение 7, (Р03741)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221,13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63,18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Бокс задвижек пенотушения и охлаждения резервуаров строение (Р03704)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221,13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63,18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Техническое здание №1 (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компрессорная,аппаратная</w:t>
            </w:r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,ТП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 (3 оч. 1пк ), (Р04625)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3433,73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435,2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Нежилое здание стр.3 (Насосная товарного дизельного топ (Р03730),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3162,7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372,96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здание,блок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задвижек  (3оч. 1ПК) (Р00263)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14834,9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1545,3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130-60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Эстакады с внутриплощадочными сетями (3оч. 2пк) (Р00091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1808 м.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130-70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Эстакады с внеплощадочными сетями (3оч. 2пк) (Р00465)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1808 м.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130-10</w:t>
            </w:r>
          </w:p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Резервуарный парк товарного дизельного топлива сооруж.1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262482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130-35</w:t>
            </w:r>
          </w:p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Дренажная емкость, сооружение 3,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тит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. 130D001/A (Р00186)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 части АС, КЖ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Бокс задвижек подключения пожаротушения, строение 2,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94,19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26,91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Лафетная установка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1627,6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330,48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62,(Резервуарный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), (Р03828)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63 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), (Р03820),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64 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), (Р04736),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65 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 (Р04880),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66 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 (Р01688),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67, (Резервуарный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 (Р01721),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130-46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Прожекторная </w:t>
            </w:r>
            <w:proofErr w:type="spellStart"/>
            <w:proofErr w:type="gram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мачта,сооружение</w:t>
            </w:r>
            <w:proofErr w:type="spellEnd"/>
            <w:proofErr w:type="gram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68 (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Резервурный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парк товарного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дизел.топлива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) (Р04744),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задвижек пожаротушения и охлаждения резервуаров стр.4 (3оч. 2ПК)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176,09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50,31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201-36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задвижек пожаротушения и охлаждения резервуаров стр.5 (3оч. 2ПК)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135,1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задвижек пожаротушения и охлаждения резервуаров стр.7 (3оч. 2ПК)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176,09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50,31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Блок задвижек пожаротушения и охлаждения резервуаров,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8 (3оч. 2ПК)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176,09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50,31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Резервуарный парк сырья, сооружение 7 (Парк нефти (3 оч. 2ПК)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124888.3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18780,2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здание № 2. Станция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пенотушения.Аппаратная.ТП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(3 оч.2пк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6491,53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669,23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201-21,22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Насосная станция нефти оч. 2ПК)</w:t>
            </w:r>
          </w:p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задвижек, строение 6 (3оч. 2ПК)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11050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1103,9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201-50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Эстакады с внутриплощадочными сетями (3оч. 2ПК)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2565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Дренажная емкость,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тит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.  201D001/A (3 оч. 2ПК)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230,3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Прожекторная мачта, 201-41 (Р01613)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Прожекторная мачта, 201-42 (Р01726)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201-43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Прожекторная мачта, 201-43 (Р01639)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201-45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Прожекторная мачта, 201-45 (Р01652)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Н-45м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202-01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Узел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электрообессоливания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10129,05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1250,5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Этажерка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84700,6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2589,4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печи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22526,6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684,7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дренажных емкостей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955,3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сбора кислых стоков. Аварийная емкость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2013,5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286,5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Этажерка № 2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58785,2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1068,9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дозирования реагентов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топливного газа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1284,6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202-09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Ресивер воздуха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Техническое здание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14506,4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1000,4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202-11/1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Внутрицеховая эстакада 11/1 (стойка 1-20)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7ярусов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51998,8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1589,7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202-11/2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Внутрицеховая эстакада 11/2 (стойка 21-28)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 ярусов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6562,6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202-11/3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Внутрицеховая эстакада 11/3 (стойка 29-38)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 яруса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6562,6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1162,2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202-11/4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Внутрицеховая эстакада 11/4 (стойка 39-45)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 яруса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7201,5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480,1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232-10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16860,6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1225,4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232-20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Конденсатная станция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7389,6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665,7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233-01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Здание компрессорной (Р01871)</w:t>
            </w:r>
          </w:p>
        </w:tc>
        <w:tc>
          <w:tcPr>
            <w:tcW w:w="1134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10269,7</w:t>
            </w:r>
          </w:p>
        </w:tc>
        <w:tc>
          <w:tcPr>
            <w:tcW w:w="1021" w:type="dxa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245-10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КТП №1 строение 3 (Р04611)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Пункт блочный газорегуляторный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Подстанция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блочно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-модульная комплектная 2-хтрансформаторная 2КТП-1600-10/0,4 (Р01419)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2.12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подключения нефтепровода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2.11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Узел регулирования расхода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2.4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Блок-бокс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трубопоршневой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установки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29,45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Операторная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Насосная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1128,5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225,7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2.2 ПСП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измерительных линий -6линий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2.1 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 фильтров БФ на рамном основании наружного исполнения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2.3ПСП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Блок-бокс БИЛ-2 (ПСП)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Мачта прожекторная ПМС 24.0м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м/к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vAlign w:val="center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Молниеотвод стержневой Н=21м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6,05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2шт м/к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Кабельные эстакады 09-029/2К-00-00-5АС ПСП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290м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Блок-контейнерное здание 2КТПНУ-1000/10/0,4 и ЩСУ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283,5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Внеплощадочные электрические сети 10кВ ЭК1(ПСП) (Р01412)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4500м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ПСП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Внутриплощадочные электрические сети 10/0,4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 (ПСП) (Р03126)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8000м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УМЦК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Коммуникации межцеховые МЦК 1, сооруж.17 (Р04122)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250м.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УМЦК</w:t>
            </w:r>
          </w:p>
        </w:tc>
        <w:tc>
          <w:tcPr>
            <w:tcW w:w="3261" w:type="dxa"/>
            <w:tcBorders>
              <w:top w:val="nil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Коммуникации межцеховые МЦК 2 (эстакада площадки В1) с.1 (Р04647).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1475,5м</w:t>
            </w: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Паренкино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Комплектная трансформаторная подстанция 2КТПП-250/10/0,4 в модульном здании 3000х10000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КТПК-В/В-400-10/0,4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871" w:rsidRPr="003A3871" w:rsidTr="006E0D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4D72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000000" w:fill="FFFFFF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КТПК-В/В-400-10/0,4 (772В)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87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71" w:rsidRPr="003A3871" w:rsidRDefault="003A3871" w:rsidP="003A3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3E9C" w:rsidRDefault="00B23E9C">
      <w:pPr>
        <w:rPr>
          <w:rFonts w:ascii="Times New Roman" w:hAnsi="Times New Roman" w:cs="Times New Roman"/>
          <w:sz w:val="18"/>
          <w:szCs w:val="18"/>
        </w:rPr>
      </w:pPr>
    </w:p>
    <w:p w:rsidR="003A3871" w:rsidRDefault="003A3871">
      <w:pPr>
        <w:rPr>
          <w:rFonts w:ascii="Times New Roman" w:hAnsi="Times New Roman" w:cs="Times New Roman"/>
          <w:sz w:val="18"/>
          <w:szCs w:val="18"/>
        </w:rPr>
      </w:pPr>
    </w:p>
    <w:p w:rsidR="003A3871" w:rsidRPr="00EB66F3" w:rsidRDefault="003A387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A3871" w:rsidRPr="00EB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7B55CE"/>
    <w:multiLevelType w:val="hybridMultilevel"/>
    <w:tmpl w:val="2036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124AD"/>
    <w:multiLevelType w:val="hybridMultilevel"/>
    <w:tmpl w:val="0A12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B8"/>
    <w:rsid w:val="000055DC"/>
    <w:rsid w:val="00012108"/>
    <w:rsid w:val="00025982"/>
    <w:rsid w:val="00041A94"/>
    <w:rsid w:val="00064E5F"/>
    <w:rsid w:val="000660FD"/>
    <w:rsid w:val="00080D32"/>
    <w:rsid w:val="00092DF8"/>
    <w:rsid w:val="00092F87"/>
    <w:rsid w:val="000A0655"/>
    <w:rsid w:val="000A7F37"/>
    <w:rsid w:val="000B1BA4"/>
    <w:rsid w:val="000C51E1"/>
    <w:rsid w:val="000C6213"/>
    <w:rsid w:val="000D11A4"/>
    <w:rsid w:val="000D355B"/>
    <w:rsid w:val="000D4893"/>
    <w:rsid w:val="000D6944"/>
    <w:rsid w:val="000F58C2"/>
    <w:rsid w:val="0010483D"/>
    <w:rsid w:val="001078FF"/>
    <w:rsid w:val="00114AB3"/>
    <w:rsid w:val="0012617C"/>
    <w:rsid w:val="001311F2"/>
    <w:rsid w:val="001347AC"/>
    <w:rsid w:val="0013585D"/>
    <w:rsid w:val="00137DEC"/>
    <w:rsid w:val="001471F9"/>
    <w:rsid w:val="001516EB"/>
    <w:rsid w:val="00160F2D"/>
    <w:rsid w:val="0017005C"/>
    <w:rsid w:val="00171601"/>
    <w:rsid w:val="001733C0"/>
    <w:rsid w:val="00180B9A"/>
    <w:rsid w:val="00182FAB"/>
    <w:rsid w:val="00192400"/>
    <w:rsid w:val="001A14FD"/>
    <w:rsid w:val="001A346E"/>
    <w:rsid w:val="001B3881"/>
    <w:rsid w:val="001C1DC8"/>
    <w:rsid w:val="001D2552"/>
    <w:rsid w:val="001D2FF0"/>
    <w:rsid w:val="001D564C"/>
    <w:rsid w:val="001D79B8"/>
    <w:rsid w:val="001D7CCD"/>
    <w:rsid w:val="001F4649"/>
    <w:rsid w:val="001F5F6C"/>
    <w:rsid w:val="001F666D"/>
    <w:rsid w:val="001F7DD0"/>
    <w:rsid w:val="002000AD"/>
    <w:rsid w:val="0020410C"/>
    <w:rsid w:val="002044CF"/>
    <w:rsid w:val="00220DAE"/>
    <w:rsid w:val="00223409"/>
    <w:rsid w:val="00223815"/>
    <w:rsid w:val="00227659"/>
    <w:rsid w:val="0023317E"/>
    <w:rsid w:val="00244FEF"/>
    <w:rsid w:val="00247747"/>
    <w:rsid w:val="00256176"/>
    <w:rsid w:val="00266553"/>
    <w:rsid w:val="00272E85"/>
    <w:rsid w:val="0027632D"/>
    <w:rsid w:val="00280178"/>
    <w:rsid w:val="002827B1"/>
    <w:rsid w:val="00285916"/>
    <w:rsid w:val="00292606"/>
    <w:rsid w:val="00294C86"/>
    <w:rsid w:val="002950C9"/>
    <w:rsid w:val="00296CBD"/>
    <w:rsid w:val="002972E3"/>
    <w:rsid w:val="002B0EB2"/>
    <w:rsid w:val="002D315D"/>
    <w:rsid w:val="002E2F35"/>
    <w:rsid w:val="002E691D"/>
    <w:rsid w:val="002F378F"/>
    <w:rsid w:val="003013CC"/>
    <w:rsid w:val="003020D7"/>
    <w:rsid w:val="00304EA3"/>
    <w:rsid w:val="00322856"/>
    <w:rsid w:val="003337A7"/>
    <w:rsid w:val="0033464B"/>
    <w:rsid w:val="00335926"/>
    <w:rsid w:val="003443CE"/>
    <w:rsid w:val="0034447D"/>
    <w:rsid w:val="00347127"/>
    <w:rsid w:val="0035618D"/>
    <w:rsid w:val="00357771"/>
    <w:rsid w:val="00367B62"/>
    <w:rsid w:val="00381588"/>
    <w:rsid w:val="003823D7"/>
    <w:rsid w:val="0038746D"/>
    <w:rsid w:val="0039070F"/>
    <w:rsid w:val="0039596D"/>
    <w:rsid w:val="003A3871"/>
    <w:rsid w:val="003B0FAC"/>
    <w:rsid w:val="003B524E"/>
    <w:rsid w:val="003B7035"/>
    <w:rsid w:val="003C02D1"/>
    <w:rsid w:val="003C1896"/>
    <w:rsid w:val="003C5A35"/>
    <w:rsid w:val="003C65C5"/>
    <w:rsid w:val="003D0C93"/>
    <w:rsid w:val="003D6591"/>
    <w:rsid w:val="003E01FA"/>
    <w:rsid w:val="003F2F81"/>
    <w:rsid w:val="003F45AD"/>
    <w:rsid w:val="004003AB"/>
    <w:rsid w:val="004114C2"/>
    <w:rsid w:val="00421149"/>
    <w:rsid w:val="00421CD3"/>
    <w:rsid w:val="00427611"/>
    <w:rsid w:val="004318A2"/>
    <w:rsid w:val="004429AF"/>
    <w:rsid w:val="00444BBA"/>
    <w:rsid w:val="00451A8A"/>
    <w:rsid w:val="00453E8D"/>
    <w:rsid w:val="0045553E"/>
    <w:rsid w:val="0045594B"/>
    <w:rsid w:val="00461E44"/>
    <w:rsid w:val="00462ADF"/>
    <w:rsid w:val="0046516E"/>
    <w:rsid w:val="0046682F"/>
    <w:rsid w:val="00467CB9"/>
    <w:rsid w:val="004736C1"/>
    <w:rsid w:val="00474B7C"/>
    <w:rsid w:val="00480E9E"/>
    <w:rsid w:val="004842B7"/>
    <w:rsid w:val="004A02D6"/>
    <w:rsid w:val="004A4E85"/>
    <w:rsid w:val="004B67C3"/>
    <w:rsid w:val="004C50AB"/>
    <w:rsid w:val="004D4E58"/>
    <w:rsid w:val="004D721D"/>
    <w:rsid w:val="004E49EA"/>
    <w:rsid w:val="004E5752"/>
    <w:rsid w:val="004E7856"/>
    <w:rsid w:val="00501194"/>
    <w:rsid w:val="00503708"/>
    <w:rsid w:val="005066EC"/>
    <w:rsid w:val="005108BA"/>
    <w:rsid w:val="0051538C"/>
    <w:rsid w:val="00523036"/>
    <w:rsid w:val="00530F01"/>
    <w:rsid w:val="00550221"/>
    <w:rsid w:val="005525E3"/>
    <w:rsid w:val="00552780"/>
    <w:rsid w:val="00556B1B"/>
    <w:rsid w:val="00563EE2"/>
    <w:rsid w:val="005644BA"/>
    <w:rsid w:val="0057381C"/>
    <w:rsid w:val="005837F7"/>
    <w:rsid w:val="005843BA"/>
    <w:rsid w:val="00587461"/>
    <w:rsid w:val="00590D07"/>
    <w:rsid w:val="00591DFB"/>
    <w:rsid w:val="00592312"/>
    <w:rsid w:val="0059534B"/>
    <w:rsid w:val="005A5C42"/>
    <w:rsid w:val="005A6C46"/>
    <w:rsid w:val="005C45FE"/>
    <w:rsid w:val="005C779C"/>
    <w:rsid w:val="005D18B7"/>
    <w:rsid w:val="005E61EA"/>
    <w:rsid w:val="00601963"/>
    <w:rsid w:val="006061DA"/>
    <w:rsid w:val="00607BED"/>
    <w:rsid w:val="00616243"/>
    <w:rsid w:val="00621D76"/>
    <w:rsid w:val="00644D1A"/>
    <w:rsid w:val="006575CB"/>
    <w:rsid w:val="00660D87"/>
    <w:rsid w:val="006767F6"/>
    <w:rsid w:val="00686186"/>
    <w:rsid w:val="00691F07"/>
    <w:rsid w:val="006A0D05"/>
    <w:rsid w:val="006A234F"/>
    <w:rsid w:val="006A6846"/>
    <w:rsid w:val="006B04D6"/>
    <w:rsid w:val="006C4366"/>
    <w:rsid w:val="006C70BD"/>
    <w:rsid w:val="006D21DB"/>
    <w:rsid w:val="006D2357"/>
    <w:rsid w:val="006E0045"/>
    <w:rsid w:val="006E0D88"/>
    <w:rsid w:val="006E4B73"/>
    <w:rsid w:val="006E5A39"/>
    <w:rsid w:val="006E7467"/>
    <w:rsid w:val="006F3DE0"/>
    <w:rsid w:val="006F776E"/>
    <w:rsid w:val="006F7DCB"/>
    <w:rsid w:val="007008DA"/>
    <w:rsid w:val="007008F3"/>
    <w:rsid w:val="0070757F"/>
    <w:rsid w:val="00711129"/>
    <w:rsid w:val="00714F28"/>
    <w:rsid w:val="00714FD2"/>
    <w:rsid w:val="007218E6"/>
    <w:rsid w:val="00745D80"/>
    <w:rsid w:val="0074699F"/>
    <w:rsid w:val="0075170C"/>
    <w:rsid w:val="00754D7F"/>
    <w:rsid w:val="00756078"/>
    <w:rsid w:val="00777000"/>
    <w:rsid w:val="00783620"/>
    <w:rsid w:val="007858EA"/>
    <w:rsid w:val="007859FA"/>
    <w:rsid w:val="00787FA9"/>
    <w:rsid w:val="007A6CAD"/>
    <w:rsid w:val="007A6FA9"/>
    <w:rsid w:val="007A7332"/>
    <w:rsid w:val="007B1CD9"/>
    <w:rsid w:val="007C0D63"/>
    <w:rsid w:val="007C45E9"/>
    <w:rsid w:val="007D2FA0"/>
    <w:rsid w:val="007D5FAE"/>
    <w:rsid w:val="007D62A9"/>
    <w:rsid w:val="008066FA"/>
    <w:rsid w:val="008110E2"/>
    <w:rsid w:val="008118F2"/>
    <w:rsid w:val="00811B56"/>
    <w:rsid w:val="008121F1"/>
    <w:rsid w:val="0082275E"/>
    <w:rsid w:val="00837321"/>
    <w:rsid w:val="008429E6"/>
    <w:rsid w:val="008519FB"/>
    <w:rsid w:val="00853CF0"/>
    <w:rsid w:val="0086002A"/>
    <w:rsid w:val="00867B26"/>
    <w:rsid w:val="008801ED"/>
    <w:rsid w:val="008869E0"/>
    <w:rsid w:val="00895253"/>
    <w:rsid w:val="008977AD"/>
    <w:rsid w:val="008A058E"/>
    <w:rsid w:val="008A32C0"/>
    <w:rsid w:val="008B2843"/>
    <w:rsid w:val="008E0E2B"/>
    <w:rsid w:val="008E5910"/>
    <w:rsid w:val="008E69F2"/>
    <w:rsid w:val="008F0ACE"/>
    <w:rsid w:val="008F0D5F"/>
    <w:rsid w:val="008F35C2"/>
    <w:rsid w:val="008F604F"/>
    <w:rsid w:val="008F6E47"/>
    <w:rsid w:val="00913574"/>
    <w:rsid w:val="00914E8C"/>
    <w:rsid w:val="00925766"/>
    <w:rsid w:val="0093175D"/>
    <w:rsid w:val="00932E48"/>
    <w:rsid w:val="0093693E"/>
    <w:rsid w:val="00937BFF"/>
    <w:rsid w:val="00943A3E"/>
    <w:rsid w:val="00973522"/>
    <w:rsid w:val="00993DCD"/>
    <w:rsid w:val="009963BA"/>
    <w:rsid w:val="009A26D7"/>
    <w:rsid w:val="009B5E1D"/>
    <w:rsid w:val="009B7405"/>
    <w:rsid w:val="009B7D76"/>
    <w:rsid w:val="009C2E94"/>
    <w:rsid w:val="009D06E2"/>
    <w:rsid w:val="009D286F"/>
    <w:rsid w:val="009D6C7D"/>
    <w:rsid w:val="009E040D"/>
    <w:rsid w:val="009E1655"/>
    <w:rsid w:val="009F162E"/>
    <w:rsid w:val="009F5A80"/>
    <w:rsid w:val="009F68BA"/>
    <w:rsid w:val="009F6B9F"/>
    <w:rsid w:val="009F7EAC"/>
    <w:rsid w:val="00A06307"/>
    <w:rsid w:val="00A16406"/>
    <w:rsid w:val="00A248D7"/>
    <w:rsid w:val="00A301D1"/>
    <w:rsid w:val="00A32299"/>
    <w:rsid w:val="00A410F9"/>
    <w:rsid w:val="00A418D7"/>
    <w:rsid w:val="00A43767"/>
    <w:rsid w:val="00A461FB"/>
    <w:rsid w:val="00A513C5"/>
    <w:rsid w:val="00A666DF"/>
    <w:rsid w:val="00A70106"/>
    <w:rsid w:val="00A75076"/>
    <w:rsid w:val="00A756C7"/>
    <w:rsid w:val="00A9773E"/>
    <w:rsid w:val="00AA004F"/>
    <w:rsid w:val="00AB1C24"/>
    <w:rsid w:val="00AB3769"/>
    <w:rsid w:val="00AC2044"/>
    <w:rsid w:val="00AC3877"/>
    <w:rsid w:val="00AC6C3F"/>
    <w:rsid w:val="00AD205E"/>
    <w:rsid w:val="00AD2752"/>
    <w:rsid w:val="00AD3C64"/>
    <w:rsid w:val="00AE3BAC"/>
    <w:rsid w:val="00AE56D6"/>
    <w:rsid w:val="00AF4438"/>
    <w:rsid w:val="00AF56D9"/>
    <w:rsid w:val="00B00E50"/>
    <w:rsid w:val="00B02867"/>
    <w:rsid w:val="00B0327B"/>
    <w:rsid w:val="00B05F71"/>
    <w:rsid w:val="00B102F2"/>
    <w:rsid w:val="00B22FC7"/>
    <w:rsid w:val="00B23E9C"/>
    <w:rsid w:val="00B42834"/>
    <w:rsid w:val="00B522AB"/>
    <w:rsid w:val="00B528BE"/>
    <w:rsid w:val="00B535C0"/>
    <w:rsid w:val="00B55CC2"/>
    <w:rsid w:val="00B55D98"/>
    <w:rsid w:val="00B62E2F"/>
    <w:rsid w:val="00B64C7B"/>
    <w:rsid w:val="00B669F4"/>
    <w:rsid w:val="00B82C0B"/>
    <w:rsid w:val="00B85661"/>
    <w:rsid w:val="00B925A7"/>
    <w:rsid w:val="00B94968"/>
    <w:rsid w:val="00BA65A9"/>
    <w:rsid w:val="00BA6BF9"/>
    <w:rsid w:val="00BB632D"/>
    <w:rsid w:val="00BB7164"/>
    <w:rsid w:val="00BC08A2"/>
    <w:rsid w:val="00BC5E80"/>
    <w:rsid w:val="00BD28E7"/>
    <w:rsid w:val="00BD4B53"/>
    <w:rsid w:val="00BD53E3"/>
    <w:rsid w:val="00BE0CB0"/>
    <w:rsid w:val="00BE120A"/>
    <w:rsid w:val="00C078D6"/>
    <w:rsid w:val="00C205FE"/>
    <w:rsid w:val="00C207CE"/>
    <w:rsid w:val="00C22703"/>
    <w:rsid w:val="00C260C5"/>
    <w:rsid w:val="00C308B6"/>
    <w:rsid w:val="00C34D0F"/>
    <w:rsid w:val="00C4442C"/>
    <w:rsid w:val="00C44F1C"/>
    <w:rsid w:val="00C45489"/>
    <w:rsid w:val="00C53986"/>
    <w:rsid w:val="00C552BA"/>
    <w:rsid w:val="00C7107F"/>
    <w:rsid w:val="00C76A3E"/>
    <w:rsid w:val="00C81D01"/>
    <w:rsid w:val="00C922F5"/>
    <w:rsid w:val="00C95418"/>
    <w:rsid w:val="00CA0953"/>
    <w:rsid w:val="00CA23AE"/>
    <w:rsid w:val="00CA44E2"/>
    <w:rsid w:val="00CA5A98"/>
    <w:rsid w:val="00CA5BD6"/>
    <w:rsid w:val="00CA75EE"/>
    <w:rsid w:val="00CB393B"/>
    <w:rsid w:val="00CB7665"/>
    <w:rsid w:val="00CB7F91"/>
    <w:rsid w:val="00CC653E"/>
    <w:rsid w:val="00CE4237"/>
    <w:rsid w:val="00CF5DF0"/>
    <w:rsid w:val="00D02C19"/>
    <w:rsid w:val="00D06798"/>
    <w:rsid w:val="00D07C8F"/>
    <w:rsid w:val="00D16323"/>
    <w:rsid w:val="00D20966"/>
    <w:rsid w:val="00D2248D"/>
    <w:rsid w:val="00D24F54"/>
    <w:rsid w:val="00D36BCB"/>
    <w:rsid w:val="00D40A8B"/>
    <w:rsid w:val="00D44465"/>
    <w:rsid w:val="00D52974"/>
    <w:rsid w:val="00D7733A"/>
    <w:rsid w:val="00D818A2"/>
    <w:rsid w:val="00D90583"/>
    <w:rsid w:val="00DA2446"/>
    <w:rsid w:val="00DA66AE"/>
    <w:rsid w:val="00DC226B"/>
    <w:rsid w:val="00DD2FE3"/>
    <w:rsid w:val="00DD7667"/>
    <w:rsid w:val="00DE360A"/>
    <w:rsid w:val="00DE74DF"/>
    <w:rsid w:val="00DF6988"/>
    <w:rsid w:val="00E04754"/>
    <w:rsid w:val="00E12898"/>
    <w:rsid w:val="00E27ACF"/>
    <w:rsid w:val="00E34175"/>
    <w:rsid w:val="00E3435D"/>
    <w:rsid w:val="00E42ADB"/>
    <w:rsid w:val="00E7205A"/>
    <w:rsid w:val="00E75CA5"/>
    <w:rsid w:val="00E906B0"/>
    <w:rsid w:val="00E93242"/>
    <w:rsid w:val="00E964EA"/>
    <w:rsid w:val="00EA5DC6"/>
    <w:rsid w:val="00EA6405"/>
    <w:rsid w:val="00EB66F3"/>
    <w:rsid w:val="00EC481A"/>
    <w:rsid w:val="00EC7C15"/>
    <w:rsid w:val="00EC7E3D"/>
    <w:rsid w:val="00ED135B"/>
    <w:rsid w:val="00ED3897"/>
    <w:rsid w:val="00ED536F"/>
    <w:rsid w:val="00EE314D"/>
    <w:rsid w:val="00EE5D8D"/>
    <w:rsid w:val="00EE7EA4"/>
    <w:rsid w:val="00EF73CF"/>
    <w:rsid w:val="00F00A0B"/>
    <w:rsid w:val="00F04244"/>
    <w:rsid w:val="00F1780A"/>
    <w:rsid w:val="00F24C9C"/>
    <w:rsid w:val="00F26F3B"/>
    <w:rsid w:val="00F32009"/>
    <w:rsid w:val="00F33B2E"/>
    <w:rsid w:val="00F43C07"/>
    <w:rsid w:val="00F47E15"/>
    <w:rsid w:val="00F556A9"/>
    <w:rsid w:val="00F723D7"/>
    <w:rsid w:val="00F92DD4"/>
    <w:rsid w:val="00FA29B2"/>
    <w:rsid w:val="00FA379B"/>
    <w:rsid w:val="00FB1C0B"/>
    <w:rsid w:val="00FB2688"/>
    <w:rsid w:val="00FB584A"/>
    <w:rsid w:val="00FC7B37"/>
    <w:rsid w:val="00FD0F9A"/>
    <w:rsid w:val="00FE49F3"/>
    <w:rsid w:val="00FF1BBA"/>
    <w:rsid w:val="00FF4557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25D6"/>
  <w15:docId w15:val="{9DA3C1D9-ECC3-48D3-BAAC-DCF289C3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58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E12898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12898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eastAsia="SimSu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E80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BC5E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2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12898"/>
    <w:rPr>
      <w:rFonts w:ascii="Arial" w:eastAsia="SimSu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12898"/>
  </w:style>
  <w:style w:type="character" w:customStyle="1" w:styleId="12">
    <w:name w:val="Основной шрифт абзаца1"/>
    <w:rsid w:val="00E12898"/>
  </w:style>
  <w:style w:type="character" w:customStyle="1" w:styleId="13">
    <w:name w:val="Знак примечания1"/>
    <w:rsid w:val="00E12898"/>
    <w:rPr>
      <w:sz w:val="16"/>
      <w:szCs w:val="16"/>
    </w:rPr>
  </w:style>
  <w:style w:type="character" w:styleId="a6">
    <w:name w:val="page number"/>
    <w:basedOn w:val="12"/>
    <w:rsid w:val="00E12898"/>
  </w:style>
  <w:style w:type="paragraph" w:customStyle="1" w:styleId="14">
    <w:name w:val="Заголовок1"/>
    <w:basedOn w:val="a"/>
    <w:next w:val="a7"/>
    <w:rsid w:val="00E1289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E12898"/>
    <w:pPr>
      <w:suppressAutoHyphens/>
      <w:spacing w:after="12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E12898"/>
    <w:rPr>
      <w:rFonts w:cs="Tahoma"/>
    </w:rPr>
  </w:style>
  <w:style w:type="paragraph" w:customStyle="1" w:styleId="15">
    <w:name w:val="Название1"/>
    <w:basedOn w:val="a"/>
    <w:rsid w:val="00E12898"/>
    <w:pPr>
      <w:suppressLineNumbers/>
      <w:suppressAutoHyphen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E12898"/>
    <w:pPr>
      <w:suppressLineNumbers/>
      <w:suppressAutoHyphens/>
    </w:pPr>
    <w:rPr>
      <w:rFonts w:ascii="Times New Roman" w:eastAsia="SimSun" w:hAnsi="Times New Roman" w:cs="Tahoma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E12898"/>
    <w:pPr>
      <w:suppressAutoHyphens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aa">
    <w:name w:val="header"/>
    <w:basedOn w:val="a"/>
    <w:link w:val="ab"/>
    <w:uiPriority w:val="99"/>
    <w:rsid w:val="00E12898"/>
    <w:pPr>
      <w:tabs>
        <w:tab w:val="center" w:pos="4677"/>
        <w:tab w:val="right" w:pos="9355"/>
      </w:tabs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E12898"/>
    <w:pPr>
      <w:tabs>
        <w:tab w:val="center" w:pos="4677"/>
        <w:tab w:val="right" w:pos="9355"/>
      </w:tabs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E12898"/>
    <w:pPr>
      <w:suppressLineNumbers/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Заголовок таблицы"/>
    <w:basedOn w:val="ae"/>
    <w:rsid w:val="00E12898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E1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D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"Антипинский НПЗ"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 Алексей Николаевич</dc:creator>
  <cp:lastModifiedBy>Казакова Анна Сергеевна</cp:lastModifiedBy>
  <cp:revision>18</cp:revision>
  <cp:lastPrinted>2024-02-02T06:56:00Z</cp:lastPrinted>
  <dcterms:created xsi:type="dcterms:W3CDTF">2023-08-04T04:10:00Z</dcterms:created>
  <dcterms:modified xsi:type="dcterms:W3CDTF">2024-03-04T08:39:00Z</dcterms:modified>
</cp:coreProperties>
</file>