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3B2B99"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3B2B99">
        <w:rPr>
          <w:rFonts w:ascii="Times New Roman" w:hAnsi="Times New Roman"/>
          <w:b/>
          <w:bCs/>
          <w:smallCaps/>
          <w:spacing w:val="5"/>
        </w:rPr>
        <w:t>аккумуляторных батарей</w:t>
      </w:r>
      <w:r w:rsidRPr="00517B7B">
        <w:rPr>
          <w:rFonts w:ascii="Times New Roman" w:hAnsi="Times New Roman"/>
          <w:sz w:val="24"/>
          <w:szCs w:val="24"/>
        </w:rPr>
        <w:t xml:space="preserve"> </w:t>
      </w:r>
      <w:r>
        <w:rPr>
          <w:rFonts w:ascii="Times New Roman" w:hAnsi="Times New Roman"/>
          <w:b/>
          <w:bCs/>
          <w:smallCaps/>
          <w:spacing w:val="5"/>
        </w:rPr>
        <w:t xml:space="preserve"> </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с рассмотрением аналогов</w:t>
      </w:r>
      <w:r w:rsidR="003B2B99">
        <w:rPr>
          <w:rFonts w:ascii="Times New Roman" w:hAnsi="Times New Roman"/>
          <w:b/>
          <w:bCs/>
          <w:smallCaps/>
          <w:spacing w:val="5"/>
        </w:rPr>
        <w:t xml:space="preserve"> на </w:t>
      </w:r>
      <w:r w:rsidR="003B2B99">
        <w:rPr>
          <w:rFonts w:ascii="Times New Roman" w:hAnsi="Times New Roman"/>
          <w:b/>
          <w:bCs/>
          <w:smallCaps/>
          <w:spacing w:val="5"/>
          <w:lang w:val="en-US"/>
        </w:rPr>
        <w:t>Delta</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16734C">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16734C">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16734C">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16734C">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16734C">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16734C">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16734C">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16734C">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16734C">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16734C">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16734C">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16734C">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16734C">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16734C">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16734C">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16734C">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16734C">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16734C">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16734C">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16734C">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16734C">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16734C">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16734C">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16734C">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16734C">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16734C">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16734C">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16734C">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16734C">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16734C">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16734C">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16734C">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16734C">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16734C">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16734C">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16734C">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16734C">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16734C">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16734C">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16734C">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16734C">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16734C">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3B2B99"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3B2B99">
              <w:rPr>
                <w:rFonts w:ascii="Times New Roman" w:hAnsi="Times New Roman"/>
                <w:sz w:val="24"/>
                <w:szCs w:val="24"/>
              </w:rPr>
              <w:t>аккумуляторных батарей</w:t>
            </w:r>
            <w:r w:rsidR="003B2B99" w:rsidRPr="00562602">
              <w:rPr>
                <w:rFonts w:ascii="Times New Roman" w:hAnsi="Times New Roman"/>
                <w:sz w:val="24"/>
                <w:szCs w:val="24"/>
              </w:rPr>
              <w:t xml:space="preserve"> </w:t>
            </w:r>
            <w:r w:rsidR="006E0610">
              <w:rPr>
                <w:rFonts w:ascii="Times New Roman" w:hAnsi="Times New Roman"/>
                <w:sz w:val="24"/>
                <w:szCs w:val="24"/>
              </w:rPr>
              <w:t xml:space="preserve">для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юмень) с рассмотрением аналогов</w:t>
            </w:r>
            <w:r w:rsidR="006E0610" w:rsidRPr="00543DDA">
              <w:rPr>
                <w:rFonts w:ascii="Times New Roman" w:hAnsi="Times New Roman"/>
                <w:sz w:val="24"/>
                <w:szCs w:val="24"/>
              </w:rPr>
              <w:t xml:space="preserve"> </w:t>
            </w:r>
            <w:r w:rsidR="003B2B99">
              <w:rPr>
                <w:rFonts w:ascii="Times New Roman" w:hAnsi="Times New Roman"/>
                <w:sz w:val="24"/>
                <w:szCs w:val="24"/>
              </w:rPr>
              <w:t xml:space="preserve">на </w:t>
            </w:r>
            <w:r w:rsidR="003B2B99">
              <w:rPr>
                <w:rFonts w:ascii="Times New Roman" w:hAnsi="Times New Roman"/>
                <w:sz w:val="24"/>
                <w:szCs w:val="24"/>
                <w:lang w:val="en-US"/>
              </w:rPr>
              <w:t>Delta</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3B2B99" w:rsidP="00AE1721">
            <w:pPr>
              <w:pStyle w:val="a3"/>
              <w:numPr>
                <w:ilvl w:val="0"/>
                <w:numId w:val="0"/>
              </w:numPr>
              <w:rPr>
                <w:rFonts w:ascii="Times New Roman" w:hAnsi="Times New Roman"/>
                <w:bCs/>
                <w:sz w:val="24"/>
                <w:szCs w:val="24"/>
              </w:rPr>
            </w:pPr>
            <w:r>
              <w:rPr>
                <w:rFonts w:ascii="Times New Roman" w:hAnsi="Times New Roman"/>
                <w:bCs/>
                <w:sz w:val="24"/>
                <w:szCs w:val="24"/>
              </w:rPr>
              <w:t>380-ОД-2023</w:t>
            </w:r>
            <w:r w:rsidRPr="00562602">
              <w:rPr>
                <w:rFonts w:ascii="Times New Roman" w:hAnsi="Times New Roman"/>
                <w:bCs/>
                <w:sz w:val="24"/>
                <w:szCs w:val="24"/>
              </w:rPr>
              <w:t>-РИ(ЭТП)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820DD9"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820DD9"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3B2B99" w:rsidRDefault="003B2B99" w:rsidP="003B2B99">
            <w:pPr>
              <w:pStyle w:val="a3"/>
              <w:numPr>
                <w:ilvl w:val="0"/>
                <w:numId w:val="0"/>
              </w:numPr>
              <w:spacing w:before="0"/>
              <w:rPr>
                <w:rFonts w:ascii="Times New Roman" w:hAnsi="Times New Roman"/>
                <w:bCs/>
                <w:sz w:val="24"/>
                <w:szCs w:val="24"/>
                <w:lang w:eastAsia="en-US"/>
              </w:rPr>
            </w:pPr>
            <w:r w:rsidRPr="00E81FC4">
              <w:rPr>
                <w:rFonts w:ascii="Times New Roman" w:hAnsi="Times New Roman"/>
                <w:bCs/>
                <w:sz w:val="24"/>
                <w:szCs w:val="24"/>
                <w:lang w:eastAsia="en-US"/>
              </w:rPr>
              <w:t>30</w:t>
            </w:r>
            <w:r>
              <w:rPr>
                <w:rFonts w:ascii="Times New Roman" w:hAnsi="Times New Roman"/>
                <w:bCs/>
                <w:sz w:val="24"/>
                <w:szCs w:val="24"/>
                <w:lang w:eastAsia="en-US"/>
              </w:rPr>
              <w:t> 566,48</w:t>
            </w:r>
            <w:r w:rsidRPr="00E81FC4">
              <w:rPr>
                <w:rFonts w:ascii="Times New Roman" w:hAnsi="Times New Roman"/>
                <w:bCs/>
                <w:sz w:val="24"/>
                <w:szCs w:val="24"/>
                <w:lang w:eastAsia="en-US"/>
              </w:rPr>
              <w:t xml:space="preserve"> (тридцать тысяч четыреста семьдесят шесть) долларов США 48 центов, в т.ч. НДС 20% </w:t>
            </w:r>
          </w:p>
          <w:p w:rsidR="003B2B99" w:rsidRPr="00562602" w:rsidRDefault="003B2B99" w:rsidP="003B2B9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5 094,41</w:t>
            </w:r>
            <w:r w:rsidRPr="009A25D3">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9A25D3">
              <w:rPr>
                <w:rFonts w:ascii="Times New Roman" w:hAnsi="Times New Roman"/>
                <w:bCs/>
                <w:sz w:val="24"/>
                <w:szCs w:val="24"/>
                <w:lang w:eastAsia="en-US"/>
              </w:rPr>
              <w:t>Пять тысяч девяносто четыре</w:t>
            </w:r>
            <w:r>
              <w:rPr>
                <w:rFonts w:ascii="Times New Roman" w:hAnsi="Times New Roman"/>
                <w:bCs/>
                <w:sz w:val="24"/>
                <w:szCs w:val="24"/>
                <w:lang w:eastAsia="en-US"/>
              </w:rPr>
              <w:t>) долларов США</w:t>
            </w:r>
            <w:r w:rsidRPr="00532AAC">
              <w:rPr>
                <w:rFonts w:ascii="Times New Roman" w:hAnsi="Times New Roman"/>
                <w:bCs/>
                <w:sz w:val="24"/>
                <w:szCs w:val="24"/>
                <w:lang w:eastAsia="en-US"/>
              </w:rPr>
              <w:t xml:space="preserve"> 41 </w:t>
            </w:r>
            <w:r>
              <w:rPr>
                <w:rFonts w:ascii="Times New Roman" w:hAnsi="Times New Roman"/>
                <w:bCs/>
                <w:sz w:val="24"/>
                <w:szCs w:val="24"/>
                <w:lang w:eastAsia="en-US"/>
              </w:rPr>
              <w:t>цент -</w:t>
            </w:r>
            <w:r w:rsidRPr="00562602">
              <w:rPr>
                <w:rFonts w:ascii="Times New Roman" w:hAnsi="Times New Roman"/>
                <w:bCs/>
                <w:sz w:val="24"/>
                <w:szCs w:val="24"/>
                <w:lang w:eastAsia="en-US"/>
              </w:rPr>
              <w:t xml:space="preserve"> НДС 20%</w:t>
            </w:r>
          </w:p>
          <w:p w:rsidR="003B2B99" w:rsidRPr="00562602" w:rsidRDefault="003B2B99" w:rsidP="003B2B99">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25 472,07</w:t>
            </w:r>
            <w:r w:rsidRPr="00562602">
              <w:rPr>
                <w:rFonts w:ascii="Times New Roman" w:hAnsi="Times New Roman"/>
                <w:bCs/>
                <w:sz w:val="24"/>
                <w:szCs w:val="24"/>
                <w:lang w:eastAsia="en-US"/>
              </w:rPr>
              <w:t>(</w:t>
            </w:r>
            <w:r w:rsidRPr="009A25D3">
              <w:rPr>
                <w:rFonts w:ascii="Times New Roman" w:hAnsi="Times New Roman"/>
                <w:bCs/>
                <w:sz w:val="24"/>
                <w:szCs w:val="24"/>
                <w:lang w:eastAsia="en-US"/>
              </w:rPr>
              <w:t>Двадцать пять</w:t>
            </w:r>
            <w:r>
              <w:rPr>
                <w:rFonts w:ascii="Times New Roman" w:hAnsi="Times New Roman"/>
                <w:bCs/>
                <w:sz w:val="24"/>
                <w:szCs w:val="24"/>
                <w:lang w:eastAsia="en-US"/>
              </w:rPr>
              <w:t xml:space="preserve"> тысяч четыреста семьдесят два)</w:t>
            </w:r>
            <w:r w:rsidRPr="009609F3">
              <w:rPr>
                <w:rFonts w:ascii="Times New Roman" w:hAnsi="Times New Roman"/>
                <w:bCs/>
                <w:sz w:val="24"/>
                <w:szCs w:val="24"/>
                <w:lang w:eastAsia="en-US"/>
              </w:rPr>
              <w:t xml:space="preserve"> доллар</w:t>
            </w:r>
            <w:r>
              <w:rPr>
                <w:rFonts w:ascii="Times New Roman" w:hAnsi="Times New Roman"/>
                <w:bCs/>
                <w:sz w:val="24"/>
                <w:szCs w:val="24"/>
                <w:lang w:eastAsia="en-US"/>
              </w:rPr>
              <w:t>а</w:t>
            </w:r>
            <w:r w:rsidRPr="009609F3">
              <w:rPr>
                <w:rFonts w:ascii="Times New Roman" w:hAnsi="Times New Roman"/>
                <w:bCs/>
                <w:sz w:val="24"/>
                <w:szCs w:val="24"/>
                <w:lang w:eastAsia="en-US"/>
              </w:rPr>
              <w:t xml:space="preserve"> США 07 </w:t>
            </w:r>
            <w:r>
              <w:rPr>
                <w:rFonts w:ascii="Times New Roman" w:hAnsi="Times New Roman"/>
                <w:bCs/>
                <w:sz w:val="24"/>
                <w:szCs w:val="24"/>
                <w:lang w:eastAsia="en-US"/>
              </w:rPr>
              <w:t>центов -</w:t>
            </w:r>
            <w:r w:rsidRPr="00562602">
              <w:rPr>
                <w:rFonts w:ascii="Times New Roman" w:hAnsi="Times New Roman"/>
                <w:bCs/>
                <w:sz w:val="24"/>
                <w:szCs w:val="24"/>
                <w:lang w:eastAsia="en-US"/>
              </w:rPr>
              <w:t xml:space="preserve"> без НДС </w:t>
            </w:r>
          </w:p>
          <w:p w:rsidR="006E0610" w:rsidRPr="007B379B" w:rsidRDefault="006E061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3B2B99" w:rsidP="00C63E95">
            <w:pPr>
              <w:pStyle w:val="a3"/>
              <w:numPr>
                <w:ilvl w:val="0"/>
                <w:numId w:val="0"/>
              </w:numPr>
              <w:rPr>
                <w:rFonts w:ascii="Times New Roman" w:hAnsi="Times New Roman"/>
                <w:sz w:val="24"/>
              </w:rPr>
            </w:pPr>
            <w:r>
              <w:rPr>
                <w:rFonts w:ascii="Times New Roman" w:hAnsi="Times New Roman"/>
                <w:sz w:val="24"/>
                <w:szCs w:val="24"/>
              </w:rPr>
              <w:t>Доллар США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3B2B99" w:rsidP="00C839D1">
            <w:pPr>
              <w:pStyle w:val="a3"/>
              <w:numPr>
                <w:ilvl w:val="0"/>
                <w:numId w:val="0"/>
              </w:numPr>
              <w:rPr>
                <w:rFonts w:ascii="Times New Roman" w:hAnsi="Times New Roman"/>
                <w:sz w:val="24"/>
                <w:szCs w:val="24"/>
              </w:rPr>
            </w:pPr>
            <w:r w:rsidRPr="003B2B99">
              <w:rPr>
                <w:rFonts w:ascii="Times New Roman" w:eastAsia="Calibri" w:hAnsi="Times New Roman"/>
                <w:sz w:val="24"/>
                <w:szCs w:val="24"/>
                <w:lang w:eastAsia="en-US"/>
              </w:rPr>
              <w:t xml:space="preserve">20 календарных дней с даты заключения Договора. Досрочная поставка осуществляется по соглашению Сторон.  </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DE72A7" w:rsidRDefault="00BC623A" w:rsidP="007D5595">
            <w:pPr>
              <w:spacing w:after="0" w:line="240" w:lineRule="auto"/>
              <w:jc w:val="both"/>
              <w:rPr>
                <w:rFonts w:ascii="Times New Roman" w:hAnsi="Times New Roman"/>
                <w:b/>
                <w:sz w:val="24"/>
                <w:szCs w:val="24"/>
              </w:rPr>
            </w:pPr>
            <w:r>
              <w:rPr>
                <w:rFonts w:ascii="Times New Roman" w:hAnsi="Times New Roman"/>
                <w:b/>
                <w:sz w:val="24"/>
                <w:szCs w:val="24"/>
              </w:rPr>
              <w:t>Не установлено</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20DD9">
              <w:rPr>
                <w:rFonts w:ascii="Times New Roman" w:hAnsi="Times New Roman"/>
                <w:bCs/>
                <w:spacing w:val="-6"/>
                <w:sz w:val="24"/>
              </w:rPr>
              <w:t>28</w:t>
            </w:r>
            <w:r>
              <w:rPr>
                <w:rFonts w:ascii="Times New Roman" w:hAnsi="Times New Roman"/>
                <w:bCs/>
                <w:spacing w:val="-6"/>
                <w:sz w:val="24"/>
              </w:rPr>
              <w:t>» февраля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82070">
              <w:rPr>
                <w:rFonts w:ascii="Times New Roman" w:hAnsi="Times New Roman"/>
                <w:bCs/>
                <w:spacing w:val="-6"/>
                <w:sz w:val="24"/>
              </w:rPr>
              <w:t>1</w:t>
            </w:r>
            <w:r w:rsidR="0016734C">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BC623A">
              <w:rPr>
                <w:rFonts w:ascii="Times New Roman" w:hAnsi="Times New Roman"/>
                <w:bCs/>
                <w:spacing w:val="-6"/>
                <w:sz w:val="24"/>
              </w:rPr>
              <w:t>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20DD9">
              <w:rPr>
                <w:rFonts w:ascii="Times New Roman" w:hAnsi="Times New Roman"/>
                <w:bCs/>
                <w:sz w:val="24"/>
              </w:rPr>
              <w:t>28</w:t>
            </w:r>
            <w:r>
              <w:rPr>
                <w:rFonts w:ascii="Times New Roman" w:hAnsi="Times New Roman"/>
                <w:bCs/>
                <w:sz w:val="24"/>
              </w:rPr>
              <w:t>»</w:t>
            </w:r>
            <w:r w:rsidRPr="002C6077">
              <w:rPr>
                <w:rFonts w:ascii="Times New Roman" w:hAnsi="Times New Roman"/>
                <w:bCs/>
                <w:sz w:val="24"/>
              </w:rPr>
              <w:t xml:space="preserve"> </w:t>
            </w:r>
            <w:r w:rsidR="00BC623A">
              <w:rPr>
                <w:rFonts w:ascii="Times New Roman" w:hAnsi="Times New Roman"/>
                <w:bCs/>
                <w:sz w:val="24"/>
              </w:rPr>
              <w:t>февраля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16734C">
              <w:rPr>
                <w:rFonts w:ascii="Times New Roman" w:hAnsi="Times New Roman"/>
                <w:bCs/>
                <w:spacing w:val="-6"/>
                <w:sz w:val="24"/>
              </w:rPr>
              <w:t>14</w:t>
            </w:r>
            <w:r w:rsidRPr="007B379B">
              <w:rPr>
                <w:rFonts w:ascii="Times New Roman" w:hAnsi="Times New Roman"/>
                <w:bCs/>
                <w:spacing w:val="-6"/>
                <w:sz w:val="24"/>
              </w:rPr>
              <w:t xml:space="preserve">» </w:t>
            </w:r>
            <w:r w:rsidR="001A12D6">
              <w:rPr>
                <w:rFonts w:ascii="Times New Roman" w:hAnsi="Times New Roman"/>
                <w:bCs/>
                <w:spacing w:val="-6"/>
                <w:sz w:val="24"/>
              </w:rPr>
              <w:t>марта</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6E0610" w:rsidRPr="007B379B" w:rsidRDefault="006E0610"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820DD9" w:rsidRPr="00382016">
                <w:rPr>
                  <w:rStyle w:val="affb"/>
                  <w:rFonts w:ascii="Times New Roman" w:hAnsi="Times New Roman"/>
                  <w:sz w:val="24"/>
                  <w:szCs w:val="24"/>
                  <w:shd w:val="clear" w:color="auto" w:fill="FFFFFF"/>
                </w:rPr>
                <w:t>http://www.ru-trade24.ru/</w:t>
              </w:r>
            </w:hyperlink>
            <w:r w:rsidRPr="007B379B">
              <w:rPr>
                <w:rFonts w:ascii="Times New Roman" w:hAnsi="Times New Roman"/>
                <w:bCs/>
                <w:spacing w:val="-6"/>
                <w:sz w:val="24"/>
              </w:rPr>
              <w:t>.</w:t>
            </w:r>
          </w:p>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6734C">
              <w:rPr>
                <w:rFonts w:ascii="Times New Roman" w:hAnsi="Times New Roman"/>
                <w:bCs/>
                <w:spacing w:val="-6"/>
                <w:sz w:val="24"/>
              </w:rPr>
              <w:t>07</w:t>
            </w:r>
            <w:r w:rsidRPr="007B379B">
              <w:rPr>
                <w:rFonts w:ascii="Times New Roman" w:hAnsi="Times New Roman"/>
                <w:bCs/>
                <w:spacing w:val="-6"/>
                <w:sz w:val="24"/>
              </w:rPr>
              <w:t xml:space="preserve">» </w:t>
            </w:r>
            <w:r w:rsidR="0016734C">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w:t>
            </w:r>
            <w:bookmarkStart w:id="552" w:name="_GoBack"/>
            <w:bookmarkEnd w:id="552"/>
            <w:r w:rsidRPr="005C6941">
              <w:rPr>
                <w:rFonts w:ascii="Times New Roman" w:hAnsi="Times New Roman"/>
                <w:bCs/>
                <w:spacing w:val="-6"/>
                <w:sz w:val="24"/>
              </w:rPr>
              <w:t>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5852052"/>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414275666"/>
          </w:p>
        </w:tc>
        <w:bookmarkEnd w:id="55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5"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415249171"/>
          </w:p>
        </w:tc>
        <w:bookmarkEnd w:id="55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314164684"/>
          </w:p>
        </w:tc>
        <w:bookmarkEnd w:id="558"/>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414297262"/>
          </w:p>
        </w:tc>
        <w:bookmarkEnd w:id="559"/>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60" w:name="_Ref314164788"/>
          </w:p>
        </w:tc>
        <w:bookmarkEnd w:id="560"/>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6E0610" w:rsidRPr="007B379B" w:rsidRDefault="006E0610"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6E0610" w:rsidRPr="007B379B" w:rsidRDefault="006E0610"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80"/>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6E0610" w:rsidRDefault="006E0610"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B2B99" w:rsidRPr="00562602" w:rsidTr="003B2B99">
        <w:trPr>
          <w:trHeight w:val="644"/>
        </w:trPr>
        <w:tc>
          <w:tcPr>
            <w:tcW w:w="680" w:type="dxa"/>
            <w:vAlign w:val="center"/>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3B2B99" w:rsidRPr="00562602" w:rsidRDefault="003B2B99" w:rsidP="003B2B99">
            <w:pPr>
              <w:spacing w:after="0" w:line="240" w:lineRule="auto"/>
              <w:jc w:val="center"/>
              <w:rPr>
                <w:rFonts w:ascii="Times New Roman" w:hAnsi="Times New Roman"/>
                <w:b/>
                <w:sz w:val="24"/>
                <w:szCs w:val="24"/>
              </w:rPr>
            </w:pPr>
          </w:p>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3B2B99" w:rsidRPr="00562602" w:rsidRDefault="003B2B99" w:rsidP="003B2B99">
            <w:pPr>
              <w:spacing w:after="0" w:line="240" w:lineRule="auto"/>
              <w:jc w:val="center"/>
              <w:rPr>
                <w:rFonts w:ascii="Times New Roman" w:hAnsi="Times New Roman"/>
                <w:b/>
                <w:sz w:val="24"/>
                <w:szCs w:val="24"/>
              </w:rPr>
            </w:pPr>
          </w:p>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долларов США</w:t>
            </w:r>
            <w:r w:rsidRPr="00562602">
              <w:rPr>
                <w:rFonts w:ascii="Times New Roman" w:hAnsi="Times New Roman"/>
                <w:b/>
                <w:sz w:val="24"/>
                <w:szCs w:val="24"/>
              </w:rPr>
              <w:t>.</w:t>
            </w:r>
          </w:p>
        </w:tc>
        <w:tc>
          <w:tcPr>
            <w:tcW w:w="2551" w:type="dxa"/>
            <w:vAlign w:val="center"/>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sidRPr="00A95D06">
              <w:rPr>
                <w:rFonts w:ascii="Times New Roman" w:hAnsi="Times New Roman"/>
                <w:b/>
                <w:sz w:val="24"/>
                <w:szCs w:val="24"/>
              </w:rPr>
              <w:t>долларов США</w:t>
            </w:r>
            <w:r w:rsidRPr="00562602">
              <w:rPr>
                <w:rFonts w:ascii="Times New Roman" w:hAnsi="Times New Roman"/>
                <w:b/>
                <w:sz w:val="24"/>
                <w:szCs w:val="24"/>
              </w:rPr>
              <w:t>.</w:t>
            </w:r>
          </w:p>
        </w:tc>
      </w:tr>
      <w:tr w:rsidR="003B2B99" w:rsidRPr="00114029" w:rsidTr="003B2B99">
        <w:trPr>
          <w:trHeight w:val="430"/>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spacing w:after="0" w:line="240" w:lineRule="auto"/>
              <w:rPr>
                <w:rFonts w:ascii="Times New Roman" w:hAnsi="Times New Roman"/>
                <w:sz w:val="24"/>
                <w:szCs w:val="24"/>
                <w:lang w:eastAsia="ru-RU"/>
              </w:rPr>
            </w:pPr>
            <w:r w:rsidRPr="00114029">
              <w:rPr>
                <w:rFonts w:ascii="Times New Roman" w:hAnsi="Times New Roman"/>
                <w:sz w:val="24"/>
                <w:szCs w:val="24"/>
              </w:rPr>
              <w:t>Аккумулятор DTM 1212</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34</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27,61</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938,74</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Аккумулятор DTM 1217</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30</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w:t>
            </w:r>
            <w:r>
              <w:rPr>
                <w:rFonts w:ascii="Times New Roman" w:hAnsi="Times New Roman"/>
                <w:sz w:val="24"/>
                <w:szCs w:val="24"/>
              </w:rPr>
              <w:t>8</w:t>
            </w:r>
            <w:r w:rsidRPr="00114029">
              <w:rPr>
                <w:rFonts w:ascii="Times New Roman" w:hAnsi="Times New Roman"/>
                <w:sz w:val="24"/>
                <w:szCs w:val="24"/>
              </w:rPr>
              <w:t>,58</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1 </w:t>
            </w:r>
            <w:r>
              <w:rPr>
                <w:rFonts w:ascii="Times New Roman" w:hAnsi="Times New Roman"/>
                <w:sz w:val="24"/>
                <w:szCs w:val="24"/>
              </w:rPr>
              <w:t>157</w:t>
            </w:r>
            <w:r w:rsidRPr="00114029">
              <w:rPr>
                <w:rFonts w:ascii="Times New Roman" w:hAnsi="Times New Roman"/>
                <w:sz w:val="24"/>
                <w:szCs w:val="24"/>
              </w:rPr>
              <w:t>,</w:t>
            </w:r>
            <w:r>
              <w:rPr>
                <w:rFonts w:ascii="Times New Roman" w:hAnsi="Times New Roman"/>
                <w:sz w:val="24"/>
                <w:szCs w:val="24"/>
              </w:rPr>
              <w:t>40</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Аккумуляторная батарея DTM1207</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64</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15,86</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1 015,04</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BB Battery BPS7-12(7Ah)/ аналог Delta HRL 12-7.2X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320</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23,41</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7 491,20</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BP 12-12/ аналог Delta HRL 12-12X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34,49</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68,98</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Delta HR 12-18</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32</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44,90</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1 436,80</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12В DTM12045</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28</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12,72</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356,16</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w:t>
            </w:r>
            <w:r>
              <w:rPr>
                <w:rFonts w:ascii="Times New Roman" w:hAnsi="Times New Roman"/>
                <w:sz w:val="24"/>
                <w:szCs w:val="24"/>
              </w:rPr>
              <w:t xml:space="preserve">ная B.B. Battery BPS28-12 / </w:t>
            </w:r>
            <w:r w:rsidRPr="00114029">
              <w:rPr>
                <w:rFonts w:ascii="Times New Roman" w:hAnsi="Times New Roman"/>
                <w:sz w:val="24"/>
                <w:szCs w:val="24"/>
              </w:rPr>
              <w:t>аналог HRL 12-26X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36</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81,62</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2 938,32</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w:t>
            </w:r>
            <w:r>
              <w:rPr>
                <w:rFonts w:ascii="Times New Roman" w:hAnsi="Times New Roman"/>
                <w:sz w:val="24"/>
                <w:szCs w:val="24"/>
              </w:rPr>
              <w:t xml:space="preserve">ая B.B. Battery BPS7-12/ </w:t>
            </w:r>
            <w:r w:rsidRPr="00114029">
              <w:rPr>
                <w:rFonts w:ascii="Times New Roman" w:hAnsi="Times New Roman"/>
                <w:sz w:val="24"/>
                <w:szCs w:val="24"/>
              </w:rPr>
              <w:t>аналог Delta HRL 12-7.2X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144</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23,41</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3 371,04</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CSB Battery HRL 1234W F2FR /аналог Delta HRL 12-9X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80</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25,67</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2 053,60</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DTM12012</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22</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8,06</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177,32</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DTM1209</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20</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19,54</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390,80</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Fiamm 12FGHL34/ аналог Delta HRL 12-9X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72</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25,67</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1 848,24</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FIAMM 12FLB400Р/ аналог Delta HRL 12-100X</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13</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252,56</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3 283,28</w:t>
            </w:r>
          </w:p>
        </w:tc>
      </w:tr>
      <w:tr w:rsidR="003B2B99" w:rsidRPr="00114029" w:rsidTr="003B2B99">
        <w:trPr>
          <w:trHeight w:val="496"/>
        </w:trPr>
        <w:tc>
          <w:tcPr>
            <w:tcW w:w="680" w:type="dxa"/>
            <w:vAlign w:val="center"/>
          </w:tcPr>
          <w:p w:rsidR="003B2B99" w:rsidRPr="00562602" w:rsidRDefault="003B2B99" w:rsidP="003B2B99">
            <w:pPr>
              <w:numPr>
                <w:ilvl w:val="0"/>
                <w:numId w:val="43"/>
              </w:numPr>
              <w:spacing w:after="0" w:line="240" w:lineRule="auto"/>
              <w:ind w:left="0" w:firstLine="0"/>
              <w:rPr>
                <w:rFonts w:ascii="Times New Roman" w:hAnsi="Times New Roman"/>
                <w:sz w:val="24"/>
                <w:szCs w:val="24"/>
              </w:rPr>
            </w:pPr>
          </w:p>
        </w:tc>
        <w:tc>
          <w:tcPr>
            <w:tcW w:w="2297"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Батарея аккумуляторная Fiamm Monolite 12FIT100/19/ аналог Delta HRL 12-100М</w:t>
            </w:r>
          </w:p>
        </w:tc>
        <w:tc>
          <w:tcPr>
            <w:tcW w:w="1418" w:type="dxa"/>
          </w:tcPr>
          <w:p w:rsidR="003B2B99" w:rsidRPr="00114029" w:rsidRDefault="003B2B99" w:rsidP="003B2B99">
            <w:pPr>
              <w:rPr>
                <w:rFonts w:ascii="Times New Roman" w:hAnsi="Times New Roman"/>
                <w:sz w:val="24"/>
                <w:szCs w:val="24"/>
              </w:rPr>
            </w:pPr>
            <w:r w:rsidRPr="00114029">
              <w:rPr>
                <w:rFonts w:ascii="Times New Roman" w:hAnsi="Times New Roman"/>
                <w:sz w:val="24"/>
                <w:szCs w:val="24"/>
              </w:rPr>
              <w:t>шт</w:t>
            </w:r>
          </w:p>
        </w:tc>
        <w:tc>
          <w:tcPr>
            <w:tcW w:w="992"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18</w:t>
            </w:r>
          </w:p>
        </w:tc>
        <w:tc>
          <w:tcPr>
            <w:tcW w:w="170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224,42</w:t>
            </w:r>
          </w:p>
        </w:tc>
        <w:tc>
          <w:tcPr>
            <w:tcW w:w="2551" w:type="dxa"/>
          </w:tcPr>
          <w:p w:rsidR="003B2B99" w:rsidRPr="00114029" w:rsidRDefault="003B2B99" w:rsidP="003B2B99">
            <w:pPr>
              <w:jc w:val="center"/>
              <w:rPr>
                <w:rFonts w:ascii="Times New Roman" w:hAnsi="Times New Roman"/>
                <w:sz w:val="24"/>
                <w:szCs w:val="24"/>
              </w:rPr>
            </w:pPr>
            <w:r w:rsidRPr="00114029">
              <w:rPr>
                <w:rFonts w:ascii="Times New Roman" w:hAnsi="Times New Roman"/>
                <w:sz w:val="24"/>
                <w:szCs w:val="24"/>
              </w:rPr>
              <w:t>4 039,56</w:t>
            </w:r>
          </w:p>
        </w:tc>
      </w:tr>
      <w:tr w:rsidR="003B2B99" w:rsidRPr="00562602" w:rsidTr="003B2B99">
        <w:trPr>
          <w:trHeight w:val="2372"/>
        </w:trPr>
        <w:tc>
          <w:tcPr>
            <w:tcW w:w="7088" w:type="dxa"/>
            <w:gridSpan w:val="5"/>
            <w:vAlign w:val="center"/>
          </w:tcPr>
          <w:p w:rsidR="003B2B99" w:rsidRPr="00562602" w:rsidRDefault="003B2B99" w:rsidP="003B2B99">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3B2B99" w:rsidRPr="00A95D06" w:rsidRDefault="003B2B99" w:rsidP="003B2B99">
            <w:pPr>
              <w:spacing w:after="0" w:line="240" w:lineRule="auto"/>
              <w:rPr>
                <w:rFonts w:ascii="Times New Roman" w:hAnsi="Times New Roman"/>
                <w:b/>
                <w:bCs/>
                <w:sz w:val="24"/>
                <w:szCs w:val="24"/>
              </w:rPr>
            </w:pPr>
            <w:r w:rsidRPr="00A95D06">
              <w:rPr>
                <w:rFonts w:ascii="Times New Roman" w:hAnsi="Times New Roman"/>
                <w:b/>
                <w:bCs/>
                <w:sz w:val="24"/>
                <w:szCs w:val="24"/>
              </w:rPr>
              <w:t>30</w:t>
            </w:r>
            <w:r>
              <w:rPr>
                <w:rFonts w:ascii="Times New Roman" w:hAnsi="Times New Roman"/>
                <w:b/>
                <w:bCs/>
                <w:sz w:val="24"/>
                <w:szCs w:val="24"/>
              </w:rPr>
              <w:t> </w:t>
            </w:r>
            <w:r w:rsidRPr="00A95D06">
              <w:rPr>
                <w:rFonts w:ascii="Times New Roman" w:hAnsi="Times New Roman"/>
                <w:b/>
                <w:bCs/>
                <w:sz w:val="24"/>
                <w:szCs w:val="24"/>
              </w:rPr>
              <w:t>566</w:t>
            </w:r>
            <w:r>
              <w:rPr>
                <w:rFonts w:ascii="Times New Roman" w:hAnsi="Times New Roman"/>
                <w:b/>
                <w:bCs/>
                <w:sz w:val="24"/>
                <w:szCs w:val="24"/>
              </w:rPr>
              <w:t>,48</w:t>
            </w:r>
            <w:r w:rsidRPr="00A95D06">
              <w:rPr>
                <w:rFonts w:ascii="Times New Roman" w:hAnsi="Times New Roman"/>
                <w:b/>
                <w:bCs/>
                <w:sz w:val="24"/>
                <w:szCs w:val="24"/>
              </w:rPr>
              <w:t xml:space="preserve"> долларов США, в т.ч. НДС 20% </w:t>
            </w:r>
          </w:p>
          <w:p w:rsidR="003B2B99" w:rsidRPr="00A95D06" w:rsidRDefault="003B2B99" w:rsidP="003B2B99">
            <w:pPr>
              <w:spacing w:after="0" w:line="240" w:lineRule="auto"/>
              <w:rPr>
                <w:rFonts w:ascii="Times New Roman" w:hAnsi="Times New Roman"/>
                <w:b/>
                <w:bCs/>
                <w:sz w:val="24"/>
                <w:szCs w:val="24"/>
              </w:rPr>
            </w:pPr>
            <w:r w:rsidRPr="00A95D06">
              <w:rPr>
                <w:rFonts w:ascii="Times New Roman" w:hAnsi="Times New Roman"/>
                <w:b/>
                <w:bCs/>
                <w:sz w:val="24"/>
                <w:szCs w:val="24"/>
              </w:rPr>
              <w:t>5</w:t>
            </w:r>
            <w:r>
              <w:rPr>
                <w:rFonts w:ascii="Times New Roman" w:hAnsi="Times New Roman"/>
                <w:b/>
                <w:bCs/>
                <w:sz w:val="24"/>
                <w:szCs w:val="24"/>
              </w:rPr>
              <w:t> </w:t>
            </w:r>
            <w:r w:rsidRPr="00A95D06">
              <w:rPr>
                <w:rFonts w:ascii="Times New Roman" w:hAnsi="Times New Roman"/>
                <w:b/>
                <w:bCs/>
                <w:sz w:val="24"/>
                <w:szCs w:val="24"/>
              </w:rPr>
              <w:t>094</w:t>
            </w:r>
            <w:r>
              <w:rPr>
                <w:rFonts w:ascii="Times New Roman" w:hAnsi="Times New Roman"/>
                <w:b/>
                <w:bCs/>
                <w:sz w:val="24"/>
                <w:szCs w:val="24"/>
              </w:rPr>
              <w:t xml:space="preserve">,41 </w:t>
            </w:r>
            <w:r w:rsidRPr="00A95D06">
              <w:rPr>
                <w:rFonts w:ascii="Times New Roman" w:hAnsi="Times New Roman"/>
                <w:b/>
                <w:bCs/>
                <w:sz w:val="24"/>
                <w:szCs w:val="24"/>
              </w:rPr>
              <w:t xml:space="preserve">долларов США </w:t>
            </w:r>
            <w:r>
              <w:rPr>
                <w:rFonts w:ascii="Times New Roman" w:hAnsi="Times New Roman"/>
                <w:b/>
                <w:bCs/>
                <w:sz w:val="24"/>
                <w:szCs w:val="24"/>
              </w:rPr>
              <w:t xml:space="preserve">- </w:t>
            </w:r>
            <w:r w:rsidRPr="00A95D06">
              <w:rPr>
                <w:rFonts w:ascii="Times New Roman" w:hAnsi="Times New Roman"/>
                <w:b/>
                <w:bCs/>
                <w:sz w:val="24"/>
                <w:szCs w:val="24"/>
              </w:rPr>
              <w:t>НДС 20%</w:t>
            </w:r>
          </w:p>
          <w:p w:rsidR="003B2B99" w:rsidRPr="00562602" w:rsidRDefault="003B2B99" w:rsidP="003B2B99">
            <w:pPr>
              <w:rPr>
                <w:rFonts w:ascii="Times New Roman" w:hAnsi="Times New Roman"/>
                <w:sz w:val="18"/>
                <w:szCs w:val="24"/>
              </w:rPr>
            </w:pPr>
            <w:r w:rsidRPr="00A95D06">
              <w:rPr>
                <w:rFonts w:ascii="Times New Roman" w:hAnsi="Times New Roman"/>
                <w:b/>
                <w:bCs/>
                <w:sz w:val="24"/>
                <w:szCs w:val="24"/>
              </w:rPr>
              <w:t>25</w:t>
            </w:r>
            <w:r>
              <w:rPr>
                <w:rFonts w:ascii="Times New Roman" w:hAnsi="Times New Roman"/>
                <w:b/>
                <w:bCs/>
                <w:sz w:val="24"/>
                <w:szCs w:val="24"/>
              </w:rPr>
              <w:t> </w:t>
            </w:r>
            <w:r w:rsidRPr="00A95D06">
              <w:rPr>
                <w:rFonts w:ascii="Times New Roman" w:hAnsi="Times New Roman"/>
                <w:b/>
                <w:bCs/>
                <w:sz w:val="24"/>
                <w:szCs w:val="24"/>
              </w:rPr>
              <w:t>472</w:t>
            </w:r>
            <w:r>
              <w:rPr>
                <w:rFonts w:ascii="Times New Roman" w:hAnsi="Times New Roman"/>
                <w:b/>
                <w:bCs/>
                <w:sz w:val="24"/>
                <w:szCs w:val="24"/>
              </w:rPr>
              <w:t>,07</w:t>
            </w:r>
            <w:r w:rsidRPr="00A95D06">
              <w:rPr>
                <w:rFonts w:ascii="Times New Roman" w:hAnsi="Times New Roman"/>
                <w:b/>
                <w:bCs/>
                <w:sz w:val="24"/>
                <w:szCs w:val="24"/>
              </w:rPr>
              <w:t xml:space="preserve">(доллара США </w:t>
            </w:r>
            <w:r>
              <w:rPr>
                <w:rFonts w:ascii="Times New Roman" w:hAnsi="Times New Roman"/>
                <w:b/>
                <w:bCs/>
                <w:sz w:val="24"/>
                <w:szCs w:val="24"/>
              </w:rPr>
              <w:t>-</w:t>
            </w:r>
            <w:r w:rsidRPr="00A95D06">
              <w:rPr>
                <w:rFonts w:ascii="Times New Roman" w:hAnsi="Times New Roman"/>
                <w:b/>
                <w:bCs/>
                <w:sz w:val="24"/>
                <w:szCs w:val="24"/>
              </w:rPr>
              <w:t xml:space="preserve"> без НДС</w:t>
            </w: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6E0610" w:rsidRPr="007B379B" w:rsidRDefault="006E0610" w:rsidP="007F52C6">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6E0610" w:rsidRPr="007B379B" w:rsidRDefault="006E0610" w:rsidP="007F52C6">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tbl>
      <w:tblPr>
        <w:tblW w:w="10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2127"/>
        <w:gridCol w:w="1842"/>
        <w:gridCol w:w="1276"/>
      </w:tblGrid>
      <w:tr w:rsidR="003B2B99" w:rsidRPr="00562602" w:rsidTr="003B2B99">
        <w:trPr>
          <w:trHeight w:val="640"/>
        </w:trPr>
        <w:tc>
          <w:tcPr>
            <w:tcW w:w="709" w:type="dxa"/>
            <w:vAlign w:val="center"/>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649" w:type="dxa"/>
            <w:vAlign w:val="center"/>
          </w:tcPr>
          <w:p w:rsidR="003B2B99" w:rsidRDefault="003B2B99" w:rsidP="003B2B9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3B2B99" w:rsidRPr="00562602" w:rsidRDefault="003B2B99" w:rsidP="003B2B99">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 требование Заказчика)</w:t>
            </w:r>
          </w:p>
        </w:tc>
        <w:tc>
          <w:tcPr>
            <w:tcW w:w="2127" w:type="dxa"/>
          </w:tcPr>
          <w:p w:rsidR="003B2B99" w:rsidRDefault="003B2B99" w:rsidP="003B2B99">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rsidR="003B2B99" w:rsidRPr="003B2B99" w:rsidRDefault="003B2B99" w:rsidP="003B2B99">
            <w:pPr>
              <w:spacing w:after="0" w:line="240" w:lineRule="auto"/>
              <w:jc w:val="center"/>
              <w:rPr>
                <w:rFonts w:ascii="Times New Roman" w:hAnsi="Times New Roman"/>
                <w:b/>
                <w:sz w:val="18"/>
                <w:szCs w:val="18"/>
              </w:rPr>
            </w:pPr>
            <w:r>
              <w:rPr>
                <w:rFonts w:ascii="Times New Roman" w:hAnsi="Times New Roman"/>
                <w:b/>
                <w:sz w:val="24"/>
                <w:szCs w:val="24"/>
              </w:rPr>
              <w:t xml:space="preserve"> </w:t>
            </w:r>
            <w:r w:rsidRPr="003B2B99">
              <w:rPr>
                <w:rFonts w:ascii="Times New Roman" w:hAnsi="Times New Roman"/>
                <w:b/>
                <w:sz w:val="18"/>
                <w:szCs w:val="18"/>
              </w:rPr>
              <w:t>( предложение Участника)</w:t>
            </w:r>
          </w:p>
        </w:tc>
        <w:tc>
          <w:tcPr>
            <w:tcW w:w="1842" w:type="dxa"/>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6" w:type="dxa"/>
            <w:vAlign w:val="center"/>
          </w:tcPr>
          <w:p w:rsidR="003B2B99" w:rsidRPr="00562602" w:rsidRDefault="003B2B99" w:rsidP="003B2B9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3B2B99" w:rsidRPr="009609F3" w:rsidTr="003B2B99">
        <w:trPr>
          <w:trHeight w:val="441"/>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Аккумулятор DTM 1212</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34</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Аккумулятор DTM 1217</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30</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Аккумуляторная батарея DTM1207</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64</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5257DD"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w:t>
            </w:r>
            <w:r>
              <w:rPr>
                <w:rFonts w:ascii="Times New Roman" w:hAnsi="Times New Roman"/>
                <w:sz w:val="24"/>
                <w:szCs w:val="24"/>
              </w:rPr>
              <w:t xml:space="preserve"> </w:t>
            </w:r>
            <w:r w:rsidRPr="009609F3">
              <w:rPr>
                <w:rFonts w:ascii="Times New Roman" w:hAnsi="Times New Roman"/>
                <w:sz w:val="24"/>
                <w:szCs w:val="24"/>
              </w:rPr>
              <w:t>BB Battery BPS7-12(7Ah)</w:t>
            </w:r>
            <w:r>
              <w:rPr>
                <w:rFonts w:ascii="Times New Roman" w:hAnsi="Times New Roman"/>
                <w:sz w:val="24"/>
                <w:szCs w:val="24"/>
              </w:rPr>
              <w:t xml:space="preserve">/ аналог </w:t>
            </w:r>
            <w:r w:rsidRPr="009609F3">
              <w:rPr>
                <w:rFonts w:ascii="Times New Roman" w:hAnsi="Times New Roman"/>
                <w:sz w:val="24"/>
                <w:szCs w:val="24"/>
              </w:rPr>
              <w:t>Delta HR</w:t>
            </w:r>
            <w:r>
              <w:rPr>
                <w:rFonts w:ascii="Times New Roman" w:hAnsi="Times New Roman"/>
                <w:sz w:val="24"/>
                <w:szCs w:val="24"/>
                <w:lang w:val="en-US"/>
              </w:rPr>
              <w:t>L</w:t>
            </w:r>
            <w:r w:rsidRPr="005257DD">
              <w:rPr>
                <w:rFonts w:ascii="Times New Roman" w:hAnsi="Times New Roman"/>
                <w:sz w:val="24"/>
                <w:szCs w:val="24"/>
              </w:rPr>
              <w:t xml:space="preserve"> 12-7.2</w:t>
            </w:r>
            <w:r>
              <w:rPr>
                <w:rFonts w:ascii="Times New Roman" w:hAnsi="Times New Roman"/>
                <w:sz w:val="24"/>
                <w:szCs w:val="24"/>
                <w:lang w:val="en-US"/>
              </w:rPr>
              <w:t>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320</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5257DD"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w:t>
            </w:r>
            <w:r>
              <w:t xml:space="preserve"> </w:t>
            </w:r>
            <w:r w:rsidRPr="009609F3">
              <w:rPr>
                <w:rFonts w:ascii="Times New Roman" w:hAnsi="Times New Roman"/>
                <w:sz w:val="24"/>
                <w:szCs w:val="24"/>
              </w:rPr>
              <w:t>BP 12-12</w:t>
            </w:r>
            <w:r w:rsidRPr="005257DD">
              <w:rPr>
                <w:rFonts w:ascii="Times New Roman" w:hAnsi="Times New Roman"/>
                <w:sz w:val="24"/>
                <w:szCs w:val="24"/>
              </w:rPr>
              <w:t>/</w:t>
            </w:r>
            <w:r>
              <w:rPr>
                <w:rFonts w:ascii="Times New Roman" w:hAnsi="Times New Roman"/>
                <w:sz w:val="24"/>
                <w:szCs w:val="24"/>
              </w:rPr>
              <w:t xml:space="preserve"> аналог Delta HRL 12-1</w:t>
            </w:r>
            <w:r w:rsidRPr="005257DD">
              <w:rPr>
                <w:rFonts w:ascii="Times New Roman" w:hAnsi="Times New Roman"/>
                <w:sz w:val="24"/>
                <w:szCs w:val="24"/>
              </w:rPr>
              <w:t>2X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2</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Delta HR 12-18</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32</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12В DTM12045</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28</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B.B. Battery BPS28-12</w:t>
            </w:r>
            <w:r>
              <w:rPr>
                <w:rFonts w:ascii="Times New Roman" w:hAnsi="Times New Roman"/>
                <w:sz w:val="24"/>
                <w:szCs w:val="24"/>
              </w:rPr>
              <w:t xml:space="preserve"> /     аналог</w:t>
            </w:r>
            <w:r>
              <w:t xml:space="preserve"> </w:t>
            </w:r>
            <w:r>
              <w:rPr>
                <w:rFonts w:ascii="Times New Roman" w:hAnsi="Times New Roman"/>
                <w:sz w:val="24"/>
                <w:szCs w:val="24"/>
              </w:rPr>
              <w:t>HRL 12-26</w:t>
            </w:r>
            <w:r w:rsidRPr="005257DD">
              <w:rPr>
                <w:rFonts w:ascii="Times New Roman" w:hAnsi="Times New Roman"/>
                <w:sz w:val="24"/>
                <w:szCs w:val="24"/>
              </w:rPr>
              <w:t>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36</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B.B. Battery BPS7-12</w:t>
            </w:r>
            <w:r>
              <w:rPr>
                <w:rFonts w:ascii="Times New Roman" w:hAnsi="Times New Roman"/>
                <w:sz w:val="24"/>
                <w:szCs w:val="24"/>
              </w:rPr>
              <w:t>/</w:t>
            </w:r>
            <w:r>
              <w:t xml:space="preserve">        </w:t>
            </w:r>
            <w:r w:rsidRPr="005257DD">
              <w:rPr>
                <w:rFonts w:ascii="Times New Roman" w:hAnsi="Times New Roman"/>
                <w:sz w:val="24"/>
                <w:szCs w:val="24"/>
              </w:rPr>
              <w:t>аналог Delta HRL 12-7.2X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144</w:t>
            </w:r>
          </w:p>
        </w:tc>
      </w:tr>
      <w:tr w:rsidR="003B2B99" w:rsidRPr="009609F3" w:rsidTr="003B2B99">
        <w:trPr>
          <w:trHeight w:val="633"/>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CSB Battery HRL 1234W F2FR</w:t>
            </w:r>
            <w:r>
              <w:rPr>
                <w:rFonts w:ascii="Times New Roman" w:hAnsi="Times New Roman"/>
                <w:sz w:val="24"/>
                <w:szCs w:val="24"/>
              </w:rPr>
              <w:t xml:space="preserve"> /аналог </w:t>
            </w:r>
            <w:r w:rsidRPr="005257DD">
              <w:rPr>
                <w:rFonts w:ascii="Times New Roman" w:hAnsi="Times New Roman"/>
                <w:sz w:val="24"/>
                <w:szCs w:val="24"/>
              </w:rPr>
              <w:t>Delta HRL 12-</w:t>
            </w:r>
            <w:r>
              <w:rPr>
                <w:rFonts w:ascii="Times New Roman" w:hAnsi="Times New Roman"/>
                <w:sz w:val="24"/>
                <w:szCs w:val="24"/>
              </w:rPr>
              <w:t>9</w:t>
            </w:r>
            <w:r w:rsidRPr="005257DD">
              <w:rPr>
                <w:rFonts w:ascii="Times New Roman" w:hAnsi="Times New Roman"/>
                <w:sz w:val="24"/>
                <w:szCs w:val="24"/>
              </w:rPr>
              <w:t>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80</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DTM12012</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22</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DTM1209</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20</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Fiamm 12FGHL34</w:t>
            </w:r>
            <w:r>
              <w:rPr>
                <w:rFonts w:ascii="Times New Roman" w:hAnsi="Times New Roman"/>
                <w:sz w:val="24"/>
                <w:szCs w:val="24"/>
              </w:rPr>
              <w:t>/</w:t>
            </w:r>
            <w:r>
              <w:t xml:space="preserve"> </w:t>
            </w:r>
            <w:r w:rsidRPr="005257DD">
              <w:rPr>
                <w:rFonts w:ascii="Times New Roman" w:hAnsi="Times New Roman"/>
                <w:sz w:val="24"/>
                <w:szCs w:val="24"/>
              </w:rPr>
              <w:t>аналог Delta HRL 12-9X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72</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FIAMM 12FLB400Р</w:t>
            </w:r>
            <w:r>
              <w:rPr>
                <w:rFonts w:ascii="Times New Roman" w:hAnsi="Times New Roman"/>
                <w:sz w:val="24"/>
                <w:szCs w:val="24"/>
              </w:rPr>
              <w:t>/</w:t>
            </w:r>
            <w:r>
              <w:t xml:space="preserve"> </w:t>
            </w:r>
            <w:r w:rsidRPr="005257DD">
              <w:rPr>
                <w:rFonts w:ascii="Times New Roman" w:hAnsi="Times New Roman"/>
                <w:sz w:val="24"/>
                <w:szCs w:val="24"/>
              </w:rPr>
              <w:t>аналог Delta HRL 12-</w:t>
            </w:r>
            <w:r>
              <w:rPr>
                <w:rFonts w:ascii="Times New Roman" w:hAnsi="Times New Roman"/>
                <w:sz w:val="24"/>
                <w:szCs w:val="24"/>
              </w:rPr>
              <w:t>100</w:t>
            </w:r>
            <w:r w:rsidRPr="005257DD">
              <w:rPr>
                <w:rFonts w:ascii="Times New Roman" w:hAnsi="Times New Roman"/>
                <w:sz w:val="24"/>
                <w:szCs w:val="24"/>
              </w:rPr>
              <w:t>X</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13</w:t>
            </w:r>
          </w:p>
        </w:tc>
      </w:tr>
      <w:tr w:rsidR="003B2B99" w:rsidRPr="009609F3" w:rsidTr="003B2B99">
        <w:trPr>
          <w:trHeight w:val="509"/>
        </w:trPr>
        <w:tc>
          <w:tcPr>
            <w:tcW w:w="709" w:type="dxa"/>
            <w:vAlign w:val="center"/>
          </w:tcPr>
          <w:p w:rsidR="003B2B99" w:rsidRPr="009609F3" w:rsidRDefault="003B2B99" w:rsidP="003B2B99">
            <w:pPr>
              <w:numPr>
                <w:ilvl w:val="0"/>
                <w:numId w:val="46"/>
              </w:numPr>
              <w:spacing w:after="0" w:line="240" w:lineRule="auto"/>
              <w:ind w:left="0" w:firstLine="0"/>
              <w:rPr>
                <w:rFonts w:ascii="Times New Roman" w:hAnsi="Times New Roman"/>
                <w:sz w:val="24"/>
                <w:szCs w:val="24"/>
              </w:rPr>
            </w:pPr>
          </w:p>
        </w:tc>
        <w:tc>
          <w:tcPr>
            <w:tcW w:w="4649" w:type="dxa"/>
          </w:tcPr>
          <w:p w:rsidR="003B2B99" w:rsidRPr="009609F3" w:rsidRDefault="003B2B99" w:rsidP="003B2B99">
            <w:pPr>
              <w:rPr>
                <w:rFonts w:ascii="Times New Roman" w:hAnsi="Times New Roman"/>
                <w:sz w:val="24"/>
                <w:szCs w:val="24"/>
              </w:rPr>
            </w:pPr>
            <w:r w:rsidRPr="009609F3">
              <w:rPr>
                <w:rFonts w:ascii="Times New Roman" w:hAnsi="Times New Roman"/>
                <w:sz w:val="24"/>
                <w:szCs w:val="24"/>
              </w:rPr>
              <w:t>Батарея аккумуляторная Fiamm Monolite 12FIT100/19</w:t>
            </w:r>
            <w:r>
              <w:rPr>
                <w:rFonts w:ascii="Times New Roman" w:hAnsi="Times New Roman"/>
                <w:sz w:val="24"/>
                <w:szCs w:val="24"/>
              </w:rPr>
              <w:t xml:space="preserve">/ аналог </w:t>
            </w:r>
            <w:r w:rsidRPr="005257DD">
              <w:rPr>
                <w:rFonts w:ascii="Times New Roman" w:hAnsi="Times New Roman"/>
                <w:sz w:val="24"/>
                <w:szCs w:val="24"/>
              </w:rPr>
              <w:t>Delta HRL 12-</w:t>
            </w:r>
            <w:r>
              <w:rPr>
                <w:rFonts w:ascii="Times New Roman" w:hAnsi="Times New Roman"/>
                <w:sz w:val="24"/>
                <w:szCs w:val="24"/>
              </w:rPr>
              <w:t>100М</w:t>
            </w:r>
          </w:p>
        </w:tc>
        <w:tc>
          <w:tcPr>
            <w:tcW w:w="2127" w:type="dxa"/>
          </w:tcPr>
          <w:p w:rsidR="003B2B99" w:rsidRPr="009609F3" w:rsidRDefault="003B2B99" w:rsidP="003B2B99">
            <w:pPr>
              <w:jc w:val="center"/>
              <w:rPr>
                <w:rFonts w:ascii="Times New Roman" w:hAnsi="Times New Roman"/>
                <w:sz w:val="24"/>
                <w:szCs w:val="24"/>
              </w:rPr>
            </w:pPr>
          </w:p>
        </w:tc>
        <w:tc>
          <w:tcPr>
            <w:tcW w:w="1842"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шт</w:t>
            </w:r>
          </w:p>
        </w:tc>
        <w:tc>
          <w:tcPr>
            <w:tcW w:w="1276" w:type="dxa"/>
          </w:tcPr>
          <w:p w:rsidR="003B2B99" w:rsidRPr="009609F3" w:rsidRDefault="003B2B99" w:rsidP="003B2B99">
            <w:pPr>
              <w:jc w:val="center"/>
              <w:rPr>
                <w:rFonts w:ascii="Times New Roman" w:hAnsi="Times New Roman"/>
                <w:sz w:val="24"/>
                <w:szCs w:val="24"/>
              </w:rPr>
            </w:pPr>
            <w:r w:rsidRPr="009609F3">
              <w:rPr>
                <w:rFonts w:ascii="Times New Roman" w:hAnsi="Times New Roman"/>
                <w:sz w:val="24"/>
                <w:szCs w:val="24"/>
              </w:rPr>
              <w:t>18</w:t>
            </w:r>
          </w:p>
        </w:tc>
      </w:tr>
    </w:tbl>
    <w:p w:rsidR="006E0610" w:rsidRDefault="006E0610" w:rsidP="00215A20">
      <w:pPr>
        <w:spacing w:after="0" w:line="240" w:lineRule="auto"/>
        <w:ind w:firstLine="709"/>
        <w:jc w:val="both"/>
        <w:rPr>
          <w:rFonts w:ascii="Times New Roman" w:hAnsi="Times New Roman"/>
          <w:snapToGrid w:val="0"/>
          <w:sz w:val="24"/>
        </w:rPr>
      </w:pPr>
    </w:p>
    <w:p w:rsidR="006E0610" w:rsidRPr="007B379B" w:rsidRDefault="006E0610" w:rsidP="00AA7A8B">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B2B99" w:rsidRDefault="003B2B99"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3B2B99" w:rsidRPr="003B2B99" w:rsidTr="003B2B99">
        <w:trPr>
          <w:trHeight w:val="642"/>
        </w:trPr>
        <w:tc>
          <w:tcPr>
            <w:tcW w:w="567"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 п/п</w:t>
            </w:r>
          </w:p>
        </w:tc>
        <w:tc>
          <w:tcPr>
            <w:tcW w:w="1843"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Наименование Товара</w:t>
            </w:r>
          </w:p>
        </w:tc>
        <w:tc>
          <w:tcPr>
            <w:tcW w:w="1140"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Единица измерения</w:t>
            </w:r>
          </w:p>
        </w:tc>
        <w:tc>
          <w:tcPr>
            <w:tcW w:w="791"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Кол-во</w:t>
            </w:r>
          </w:p>
        </w:tc>
        <w:tc>
          <w:tcPr>
            <w:tcW w:w="1318"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 xml:space="preserve">Цена </w:t>
            </w:r>
          </w:p>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без НДС, долларов США.</w:t>
            </w:r>
          </w:p>
        </w:tc>
        <w:tc>
          <w:tcPr>
            <w:tcW w:w="1319"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 xml:space="preserve">Сумма </w:t>
            </w:r>
          </w:p>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без НДС, долларов США.</w:t>
            </w:r>
          </w:p>
        </w:tc>
        <w:tc>
          <w:tcPr>
            <w:tcW w:w="1450"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Сумма</w:t>
            </w:r>
          </w:p>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НДС 20%, долларов США.</w:t>
            </w:r>
          </w:p>
        </w:tc>
        <w:tc>
          <w:tcPr>
            <w:tcW w:w="1353" w:type="dxa"/>
            <w:vAlign w:val="center"/>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 xml:space="preserve">Сумма </w:t>
            </w:r>
          </w:p>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с НДС 20%, долларов США.</w:t>
            </w: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Аккумулятор DTM 1212</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34</w:t>
            </w:r>
          </w:p>
        </w:tc>
        <w:tc>
          <w:tcPr>
            <w:tcW w:w="1318" w:type="dxa"/>
            <w:vAlign w:val="center"/>
          </w:tcPr>
          <w:p w:rsidR="003B2B99" w:rsidRPr="003B2B99" w:rsidRDefault="003B2B99" w:rsidP="003B2B99">
            <w:pPr>
              <w:jc w:val="center"/>
              <w:rPr>
                <w:rFonts w:ascii="Times New Roman" w:hAnsi="Times New Roman"/>
                <w:sz w:val="22"/>
                <w:szCs w:val="22"/>
              </w:rPr>
            </w:pPr>
          </w:p>
        </w:tc>
        <w:tc>
          <w:tcPr>
            <w:tcW w:w="1319" w:type="dxa"/>
            <w:vAlign w:val="center"/>
          </w:tcPr>
          <w:p w:rsidR="003B2B99" w:rsidRPr="003B2B99" w:rsidRDefault="003B2B99" w:rsidP="003B2B99">
            <w:pPr>
              <w:jc w:val="center"/>
              <w:rPr>
                <w:rFonts w:ascii="Times New Roman" w:hAnsi="Times New Roman"/>
                <w:sz w:val="22"/>
                <w:szCs w:val="22"/>
              </w:rPr>
            </w:pPr>
          </w:p>
        </w:tc>
        <w:tc>
          <w:tcPr>
            <w:tcW w:w="1450" w:type="dxa"/>
            <w:vAlign w:val="center"/>
          </w:tcPr>
          <w:p w:rsidR="003B2B99" w:rsidRPr="003B2B99" w:rsidRDefault="003B2B99" w:rsidP="003B2B99">
            <w:pPr>
              <w:jc w:val="center"/>
              <w:rPr>
                <w:rFonts w:ascii="Times New Roman" w:hAnsi="Times New Roman"/>
                <w:sz w:val="22"/>
                <w:szCs w:val="22"/>
              </w:rPr>
            </w:pPr>
          </w:p>
        </w:tc>
        <w:tc>
          <w:tcPr>
            <w:tcW w:w="1353" w:type="dxa"/>
            <w:vAlign w:val="center"/>
          </w:tcPr>
          <w:p w:rsidR="003B2B99" w:rsidRPr="003B2B99" w:rsidRDefault="003B2B99" w:rsidP="003B2B99">
            <w:pPr>
              <w:jc w:val="center"/>
              <w:rPr>
                <w:rFonts w:ascii="Times New Roman" w:hAnsi="Times New Roman"/>
                <w:sz w:val="22"/>
                <w:szCs w:val="22"/>
              </w:rPr>
            </w:pPr>
          </w:p>
        </w:tc>
      </w:tr>
      <w:tr w:rsidR="003B2B99" w:rsidRPr="003B2B99" w:rsidTr="003B2B99">
        <w:trPr>
          <w:trHeight w:val="202"/>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2.</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Аккумулятор DTM 1217</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30</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3.</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Аккумуляторная батарея DTM1207</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64</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4.</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BB Battery BPS7-12(7Ah)/ аналог Delta HRL 12-7.2X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320</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5.</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BP 12-12/ аналог Delta HRL 12-12X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2</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6.</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Delta HR 12-18</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32</w:t>
            </w:r>
          </w:p>
        </w:tc>
        <w:tc>
          <w:tcPr>
            <w:tcW w:w="1318" w:type="dxa"/>
          </w:tcPr>
          <w:p w:rsidR="003B2B99" w:rsidRPr="003B2B99" w:rsidRDefault="003B2B99" w:rsidP="003B2B99">
            <w:pPr>
              <w:jc w:val="center"/>
              <w:rPr>
                <w:rFonts w:ascii="Times New Roman" w:hAnsi="Times New Roman"/>
                <w:sz w:val="22"/>
                <w:szCs w:val="22"/>
                <w:lang w:val="en-US"/>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7.</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12В DTM12045</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28</w:t>
            </w:r>
          </w:p>
        </w:tc>
        <w:tc>
          <w:tcPr>
            <w:tcW w:w="1318" w:type="dxa"/>
          </w:tcPr>
          <w:p w:rsidR="003B2B99" w:rsidRPr="003B2B99" w:rsidRDefault="003B2B99" w:rsidP="003B2B99">
            <w:pPr>
              <w:jc w:val="center"/>
              <w:rPr>
                <w:rFonts w:ascii="Times New Roman" w:hAnsi="Times New Roman"/>
                <w:sz w:val="22"/>
                <w:szCs w:val="22"/>
                <w:lang w:val="en-US"/>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8.</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 xml:space="preserve">Батарея аккумуляторная B.B. Battery </w:t>
            </w:r>
            <w:r w:rsidRPr="003B2B99">
              <w:rPr>
                <w:rFonts w:ascii="Times New Roman" w:hAnsi="Times New Roman"/>
                <w:sz w:val="22"/>
                <w:szCs w:val="22"/>
              </w:rPr>
              <w:lastRenderedPageBreak/>
              <w:t>BPS28-12 /     аналог HRL 12-26X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lastRenderedPageBreak/>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36</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9.</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B.B. Battery BPS7-12/        аналог Delta HRL 12-7.2X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144</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10.</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CSB Battery HRL 1234W F2FR /аналог Delta HRL 12-9X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80</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11.</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DTM12012</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22</w:t>
            </w:r>
          </w:p>
        </w:tc>
        <w:tc>
          <w:tcPr>
            <w:tcW w:w="1318" w:type="dxa"/>
          </w:tcPr>
          <w:p w:rsidR="003B2B99" w:rsidRPr="003B2B99" w:rsidRDefault="003B2B99" w:rsidP="003B2B99">
            <w:pPr>
              <w:jc w:val="center"/>
              <w:rPr>
                <w:rFonts w:ascii="Times New Roman" w:hAnsi="Times New Roman"/>
                <w:sz w:val="22"/>
                <w:szCs w:val="22"/>
                <w:lang w:val="en-US"/>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12.</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DTM1209</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20</w:t>
            </w:r>
          </w:p>
        </w:tc>
        <w:tc>
          <w:tcPr>
            <w:tcW w:w="1318" w:type="dxa"/>
          </w:tcPr>
          <w:p w:rsidR="003B2B99" w:rsidRPr="003B2B99" w:rsidRDefault="003B2B99" w:rsidP="003B2B99">
            <w:pPr>
              <w:jc w:val="center"/>
              <w:rPr>
                <w:rFonts w:ascii="Times New Roman" w:hAnsi="Times New Roman"/>
                <w:sz w:val="22"/>
                <w:szCs w:val="22"/>
                <w:lang w:val="en-US"/>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13.</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Fiamm 12FGHL34/ аналог Delta HRL 12-9X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72</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14.</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FIAMM 12FLB400Р/ аналог Delta HRL 12-100X</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13</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7" w:type="dxa"/>
          </w:tcPr>
          <w:p w:rsidR="003B2B99" w:rsidRPr="003B2B99" w:rsidRDefault="003B2B99" w:rsidP="003B2B99">
            <w:pPr>
              <w:jc w:val="center"/>
              <w:rPr>
                <w:rFonts w:ascii="Times New Roman" w:hAnsi="Times New Roman"/>
                <w:b/>
                <w:sz w:val="22"/>
                <w:szCs w:val="22"/>
              </w:rPr>
            </w:pPr>
            <w:r w:rsidRPr="003B2B99">
              <w:rPr>
                <w:rFonts w:ascii="Times New Roman" w:hAnsi="Times New Roman"/>
                <w:b/>
                <w:sz w:val="22"/>
                <w:szCs w:val="22"/>
              </w:rPr>
              <w:t>15.</w:t>
            </w:r>
          </w:p>
        </w:tc>
        <w:tc>
          <w:tcPr>
            <w:tcW w:w="1843" w:type="dxa"/>
          </w:tcPr>
          <w:p w:rsidR="003B2B99" w:rsidRPr="003B2B99" w:rsidRDefault="003B2B99" w:rsidP="003B2B99">
            <w:pPr>
              <w:rPr>
                <w:rFonts w:ascii="Times New Roman" w:hAnsi="Times New Roman"/>
                <w:sz w:val="22"/>
                <w:szCs w:val="22"/>
              </w:rPr>
            </w:pPr>
            <w:r w:rsidRPr="003B2B99">
              <w:rPr>
                <w:rFonts w:ascii="Times New Roman" w:hAnsi="Times New Roman"/>
                <w:sz w:val="22"/>
                <w:szCs w:val="22"/>
              </w:rPr>
              <w:t>Батарея аккумуляторная Fiamm Monolite 12FIT100/19/ аналог Delta HRL 12-100М</w:t>
            </w:r>
          </w:p>
        </w:tc>
        <w:tc>
          <w:tcPr>
            <w:tcW w:w="1140"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шт</w:t>
            </w:r>
          </w:p>
        </w:tc>
        <w:tc>
          <w:tcPr>
            <w:tcW w:w="791" w:type="dxa"/>
          </w:tcPr>
          <w:p w:rsidR="003B2B99" w:rsidRPr="003B2B99" w:rsidRDefault="003B2B99" w:rsidP="003B2B99">
            <w:pPr>
              <w:jc w:val="center"/>
              <w:rPr>
                <w:rFonts w:ascii="Times New Roman" w:hAnsi="Times New Roman"/>
                <w:sz w:val="22"/>
                <w:szCs w:val="22"/>
              </w:rPr>
            </w:pPr>
            <w:r w:rsidRPr="003B2B99">
              <w:rPr>
                <w:rFonts w:ascii="Times New Roman" w:hAnsi="Times New Roman"/>
                <w:sz w:val="22"/>
                <w:szCs w:val="22"/>
              </w:rPr>
              <w:t>18</w:t>
            </w:r>
          </w:p>
        </w:tc>
        <w:tc>
          <w:tcPr>
            <w:tcW w:w="1318" w:type="dxa"/>
          </w:tcPr>
          <w:p w:rsidR="003B2B99" w:rsidRPr="003B2B99" w:rsidRDefault="003B2B99" w:rsidP="003B2B99">
            <w:pPr>
              <w:jc w:val="center"/>
              <w:rPr>
                <w:rFonts w:ascii="Times New Roman" w:hAnsi="Times New Roman"/>
                <w:sz w:val="22"/>
                <w:szCs w:val="22"/>
              </w:rPr>
            </w:pP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r w:rsidR="003B2B99" w:rsidRPr="003B2B99" w:rsidTr="003B2B99">
        <w:trPr>
          <w:trHeight w:val="213"/>
        </w:trPr>
        <w:tc>
          <w:tcPr>
            <w:tcW w:w="5659" w:type="dxa"/>
            <w:gridSpan w:val="5"/>
          </w:tcPr>
          <w:p w:rsidR="003B2B99" w:rsidRPr="003B2B99" w:rsidRDefault="003B2B99" w:rsidP="003B2B99">
            <w:pPr>
              <w:jc w:val="right"/>
              <w:rPr>
                <w:rFonts w:ascii="Times New Roman" w:hAnsi="Times New Roman"/>
                <w:sz w:val="22"/>
                <w:szCs w:val="22"/>
              </w:rPr>
            </w:pPr>
            <w:r w:rsidRPr="003B2B99">
              <w:rPr>
                <w:rFonts w:ascii="Times New Roman" w:hAnsi="Times New Roman"/>
                <w:b/>
                <w:sz w:val="22"/>
                <w:szCs w:val="22"/>
              </w:rPr>
              <w:t>ИТОГО:</w:t>
            </w:r>
          </w:p>
        </w:tc>
        <w:tc>
          <w:tcPr>
            <w:tcW w:w="1319" w:type="dxa"/>
          </w:tcPr>
          <w:p w:rsidR="003B2B99" w:rsidRPr="003B2B99" w:rsidRDefault="003B2B99" w:rsidP="003B2B99">
            <w:pPr>
              <w:jc w:val="center"/>
              <w:rPr>
                <w:rFonts w:ascii="Times New Roman" w:hAnsi="Times New Roman"/>
                <w:sz w:val="22"/>
                <w:szCs w:val="22"/>
              </w:rPr>
            </w:pPr>
          </w:p>
        </w:tc>
        <w:tc>
          <w:tcPr>
            <w:tcW w:w="1450" w:type="dxa"/>
          </w:tcPr>
          <w:p w:rsidR="003B2B99" w:rsidRPr="003B2B99" w:rsidRDefault="003B2B99" w:rsidP="003B2B99">
            <w:pPr>
              <w:jc w:val="center"/>
              <w:rPr>
                <w:rFonts w:ascii="Times New Roman" w:hAnsi="Times New Roman"/>
                <w:sz w:val="22"/>
                <w:szCs w:val="22"/>
              </w:rPr>
            </w:pPr>
          </w:p>
        </w:tc>
        <w:tc>
          <w:tcPr>
            <w:tcW w:w="1353" w:type="dxa"/>
          </w:tcPr>
          <w:p w:rsidR="003B2B99" w:rsidRPr="003B2B99" w:rsidRDefault="003B2B99" w:rsidP="003B2B99">
            <w:pPr>
              <w:jc w:val="center"/>
              <w:rPr>
                <w:rFonts w:ascii="Times New Roman" w:hAnsi="Times New Roman"/>
                <w:sz w:val="22"/>
                <w:szCs w:val="22"/>
              </w:rPr>
            </w:pPr>
          </w:p>
        </w:tc>
      </w:tr>
    </w:tbl>
    <w:p w:rsidR="006E0610" w:rsidRDefault="006E0610" w:rsidP="009D1285">
      <w:pPr>
        <w:widowControl w:val="0"/>
        <w:spacing w:after="0" w:line="240" w:lineRule="auto"/>
        <w:jc w:val="both"/>
        <w:rPr>
          <w:rFonts w:ascii="Times New Roman" w:hAnsi="Times New Roman"/>
          <w:sz w:val="24"/>
          <w:szCs w:val="24"/>
          <w:lang w:eastAsia="ru-RU"/>
        </w:rPr>
      </w:pPr>
    </w:p>
    <w:p w:rsidR="006E0610" w:rsidRPr="00DE72A7" w:rsidRDefault="006E0610" w:rsidP="009D1285">
      <w:pPr>
        <w:widowControl w:val="0"/>
        <w:spacing w:after="0" w:line="240" w:lineRule="auto"/>
        <w:jc w:val="both"/>
        <w:rPr>
          <w:rFonts w:ascii="Times New Roman" w:hAnsi="Times New Roman"/>
          <w:sz w:val="24"/>
          <w:szCs w:val="24"/>
          <w:lang w:eastAsia="ru-RU"/>
        </w:rPr>
      </w:pPr>
    </w:p>
    <w:p w:rsidR="006E0610" w:rsidRPr="00DE3A88" w:rsidRDefault="006E0610" w:rsidP="00DE3A88">
      <w:pPr>
        <w:spacing w:after="0" w:line="240" w:lineRule="auto"/>
        <w:ind w:firstLine="709"/>
        <w:jc w:val="both"/>
        <w:rPr>
          <w:rFonts w:ascii="Times New Roman" w:hAnsi="Times New Roman"/>
          <w:b/>
          <w:snapToGrid w:val="0"/>
          <w:sz w:val="24"/>
          <w:szCs w:val="24"/>
        </w:rPr>
      </w:pPr>
      <w:r w:rsidRPr="00DE3A88">
        <w:rPr>
          <w:rFonts w:ascii="Times New Roman" w:hAnsi="Times New Roman"/>
          <w:b/>
          <w:sz w:val="24"/>
          <w:szCs w:val="24"/>
        </w:rPr>
        <w:t>Участник согласен с условиями оплаты, которые указаны в проекте договора</w:t>
      </w: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6E0610" w:rsidRPr="007B379B" w:rsidRDefault="006E0610" w:rsidP="007F52C6">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6E0610" w:rsidRPr="007B379B" w:rsidRDefault="006E0610" w:rsidP="00AA7A8B">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4E5D36">
        <w:rPr>
          <w:rFonts w:ascii="Times New Roman" w:hAnsi="Times New Roman"/>
          <w:sz w:val="24"/>
          <w:szCs w:val="24"/>
        </w:rPr>
        <w:t>аккумуляторных батарей</w:t>
      </w:r>
      <w:r w:rsidR="004E5D36" w:rsidRPr="00562602">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 с рассмотрением аналогов</w:t>
      </w:r>
      <w:r w:rsidR="004E5D36">
        <w:rPr>
          <w:rFonts w:ascii="Times New Roman" w:hAnsi="Times New Roman"/>
          <w:sz w:val="24"/>
          <w:szCs w:val="24"/>
        </w:rPr>
        <w:t xml:space="preserve"> на </w:t>
      </w:r>
      <w:r w:rsidR="004E5D36">
        <w:rPr>
          <w:rFonts w:ascii="Times New Roman" w:hAnsi="Times New Roman"/>
          <w:sz w:val="24"/>
          <w:szCs w:val="24"/>
          <w:lang w:val="en-US"/>
        </w:rPr>
        <w:t>Delta</w:t>
      </w:r>
      <w:r w:rsidRPr="0048276C">
        <w:rPr>
          <w:rFonts w:ascii="Times New Roman" w:hAnsi="Times New Roman"/>
          <w:sz w:val="24"/>
          <w:szCs w:val="24"/>
        </w:rPr>
        <w:t>.</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4E5D36" w:rsidRPr="00562602" w:rsidRDefault="006E0610" w:rsidP="004E5D36">
      <w:pPr>
        <w:pStyle w:val="a3"/>
        <w:numPr>
          <w:ilvl w:val="0"/>
          <w:numId w:val="0"/>
        </w:numPr>
        <w:spacing w:before="0"/>
        <w:rPr>
          <w:rFonts w:ascii="Times New Roman" w:hAnsi="Times New Roman"/>
          <w:sz w:val="24"/>
          <w:szCs w:val="24"/>
          <w:lang w:eastAsia="en-US"/>
        </w:rPr>
      </w:pPr>
      <w:r w:rsidRPr="0048276C">
        <w:rPr>
          <w:rFonts w:ascii="Times New Roman" w:hAnsi="Times New Roman"/>
          <w:b/>
          <w:sz w:val="24"/>
          <w:szCs w:val="24"/>
        </w:rPr>
        <w:t>1.3. Срок поставки:</w:t>
      </w:r>
      <w:r w:rsidRPr="0048276C">
        <w:rPr>
          <w:rFonts w:ascii="Times New Roman" w:hAnsi="Times New Roman"/>
          <w:sz w:val="24"/>
          <w:szCs w:val="24"/>
        </w:rPr>
        <w:t xml:space="preserve"> </w:t>
      </w:r>
      <w:r w:rsidR="004E5D36" w:rsidRPr="004E5D36">
        <w:rPr>
          <w:rFonts w:ascii="Times New Roman" w:eastAsia="Calibri" w:hAnsi="Times New Roman"/>
          <w:sz w:val="24"/>
          <w:szCs w:val="24"/>
          <w:lang w:eastAsia="en-US"/>
        </w:rPr>
        <w:t xml:space="preserve">20 календарных дней с даты заключения Договора. Досрочная поставка осуществляется по соглашению Сторон.  </w:t>
      </w:r>
    </w:p>
    <w:p w:rsidR="006E0610" w:rsidRPr="004E5D36" w:rsidRDefault="006E0610" w:rsidP="00910DAC">
      <w:pPr>
        <w:spacing w:after="0" w:line="240" w:lineRule="auto"/>
        <w:ind w:firstLine="426"/>
        <w:jc w:val="both"/>
        <w:rPr>
          <w:rFonts w:ascii="Times New Roman" w:hAnsi="Times New Roman"/>
          <w:b/>
          <w:bCs/>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w:t>
      </w:r>
      <w:r w:rsidR="004E5D36" w:rsidRPr="00541FB6">
        <w:rPr>
          <w:rFonts w:ascii="Times New Roman" w:hAnsi="Times New Roman"/>
          <w:b/>
          <w:sz w:val="24"/>
          <w:szCs w:val="24"/>
        </w:rPr>
        <w:t>аналогов</w:t>
      </w:r>
      <w:r w:rsidR="004E5D36" w:rsidRPr="004E5D36">
        <w:rPr>
          <w:rFonts w:ascii="Times New Roman" w:hAnsi="Times New Roman"/>
          <w:sz w:val="24"/>
          <w:szCs w:val="24"/>
        </w:rPr>
        <w:t xml:space="preserve"> </w:t>
      </w:r>
      <w:r w:rsidR="004E5D36" w:rsidRPr="004E5D36">
        <w:rPr>
          <w:rFonts w:ascii="Times New Roman" w:hAnsi="Times New Roman"/>
          <w:b/>
          <w:bCs/>
          <w:sz w:val="24"/>
          <w:szCs w:val="24"/>
        </w:rPr>
        <w:t xml:space="preserve">на </w:t>
      </w:r>
      <w:r w:rsidR="004E5D36" w:rsidRPr="004E5D36">
        <w:rPr>
          <w:rFonts w:ascii="Times New Roman" w:hAnsi="Times New Roman"/>
          <w:b/>
          <w:bCs/>
          <w:sz w:val="24"/>
          <w:szCs w:val="24"/>
          <w:lang w:val="en-US"/>
        </w:rPr>
        <w:t>Delta</w:t>
      </w:r>
      <w:r w:rsidR="004E5D36" w:rsidRPr="004E5D36">
        <w:rPr>
          <w:rFonts w:ascii="Times New Roman" w:hAnsi="Times New Roman"/>
          <w:b/>
          <w:bCs/>
          <w:sz w:val="24"/>
          <w:szCs w:val="24"/>
        </w:rPr>
        <w:t>.</w:t>
      </w:r>
      <w:r w:rsidRPr="004E5D36">
        <w:rPr>
          <w:rFonts w:ascii="Times New Roman" w:hAnsi="Times New Roman"/>
          <w:b/>
          <w:bCs/>
          <w:sz w:val="24"/>
          <w:szCs w:val="24"/>
        </w:rPr>
        <w:t xml:space="preserve"> </w:t>
      </w:r>
    </w:p>
    <w:p w:rsidR="006E0610" w:rsidRPr="0048276C" w:rsidRDefault="006E0610"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B99" w:rsidRDefault="003B2B99" w:rsidP="00BE4551">
      <w:pPr>
        <w:spacing w:after="0" w:line="240" w:lineRule="auto"/>
      </w:pPr>
      <w:r>
        <w:separator/>
      </w:r>
    </w:p>
  </w:endnote>
  <w:endnote w:type="continuationSeparator" w:id="0">
    <w:p w:rsidR="003B2B99" w:rsidRDefault="003B2B99" w:rsidP="00BE4551">
      <w:pPr>
        <w:spacing w:after="0" w:line="240" w:lineRule="auto"/>
      </w:pPr>
      <w:r>
        <w:continuationSeparator/>
      </w:r>
    </w:p>
  </w:endnote>
  <w:endnote w:type="continuationNotice" w:id="1">
    <w:p w:rsidR="003B2B99" w:rsidRDefault="003B2B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9" w:rsidRPr="00A1776F" w:rsidRDefault="003B2B9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9" w:rsidRPr="002C6077" w:rsidRDefault="003B2B9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9" w:rsidRPr="00221835" w:rsidRDefault="003B2B9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3B2B99" w:rsidRDefault="003B2B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B99" w:rsidRDefault="003B2B99" w:rsidP="00BE4551">
      <w:pPr>
        <w:spacing w:after="0" w:line="240" w:lineRule="auto"/>
      </w:pPr>
      <w:r>
        <w:separator/>
      </w:r>
    </w:p>
  </w:footnote>
  <w:footnote w:type="continuationSeparator" w:id="0">
    <w:p w:rsidR="003B2B99" w:rsidRDefault="003B2B99" w:rsidP="00BE4551">
      <w:pPr>
        <w:spacing w:after="0" w:line="240" w:lineRule="auto"/>
      </w:pPr>
      <w:r>
        <w:continuationSeparator/>
      </w:r>
    </w:p>
  </w:footnote>
  <w:footnote w:type="continuationNotice" w:id="1">
    <w:p w:rsidR="003B2B99" w:rsidRDefault="003B2B99">
      <w:pPr>
        <w:spacing w:after="0" w:line="240" w:lineRule="auto"/>
      </w:pPr>
    </w:p>
  </w:footnote>
  <w:footnote w:id="2">
    <w:p w:rsidR="003B2B99" w:rsidRDefault="003B2B9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3B2B99" w:rsidRDefault="003B2B9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3B2B99" w:rsidRDefault="003B2B9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3B2B99" w:rsidRDefault="003B2B9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3B2B99" w:rsidRDefault="003B2B9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3B2B99" w:rsidRDefault="003B2B9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3B2B99" w:rsidRDefault="003B2B9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9" w:rsidRPr="00EB5C02" w:rsidRDefault="003B2B9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B99" w:rsidRPr="00EB5C02" w:rsidRDefault="003B2B9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2"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29"/>
  </w:num>
  <w:num w:numId="18">
    <w:abstractNumId w:val="14"/>
  </w:num>
  <w:num w:numId="19">
    <w:abstractNumId w:val="27"/>
  </w:num>
  <w:num w:numId="20">
    <w:abstractNumId w:val="19"/>
  </w:num>
  <w:num w:numId="21">
    <w:abstractNumId w:val="26"/>
  </w:num>
  <w:num w:numId="22">
    <w:abstractNumId w:val="31"/>
  </w:num>
  <w:num w:numId="23">
    <w:abstractNumId w:val="10"/>
  </w:num>
  <w:num w:numId="24">
    <w:abstractNumId w:val="20"/>
  </w:num>
  <w:num w:numId="25">
    <w:abstractNumId w:val="6"/>
  </w:num>
  <w:num w:numId="26">
    <w:abstractNumId w:val="8"/>
  </w:num>
  <w:num w:numId="27">
    <w:abstractNumId w:val="22"/>
  </w:num>
  <w:num w:numId="28">
    <w:abstractNumId w:val="7"/>
  </w:num>
  <w:num w:numId="29">
    <w:abstractNumId w:val="6"/>
  </w:num>
  <w:num w:numId="30">
    <w:abstractNumId w:val="25"/>
  </w:num>
  <w:num w:numId="31">
    <w:abstractNumId w:val="21"/>
  </w:num>
  <w:num w:numId="32">
    <w:abstractNumId w:val="5"/>
  </w:num>
  <w:num w:numId="33">
    <w:abstractNumId w:val="32"/>
  </w:num>
  <w:num w:numId="34">
    <w:abstractNumId w:val="12"/>
  </w:num>
  <w:num w:numId="35">
    <w:abstractNumId w:val="23"/>
  </w:num>
  <w:num w:numId="36">
    <w:abstractNumId w:val="1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1"/>
  </w:num>
  <w:num w:numId="40">
    <w:abstractNumId w:val="24"/>
  </w:num>
  <w:num w:numId="41">
    <w:abstractNumId w:val="9"/>
  </w:num>
  <w:num w:numId="42">
    <w:abstractNumId w:val="28"/>
  </w:num>
  <w:num w:numId="43">
    <w:abstractNumId w:val="13"/>
  </w:num>
  <w:num w:numId="44">
    <w:abstractNumId w:val="16"/>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34C"/>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07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B99"/>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5D36"/>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0E85"/>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DD9"/>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39F"/>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F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63</Pages>
  <Words>21290</Words>
  <Characters>121359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2023-03-10T06:42:00Z</dcterms:modified>
</cp:coreProperties>
</file>