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E732E7"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4708154E"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выполнение </w:t>
      </w:r>
      <w:r w:rsidR="00F321E8" w:rsidRPr="00F321E8">
        <w:rPr>
          <w:rStyle w:val="afffff5"/>
          <w:rFonts w:ascii="Times New Roman" w:hAnsi="Times New Roman"/>
          <w:sz w:val="32"/>
          <w:szCs w:val="32"/>
        </w:rPr>
        <w:t>работ по ремонту асфальтового покрытия внутриплощадочных проездов ИК «Площадка производства»</w:t>
      </w:r>
      <w:r w:rsidR="00263EEE" w:rsidRPr="00263EEE">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055DE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055DE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055DE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055DE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055DE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055DE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055DE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055DE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055DE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055DE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055DE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055DE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055DE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055DE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055DE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055DE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055DE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055DE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055DE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055DE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055DE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055DE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055DE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055DE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055DE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055DE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055DE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055DE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055DE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055DE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055DE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055DE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055DE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055DE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055DE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055DE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055DE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055DE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055DE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055DE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055DE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055DE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055DE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055DE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055DE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055DE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055DE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055DE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055DE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CFD49EA" w:rsidR="001F5D46" w:rsidRPr="00A65F11" w:rsidRDefault="00E732E7" w:rsidP="00927503">
            <w:pPr>
              <w:suppressAutoHyphens/>
              <w:spacing w:after="0" w:line="240" w:lineRule="auto"/>
              <w:jc w:val="both"/>
              <w:rPr>
                <w:rFonts w:ascii="Times New Roman" w:hAnsi="Times New Roman"/>
                <w:bCs/>
                <w:sz w:val="24"/>
                <w:szCs w:val="24"/>
              </w:rPr>
            </w:pPr>
            <w:r w:rsidRPr="00E55D5C">
              <w:rPr>
                <w:rFonts w:ascii="Times New Roman" w:hAnsi="Times New Roman"/>
                <w:bCs/>
                <w:sz w:val="24"/>
                <w:szCs w:val="24"/>
              </w:rPr>
              <w:t xml:space="preserve">Выполнение </w:t>
            </w:r>
            <w:r w:rsidR="00F321E8">
              <w:rPr>
                <w:rFonts w:ascii="Times New Roman" w:hAnsi="Times New Roman"/>
                <w:bCs/>
                <w:sz w:val="24"/>
                <w:szCs w:val="24"/>
              </w:rPr>
              <w:t>работ по р</w:t>
            </w:r>
            <w:r w:rsidR="00F321E8" w:rsidRPr="00955613">
              <w:rPr>
                <w:rFonts w:ascii="Times New Roman" w:hAnsi="Times New Roman"/>
                <w:bCs/>
                <w:sz w:val="24"/>
                <w:szCs w:val="24"/>
              </w:rPr>
              <w:t>емонт</w:t>
            </w:r>
            <w:r w:rsidR="00F321E8">
              <w:rPr>
                <w:rFonts w:ascii="Times New Roman" w:hAnsi="Times New Roman"/>
                <w:bCs/>
                <w:sz w:val="24"/>
                <w:szCs w:val="24"/>
              </w:rPr>
              <w:t>у</w:t>
            </w:r>
            <w:r w:rsidR="00F321E8" w:rsidRPr="00955613">
              <w:rPr>
                <w:rFonts w:ascii="Times New Roman" w:hAnsi="Times New Roman"/>
                <w:bCs/>
                <w:sz w:val="24"/>
                <w:szCs w:val="24"/>
              </w:rPr>
              <w:t xml:space="preserve"> асфальтового покрытия внутриплощадочных проездов ИК «Площадка производства»</w:t>
            </w:r>
            <w:r w:rsidR="002F4DE3" w:rsidRPr="002F4DE3">
              <w:rPr>
                <w:rFonts w:ascii="Times New Roman" w:hAnsi="Times New Roman"/>
                <w:sz w:val="24"/>
                <w:szCs w:val="24"/>
              </w:rPr>
              <w:t xml:space="preserve">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C937C31" w:rsidR="001F5D46" w:rsidRPr="00A65F11" w:rsidRDefault="00F321E8" w:rsidP="00186D14">
            <w:pPr>
              <w:pStyle w:val="a3"/>
              <w:numPr>
                <w:ilvl w:val="0"/>
                <w:numId w:val="0"/>
              </w:numPr>
              <w:tabs>
                <w:tab w:val="left" w:pos="49"/>
              </w:tabs>
              <w:rPr>
                <w:rFonts w:ascii="Times New Roman" w:hAnsi="Times New Roman"/>
                <w:bCs/>
                <w:sz w:val="24"/>
                <w:szCs w:val="24"/>
              </w:rPr>
            </w:pPr>
            <w:r w:rsidRPr="00955613">
              <w:rPr>
                <w:rFonts w:ascii="Times New Roman" w:hAnsi="Times New Roman"/>
                <w:bCs/>
                <w:sz w:val="24"/>
                <w:szCs w:val="24"/>
                <w:u w:val="single"/>
              </w:rPr>
              <w:t>1007-ИД-2024-РИ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2F1075A" w14:textId="77777777" w:rsidR="00F321E8" w:rsidRDefault="00F321E8" w:rsidP="006867E5">
            <w:pPr>
              <w:pStyle w:val="a3"/>
              <w:numPr>
                <w:ilvl w:val="0"/>
                <w:numId w:val="0"/>
              </w:numPr>
              <w:rPr>
                <w:rFonts w:ascii="Times New Roman" w:hAnsi="Times New Roman"/>
                <w:bCs/>
                <w:sz w:val="24"/>
                <w:szCs w:val="24"/>
                <w:lang w:eastAsia="en-US"/>
              </w:rPr>
            </w:pPr>
            <w:r w:rsidRPr="00517567">
              <w:rPr>
                <w:rFonts w:ascii="Times New Roman" w:hAnsi="Times New Roman"/>
                <w:bCs/>
                <w:sz w:val="24"/>
                <w:szCs w:val="24"/>
                <w:lang w:eastAsia="en-US"/>
              </w:rPr>
              <w:t>9 668 648,00 (Девять миллионов шестьсот шестьдесят восемь тысяч шестьсот сорок восемь рублей, 00 копеек, в т.ч. НДС 20% 1 611 441,33 руб. (Один миллион шестьсот одиннадцать тысяч четыреста сорок один рубль, 33 копейки)</w:t>
            </w:r>
            <w:r w:rsidRPr="00517567">
              <w:rPr>
                <w:rFonts w:ascii="Times New Roman" w:hAnsi="Times New Roman"/>
                <w:bCs/>
                <w:sz w:val="24"/>
                <w:szCs w:val="24"/>
                <w:lang w:eastAsia="en-US"/>
              </w:rPr>
              <w:tab/>
            </w:r>
          </w:p>
          <w:p w14:paraId="11E546B2" w14:textId="104284E5"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48167F" w:rsidRPr="00027102" w14:paraId="2244EB6A" w14:textId="77777777" w:rsidTr="00E33BC2">
        <w:trPr>
          <w:trHeight w:val="275"/>
        </w:trPr>
        <w:tc>
          <w:tcPr>
            <w:tcW w:w="567" w:type="dxa"/>
            <w:vMerge/>
          </w:tcPr>
          <w:p w14:paraId="6CB3BBDB" w14:textId="77777777" w:rsidR="0048167F" w:rsidRPr="007B379B" w:rsidRDefault="0048167F" w:rsidP="0048167F">
            <w:pPr>
              <w:pStyle w:val="a3"/>
              <w:numPr>
                <w:ilvl w:val="0"/>
                <w:numId w:val="13"/>
              </w:numPr>
              <w:rPr>
                <w:rFonts w:ascii="Times New Roman" w:hAnsi="Times New Roman"/>
                <w:sz w:val="24"/>
              </w:rPr>
            </w:pPr>
          </w:p>
        </w:tc>
        <w:tc>
          <w:tcPr>
            <w:tcW w:w="2694" w:type="dxa"/>
          </w:tcPr>
          <w:p w14:paraId="463ABC44" w14:textId="77777777" w:rsidR="0048167F" w:rsidRPr="007B379B" w:rsidRDefault="0048167F" w:rsidP="0048167F">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0F4A10C2" w:rsidR="0048167F" w:rsidRPr="000676F2" w:rsidRDefault="000676F2" w:rsidP="0048167F">
            <w:pPr>
              <w:pStyle w:val="a3"/>
              <w:numPr>
                <w:ilvl w:val="0"/>
                <w:numId w:val="0"/>
              </w:numPr>
              <w:spacing w:before="0"/>
              <w:rPr>
                <w:rFonts w:ascii="Times New Roman" w:hAnsi="Times New Roman"/>
                <w:b/>
                <w:bCs/>
                <w:sz w:val="24"/>
                <w:szCs w:val="24"/>
                <w:lang w:eastAsia="en-US"/>
              </w:rPr>
            </w:pPr>
            <w:r w:rsidRPr="000676F2">
              <w:rPr>
                <w:rFonts w:ascii="Times New Roman" w:hAnsi="Times New Roman"/>
                <w:b/>
                <w:bCs/>
                <w:sz w:val="24"/>
                <w:szCs w:val="24"/>
                <w:lang w:eastAsia="en-US"/>
              </w:rPr>
              <w:t>Согласно графику выполнения работ</w:t>
            </w:r>
          </w:p>
        </w:tc>
      </w:tr>
      <w:tr w:rsidR="0048167F" w:rsidRPr="00027102" w14:paraId="3D0684EE" w14:textId="77777777" w:rsidTr="00E33BC2">
        <w:trPr>
          <w:trHeight w:val="397"/>
        </w:trPr>
        <w:tc>
          <w:tcPr>
            <w:tcW w:w="567" w:type="dxa"/>
          </w:tcPr>
          <w:p w14:paraId="4907F522" w14:textId="77777777" w:rsidR="0048167F" w:rsidRPr="007B379B" w:rsidRDefault="0048167F" w:rsidP="0048167F">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48167F" w:rsidRPr="007B379B" w:rsidRDefault="0048167F" w:rsidP="0048167F">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48167F" w:rsidRPr="00027102" w14:paraId="3C5063ED" w14:textId="77777777" w:rsidTr="00E33BC2">
        <w:trPr>
          <w:trHeight w:val="397"/>
        </w:trPr>
        <w:tc>
          <w:tcPr>
            <w:tcW w:w="567" w:type="dxa"/>
          </w:tcPr>
          <w:p w14:paraId="3E26632C" w14:textId="77777777" w:rsidR="0048167F" w:rsidRPr="007B379B" w:rsidRDefault="0048167F" w:rsidP="0048167F">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48167F" w:rsidRPr="00B71100" w:rsidRDefault="0048167F" w:rsidP="0048167F">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48167F" w:rsidRPr="00027102" w14:paraId="1E735269" w14:textId="77777777" w:rsidTr="00E33BC2">
        <w:trPr>
          <w:trHeight w:val="397"/>
        </w:trPr>
        <w:tc>
          <w:tcPr>
            <w:tcW w:w="567" w:type="dxa"/>
            <w:vMerge w:val="restart"/>
          </w:tcPr>
          <w:p w14:paraId="73164280" w14:textId="77777777" w:rsidR="0048167F" w:rsidRPr="007B379B" w:rsidRDefault="0048167F" w:rsidP="0048167F">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48167F" w:rsidRPr="007B379B" w:rsidRDefault="0048167F" w:rsidP="0048167F">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48167F" w:rsidRPr="00027102" w14:paraId="75EB0A02" w14:textId="77777777" w:rsidTr="00E33BC2">
        <w:trPr>
          <w:trHeight w:val="397"/>
        </w:trPr>
        <w:tc>
          <w:tcPr>
            <w:tcW w:w="567" w:type="dxa"/>
            <w:vMerge/>
          </w:tcPr>
          <w:p w14:paraId="492D41DD" w14:textId="77777777" w:rsidR="0048167F" w:rsidRPr="007B379B" w:rsidRDefault="0048167F" w:rsidP="0048167F">
            <w:pPr>
              <w:pStyle w:val="a3"/>
              <w:numPr>
                <w:ilvl w:val="0"/>
                <w:numId w:val="0"/>
              </w:numPr>
              <w:ind w:left="360"/>
              <w:rPr>
                <w:rFonts w:ascii="Times New Roman" w:hAnsi="Times New Roman"/>
                <w:sz w:val="24"/>
              </w:rPr>
            </w:pPr>
          </w:p>
        </w:tc>
        <w:tc>
          <w:tcPr>
            <w:tcW w:w="2694" w:type="dxa"/>
          </w:tcPr>
          <w:p w14:paraId="68448C35"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48167F" w:rsidRPr="007B379B" w:rsidRDefault="0048167F" w:rsidP="0048167F">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48167F" w:rsidRPr="00027102" w14:paraId="44F0AFE1" w14:textId="77777777" w:rsidTr="00E33BC2">
        <w:trPr>
          <w:trHeight w:val="397"/>
        </w:trPr>
        <w:tc>
          <w:tcPr>
            <w:tcW w:w="567" w:type="dxa"/>
            <w:vMerge w:val="restart"/>
          </w:tcPr>
          <w:p w14:paraId="54EBDD18" w14:textId="77777777" w:rsidR="0048167F" w:rsidRPr="007B379B" w:rsidRDefault="0048167F" w:rsidP="0048167F">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48167F" w:rsidRPr="00027102" w14:paraId="67883562" w14:textId="77777777" w:rsidTr="00E33BC2">
        <w:trPr>
          <w:trHeight w:val="397"/>
        </w:trPr>
        <w:tc>
          <w:tcPr>
            <w:tcW w:w="567" w:type="dxa"/>
            <w:vMerge/>
          </w:tcPr>
          <w:p w14:paraId="60983762" w14:textId="77777777" w:rsidR="0048167F" w:rsidRPr="007B379B" w:rsidRDefault="0048167F" w:rsidP="0048167F">
            <w:pPr>
              <w:pStyle w:val="a3"/>
              <w:numPr>
                <w:ilvl w:val="0"/>
                <w:numId w:val="0"/>
              </w:numPr>
              <w:rPr>
                <w:rFonts w:ascii="Times New Roman" w:hAnsi="Times New Roman"/>
                <w:sz w:val="24"/>
              </w:rPr>
            </w:pPr>
          </w:p>
        </w:tc>
        <w:tc>
          <w:tcPr>
            <w:tcW w:w="2694" w:type="dxa"/>
          </w:tcPr>
          <w:p w14:paraId="4A9192FA"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8167F" w:rsidRPr="00027102" w14:paraId="50164531" w14:textId="77777777" w:rsidTr="00E33BC2">
        <w:trPr>
          <w:trHeight w:val="709"/>
        </w:trPr>
        <w:tc>
          <w:tcPr>
            <w:tcW w:w="567" w:type="dxa"/>
            <w:vMerge w:val="restart"/>
          </w:tcPr>
          <w:p w14:paraId="6F74E124" w14:textId="77777777" w:rsidR="0048167F" w:rsidRPr="007B379B" w:rsidRDefault="0048167F" w:rsidP="0048167F">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48167F" w:rsidRPr="007B379B" w:rsidRDefault="0048167F" w:rsidP="0048167F">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48167F" w:rsidRPr="00027102" w14:paraId="0112791F" w14:textId="77777777" w:rsidTr="00E33BC2">
        <w:trPr>
          <w:trHeight w:val="297"/>
        </w:trPr>
        <w:tc>
          <w:tcPr>
            <w:tcW w:w="567" w:type="dxa"/>
            <w:vMerge/>
          </w:tcPr>
          <w:p w14:paraId="01693E86" w14:textId="77777777" w:rsidR="0048167F" w:rsidRPr="007B379B" w:rsidRDefault="0048167F" w:rsidP="0048167F">
            <w:pPr>
              <w:pStyle w:val="a3"/>
              <w:numPr>
                <w:ilvl w:val="0"/>
                <w:numId w:val="0"/>
              </w:numPr>
              <w:ind w:left="360"/>
              <w:rPr>
                <w:rFonts w:ascii="Times New Roman" w:hAnsi="Times New Roman"/>
                <w:sz w:val="24"/>
              </w:rPr>
            </w:pPr>
          </w:p>
        </w:tc>
        <w:tc>
          <w:tcPr>
            <w:tcW w:w="2694" w:type="dxa"/>
          </w:tcPr>
          <w:p w14:paraId="3D90465D"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8167F" w:rsidRPr="00027102" w14:paraId="609D9DC2" w14:textId="77777777" w:rsidTr="00E33BC2">
        <w:trPr>
          <w:trHeight w:val="194"/>
        </w:trPr>
        <w:tc>
          <w:tcPr>
            <w:tcW w:w="567" w:type="dxa"/>
          </w:tcPr>
          <w:p w14:paraId="3CBD3982" w14:textId="77777777" w:rsidR="0048167F" w:rsidRPr="007B379B" w:rsidRDefault="0048167F" w:rsidP="0048167F">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48167F" w:rsidRPr="007B379B" w:rsidRDefault="0048167F" w:rsidP="0048167F">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48167F" w:rsidRPr="00027102" w14:paraId="7E8A7C5B" w14:textId="77777777" w:rsidTr="00E33BC2">
        <w:trPr>
          <w:trHeight w:val="397"/>
        </w:trPr>
        <w:tc>
          <w:tcPr>
            <w:tcW w:w="567" w:type="dxa"/>
          </w:tcPr>
          <w:p w14:paraId="19B9F4A5" w14:textId="77777777" w:rsidR="0048167F" w:rsidRPr="007B379B" w:rsidRDefault="0048167F" w:rsidP="0048167F">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48167F" w:rsidRPr="00027102" w14:paraId="33650B87" w14:textId="77777777" w:rsidTr="00E33BC2">
        <w:trPr>
          <w:trHeight w:val="397"/>
        </w:trPr>
        <w:tc>
          <w:tcPr>
            <w:tcW w:w="567" w:type="dxa"/>
          </w:tcPr>
          <w:p w14:paraId="21D19A82" w14:textId="77777777" w:rsidR="0048167F" w:rsidRPr="007B379B" w:rsidRDefault="0048167F" w:rsidP="0048167F">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48167F" w:rsidRPr="007B379B" w:rsidRDefault="0048167F" w:rsidP="0048167F">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48167F" w:rsidRPr="00027102" w14:paraId="6F212EF0" w14:textId="77777777" w:rsidTr="00E33BC2">
        <w:trPr>
          <w:trHeight w:val="397"/>
        </w:trPr>
        <w:tc>
          <w:tcPr>
            <w:tcW w:w="567" w:type="dxa"/>
          </w:tcPr>
          <w:p w14:paraId="4677FC34" w14:textId="77777777" w:rsidR="0048167F" w:rsidRPr="007B379B" w:rsidRDefault="0048167F" w:rsidP="0048167F">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48167F" w:rsidRPr="007B379B" w:rsidRDefault="0048167F" w:rsidP="0048167F">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48167F" w:rsidRPr="00027102" w14:paraId="19D98323" w14:textId="77777777" w:rsidTr="00E33BC2">
        <w:trPr>
          <w:trHeight w:val="397"/>
        </w:trPr>
        <w:tc>
          <w:tcPr>
            <w:tcW w:w="567" w:type="dxa"/>
          </w:tcPr>
          <w:p w14:paraId="67129F9A" w14:textId="77777777" w:rsidR="0048167F" w:rsidRPr="007B379B" w:rsidRDefault="0048167F" w:rsidP="0048167F">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48167F" w:rsidRPr="007B379B" w:rsidRDefault="0048167F" w:rsidP="0048167F">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48167F" w:rsidRPr="00027102" w14:paraId="4FCAB8E9" w14:textId="77777777" w:rsidTr="00E33BC2">
        <w:trPr>
          <w:trHeight w:val="232"/>
        </w:trPr>
        <w:tc>
          <w:tcPr>
            <w:tcW w:w="567" w:type="dxa"/>
          </w:tcPr>
          <w:p w14:paraId="48889DA5" w14:textId="77777777" w:rsidR="0048167F" w:rsidRPr="007B379B" w:rsidRDefault="0048167F" w:rsidP="0048167F">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9DFA0A2" w:rsidR="0048167F" w:rsidRPr="007B379B" w:rsidRDefault="0048167F" w:rsidP="0048167F">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321E8">
              <w:rPr>
                <w:rFonts w:ascii="Times New Roman" w:hAnsi="Times New Roman"/>
                <w:bCs/>
                <w:spacing w:val="-6"/>
                <w:sz w:val="24"/>
              </w:rPr>
              <w:t>0</w:t>
            </w:r>
            <w:r w:rsidR="00055DEA">
              <w:rPr>
                <w:rFonts w:ascii="Times New Roman" w:hAnsi="Times New Roman"/>
                <w:bCs/>
                <w:spacing w:val="-6"/>
                <w:sz w:val="24"/>
              </w:rPr>
              <w:t>8</w:t>
            </w:r>
            <w:r>
              <w:rPr>
                <w:rFonts w:ascii="Times New Roman" w:hAnsi="Times New Roman"/>
                <w:bCs/>
                <w:spacing w:val="-6"/>
                <w:sz w:val="24"/>
              </w:rPr>
              <w:t xml:space="preserve">» </w:t>
            </w:r>
            <w:r w:rsidR="00F321E8">
              <w:rPr>
                <w:rFonts w:ascii="Times New Roman" w:hAnsi="Times New Roman"/>
                <w:bCs/>
                <w:spacing w:val="-6"/>
                <w:sz w:val="24"/>
              </w:rPr>
              <w:t>мая</w:t>
            </w:r>
            <w:r>
              <w:rPr>
                <w:rFonts w:ascii="Times New Roman" w:hAnsi="Times New Roman"/>
                <w:bCs/>
                <w:spacing w:val="-6"/>
                <w:sz w:val="24"/>
              </w:rPr>
              <w:t xml:space="preserve">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321E8">
              <w:rPr>
                <w:rFonts w:ascii="Times New Roman" w:hAnsi="Times New Roman"/>
                <w:bCs/>
                <w:spacing w:val="-6"/>
                <w:sz w:val="24"/>
              </w:rPr>
              <w:t>1</w:t>
            </w:r>
            <w:r w:rsidR="00055DEA">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287AC8">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48167F" w:rsidRPr="00027102" w14:paraId="6FFD45A2" w14:textId="77777777" w:rsidTr="00E33BC2">
        <w:trPr>
          <w:trHeight w:val="232"/>
        </w:trPr>
        <w:tc>
          <w:tcPr>
            <w:tcW w:w="567" w:type="dxa"/>
          </w:tcPr>
          <w:p w14:paraId="2F24B284" w14:textId="77777777" w:rsidR="0048167F" w:rsidRPr="007B379B" w:rsidRDefault="0048167F" w:rsidP="0048167F">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0DF9D1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321E8">
              <w:rPr>
                <w:rFonts w:ascii="Times New Roman" w:hAnsi="Times New Roman"/>
                <w:bCs/>
                <w:sz w:val="24"/>
              </w:rPr>
              <w:t>07</w:t>
            </w:r>
            <w:r w:rsidRPr="002C6077">
              <w:rPr>
                <w:rFonts w:ascii="Times New Roman" w:hAnsi="Times New Roman"/>
                <w:bCs/>
                <w:sz w:val="24"/>
              </w:rPr>
              <w:t>»</w:t>
            </w:r>
            <w:r>
              <w:rPr>
                <w:rFonts w:ascii="Times New Roman" w:hAnsi="Times New Roman"/>
                <w:bCs/>
                <w:sz w:val="24"/>
              </w:rPr>
              <w:t xml:space="preserve"> </w:t>
            </w:r>
            <w:r w:rsidR="00F321E8">
              <w:rPr>
                <w:rFonts w:ascii="Times New Roman" w:hAnsi="Times New Roman"/>
                <w:bCs/>
                <w:sz w:val="24"/>
              </w:rPr>
              <w:t>мая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F321E8">
              <w:rPr>
                <w:rFonts w:ascii="Times New Roman" w:hAnsi="Times New Roman"/>
                <w:bCs/>
                <w:spacing w:val="-6"/>
                <w:sz w:val="24"/>
              </w:rPr>
              <w:t>1</w:t>
            </w:r>
            <w:r w:rsidR="00055DEA">
              <w:rPr>
                <w:rFonts w:ascii="Times New Roman" w:hAnsi="Times New Roman"/>
                <w:bCs/>
                <w:spacing w:val="-6"/>
                <w:sz w:val="24"/>
              </w:rPr>
              <w:t>6</w:t>
            </w:r>
            <w:r w:rsidRPr="007B379B">
              <w:rPr>
                <w:rFonts w:ascii="Times New Roman" w:hAnsi="Times New Roman"/>
                <w:bCs/>
                <w:spacing w:val="-6"/>
                <w:sz w:val="24"/>
              </w:rPr>
              <w:t xml:space="preserve">» </w:t>
            </w:r>
            <w:r w:rsidR="00287AC8">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48167F" w:rsidRPr="00027102" w14:paraId="6132073F" w14:textId="77777777" w:rsidTr="00E33BC2">
        <w:trPr>
          <w:trHeight w:val="232"/>
        </w:trPr>
        <w:tc>
          <w:tcPr>
            <w:tcW w:w="567" w:type="dxa"/>
          </w:tcPr>
          <w:p w14:paraId="62654A6A" w14:textId="77777777" w:rsidR="0048167F" w:rsidRPr="007B379B" w:rsidRDefault="0048167F" w:rsidP="0048167F">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48167F" w:rsidRPr="007B379B" w:rsidRDefault="0048167F" w:rsidP="0048167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48167F" w:rsidRPr="007B379B" w:rsidRDefault="0048167F" w:rsidP="0048167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48167F" w:rsidRPr="00027102" w14:paraId="397C6DB1" w14:textId="77777777" w:rsidTr="00E33BC2">
        <w:trPr>
          <w:trHeight w:val="232"/>
        </w:trPr>
        <w:tc>
          <w:tcPr>
            <w:tcW w:w="567" w:type="dxa"/>
            <w:vMerge w:val="restart"/>
          </w:tcPr>
          <w:p w14:paraId="574CE83B" w14:textId="77777777" w:rsidR="0048167F" w:rsidRPr="007B379B" w:rsidRDefault="0048167F" w:rsidP="0048167F">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3FD3B2C" w:rsidR="0048167F" w:rsidRDefault="0048167F" w:rsidP="0048167F">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321E8">
              <w:rPr>
                <w:rFonts w:ascii="Times New Roman" w:hAnsi="Times New Roman"/>
                <w:bCs/>
                <w:spacing w:val="-6"/>
                <w:sz w:val="24"/>
              </w:rPr>
              <w:t>07</w:t>
            </w:r>
            <w:r w:rsidRPr="007B379B">
              <w:rPr>
                <w:rFonts w:ascii="Times New Roman" w:hAnsi="Times New Roman"/>
                <w:bCs/>
                <w:spacing w:val="-6"/>
                <w:sz w:val="24"/>
              </w:rPr>
              <w:t>»</w:t>
            </w:r>
            <w:r>
              <w:rPr>
                <w:rFonts w:ascii="Times New Roman" w:hAnsi="Times New Roman"/>
                <w:bCs/>
                <w:spacing w:val="-6"/>
                <w:sz w:val="24"/>
              </w:rPr>
              <w:t xml:space="preserve"> </w:t>
            </w:r>
            <w:r w:rsidR="00F321E8">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48167F" w:rsidRPr="007B379B" w:rsidRDefault="0048167F" w:rsidP="0048167F">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48167F" w:rsidRPr="00027102" w14:paraId="7EFDD676" w14:textId="77777777" w:rsidTr="00E33BC2">
        <w:trPr>
          <w:trHeight w:val="232"/>
        </w:trPr>
        <w:tc>
          <w:tcPr>
            <w:tcW w:w="567" w:type="dxa"/>
            <w:vMerge/>
          </w:tcPr>
          <w:p w14:paraId="7588F816" w14:textId="77777777" w:rsidR="0048167F" w:rsidRPr="007B379B" w:rsidRDefault="0048167F" w:rsidP="0048167F">
            <w:pPr>
              <w:pStyle w:val="a3"/>
              <w:numPr>
                <w:ilvl w:val="0"/>
                <w:numId w:val="0"/>
              </w:numPr>
              <w:rPr>
                <w:rFonts w:ascii="Times New Roman" w:hAnsi="Times New Roman"/>
                <w:sz w:val="24"/>
              </w:rPr>
            </w:pPr>
          </w:p>
        </w:tc>
        <w:tc>
          <w:tcPr>
            <w:tcW w:w="2694" w:type="dxa"/>
          </w:tcPr>
          <w:p w14:paraId="22A26D90"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48167F" w:rsidRPr="007B379B" w:rsidRDefault="0048167F" w:rsidP="0048167F">
            <w:pPr>
              <w:pStyle w:val="a3"/>
              <w:numPr>
                <w:ilvl w:val="0"/>
                <w:numId w:val="0"/>
              </w:numPr>
              <w:rPr>
                <w:rFonts w:ascii="Times New Roman" w:hAnsi="Times New Roman"/>
                <w:bCs/>
                <w:spacing w:val="-6"/>
                <w:sz w:val="24"/>
              </w:rPr>
            </w:pPr>
          </w:p>
        </w:tc>
      </w:tr>
      <w:tr w:rsidR="0048167F" w:rsidRPr="00027102" w14:paraId="38C912BE" w14:textId="77777777" w:rsidTr="00E33BC2">
        <w:trPr>
          <w:trHeight w:val="232"/>
        </w:trPr>
        <w:tc>
          <w:tcPr>
            <w:tcW w:w="567" w:type="dxa"/>
          </w:tcPr>
          <w:p w14:paraId="6B1969EC" w14:textId="77777777" w:rsidR="0048167F" w:rsidRPr="007B379B" w:rsidRDefault="0048167F" w:rsidP="0048167F">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48167F" w:rsidRPr="007B379B" w:rsidRDefault="0048167F" w:rsidP="0048167F">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48167F" w:rsidRPr="00027102" w14:paraId="14322136" w14:textId="77777777" w:rsidTr="00E33BC2">
        <w:trPr>
          <w:trHeight w:val="232"/>
        </w:trPr>
        <w:tc>
          <w:tcPr>
            <w:tcW w:w="567" w:type="dxa"/>
          </w:tcPr>
          <w:p w14:paraId="14E0C437" w14:textId="77777777" w:rsidR="0048167F" w:rsidRPr="007B379B" w:rsidRDefault="0048167F" w:rsidP="0048167F">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48167F" w:rsidRPr="00173C5A" w:rsidRDefault="0048167F" w:rsidP="0048167F">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48167F" w:rsidRPr="00027102" w14:paraId="0641CFEE" w14:textId="77777777" w:rsidTr="00E33BC2">
        <w:trPr>
          <w:trHeight w:val="232"/>
        </w:trPr>
        <w:tc>
          <w:tcPr>
            <w:tcW w:w="567" w:type="dxa"/>
          </w:tcPr>
          <w:p w14:paraId="6230C1B9" w14:textId="77777777" w:rsidR="0048167F" w:rsidRPr="007B379B" w:rsidRDefault="0048167F" w:rsidP="0048167F">
            <w:pPr>
              <w:pStyle w:val="a3"/>
              <w:numPr>
                <w:ilvl w:val="0"/>
                <w:numId w:val="13"/>
              </w:numPr>
              <w:rPr>
                <w:rFonts w:ascii="Times New Roman" w:hAnsi="Times New Roman"/>
                <w:sz w:val="24"/>
              </w:rPr>
            </w:pPr>
            <w:bookmarkStart w:id="554" w:name="_Ref293496744"/>
          </w:p>
        </w:tc>
        <w:tc>
          <w:tcPr>
            <w:tcW w:w="2694" w:type="dxa"/>
          </w:tcPr>
          <w:p w14:paraId="0384BD63" w14:textId="77777777" w:rsidR="0048167F" w:rsidRPr="007B379B" w:rsidRDefault="0048167F" w:rsidP="0048167F">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48167F" w:rsidRPr="007B379B" w:rsidRDefault="0048167F" w:rsidP="0048167F">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48167F" w:rsidRPr="00027102" w14:paraId="390C8EB4" w14:textId="77777777" w:rsidTr="00E33BC2">
        <w:trPr>
          <w:trHeight w:val="232"/>
        </w:trPr>
        <w:tc>
          <w:tcPr>
            <w:tcW w:w="567" w:type="dxa"/>
          </w:tcPr>
          <w:p w14:paraId="25D29C2E" w14:textId="77777777" w:rsidR="0048167F" w:rsidRPr="007B379B" w:rsidRDefault="0048167F" w:rsidP="0048167F">
            <w:pPr>
              <w:pStyle w:val="a3"/>
              <w:numPr>
                <w:ilvl w:val="0"/>
                <w:numId w:val="13"/>
              </w:numPr>
              <w:rPr>
                <w:rFonts w:ascii="Times New Roman" w:hAnsi="Times New Roman"/>
                <w:sz w:val="24"/>
              </w:rPr>
            </w:pPr>
          </w:p>
        </w:tc>
        <w:tc>
          <w:tcPr>
            <w:tcW w:w="2694" w:type="dxa"/>
          </w:tcPr>
          <w:p w14:paraId="1BBE4577" w14:textId="77777777" w:rsidR="0048167F" w:rsidRPr="007B379B" w:rsidRDefault="0048167F" w:rsidP="0048167F">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48167F" w:rsidRPr="007B379B" w:rsidRDefault="0048167F" w:rsidP="0048167F">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48167F" w:rsidRPr="00027102" w14:paraId="58B813F7" w14:textId="77777777" w:rsidTr="00E33BC2">
        <w:trPr>
          <w:trHeight w:val="550"/>
        </w:trPr>
        <w:tc>
          <w:tcPr>
            <w:tcW w:w="567" w:type="dxa"/>
          </w:tcPr>
          <w:p w14:paraId="31CB6423" w14:textId="77777777" w:rsidR="0048167F" w:rsidRPr="007B379B" w:rsidRDefault="0048167F" w:rsidP="0048167F">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48167F" w:rsidRPr="007B379B" w:rsidRDefault="0048167F" w:rsidP="0048167F">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48167F" w:rsidRPr="007B379B" w:rsidRDefault="0048167F" w:rsidP="0048167F">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48167F" w:rsidRPr="00027102" w14:paraId="556F1579" w14:textId="77777777" w:rsidTr="00E33BC2">
        <w:trPr>
          <w:trHeight w:val="194"/>
        </w:trPr>
        <w:tc>
          <w:tcPr>
            <w:tcW w:w="567" w:type="dxa"/>
          </w:tcPr>
          <w:p w14:paraId="28E2BFC7" w14:textId="77777777" w:rsidR="0048167F" w:rsidRPr="007B379B" w:rsidRDefault="0048167F" w:rsidP="0048167F">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48167F" w:rsidRPr="007B379B" w:rsidRDefault="0048167F" w:rsidP="0048167F">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48167F" w:rsidRPr="007B379B" w:rsidRDefault="0048167F" w:rsidP="0048167F">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48167F" w:rsidRPr="00027102" w14:paraId="1648204F" w14:textId="77777777" w:rsidTr="00E33BC2">
        <w:trPr>
          <w:trHeight w:val="194"/>
        </w:trPr>
        <w:tc>
          <w:tcPr>
            <w:tcW w:w="567" w:type="dxa"/>
          </w:tcPr>
          <w:p w14:paraId="2197B048" w14:textId="77777777" w:rsidR="0048167F" w:rsidRPr="007B379B" w:rsidRDefault="0048167F" w:rsidP="0048167F">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48167F" w:rsidRPr="007B379B" w:rsidRDefault="0048167F" w:rsidP="0048167F">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48167F" w:rsidRPr="007B379B" w:rsidRDefault="0048167F" w:rsidP="0048167F">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48167F" w:rsidRPr="00027102" w14:paraId="6FF5E427" w14:textId="77777777" w:rsidTr="00E33BC2">
        <w:trPr>
          <w:trHeight w:val="194"/>
        </w:trPr>
        <w:tc>
          <w:tcPr>
            <w:tcW w:w="567" w:type="dxa"/>
          </w:tcPr>
          <w:p w14:paraId="680C212E" w14:textId="77777777" w:rsidR="0048167F" w:rsidRPr="007B379B" w:rsidRDefault="0048167F" w:rsidP="0048167F">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48167F" w:rsidRPr="007B379B" w:rsidRDefault="0048167F" w:rsidP="0048167F">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48167F" w:rsidRPr="007B379B" w:rsidRDefault="0048167F" w:rsidP="0048167F">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48167F" w:rsidRPr="007B379B" w:rsidRDefault="0048167F" w:rsidP="0048167F">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EC5FF9" w:rsidRPr="00027102" w14:paraId="3C46B363" w14:textId="77777777" w:rsidTr="006E79D9">
        <w:trPr>
          <w:trHeight w:val="397"/>
        </w:trPr>
        <w:tc>
          <w:tcPr>
            <w:tcW w:w="567" w:type="dxa"/>
          </w:tcPr>
          <w:p w14:paraId="11452370" w14:textId="77777777" w:rsidR="00EC5FF9" w:rsidRPr="007B379B" w:rsidRDefault="00EC5FF9" w:rsidP="00EC5FF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EC5FF9" w:rsidRPr="007B379B" w:rsidRDefault="00EC5FF9" w:rsidP="00EC5FF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4EB7A79F" w14:textId="77777777" w:rsidR="00EC5FF9" w:rsidRPr="00EC5FF9" w:rsidRDefault="00EC5FF9" w:rsidP="00EC5FF9">
            <w:pPr>
              <w:pStyle w:val="af2"/>
              <w:numPr>
                <w:ilvl w:val="0"/>
                <w:numId w:val="32"/>
              </w:numPr>
              <w:spacing w:after="0" w:line="240" w:lineRule="auto"/>
              <w:rPr>
                <w:rFonts w:ascii="Times New Roman" w:hAnsi="Times New Roman"/>
                <w:b/>
                <w:bCs/>
                <w:sz w:val="24"/>
                <w:szCs w:val="24"/>
              </w:rPr>
            </w:pPr>
            <w:r w:rsidRPr="00EC5FF9">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630B1C39" w14:textId="213B3D37" w:rsidR="00EC5FF9" w:rsidRPr="00EC5FF9" w:rsidRDefault="00EC5FF9" w:rsidP="00EC5FF9">
            <w:pPr>
              <w:numPr>
                <w:ilvl w:val="0"/>
                <w:numId w:val="19"/>
              </w:numPr>
              <w:spacing w:after="0" w:line="240" w:lineRule="auto"/>
              <w:jc w:val="both"/>
              <w:rPr>
                <w:rFonts w:ascii="Times New Roman" w:hAnsi="Times New Roman"/>
                <w:b/>
                <w:bCs/>
                <w:sz w:val="24"/>
              </w:rPr>
            </w:pPr>
            <w:r w:rsidRPr="00EC5FF9">
              <w:rPr>
                <w:rFonts w:ascii="Times New Roman" w:hAnsi="Times New Roman"/>
                <w:b/>
                <w:bCs/>
                <w:color w:val="000000"/>
                <w:sz w:val="24"/>
                <w:szCs w:val="24"/>
              </w:rPr>
              <w:t>Обеспечить наличие сертифицированных средств защиты.</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w:t>
            </w:r>
            <w:r w:rsidRPr="007B379B">
              <w:rPr>
                <w:rFonts w:ascii="Times New Roman" w:hAnsi="Times New Roman"/>
                <w:sz w:val="24"/>
              </w:rPr>
              <w:lastRenderedPageBreak/>
              <w:t>(подрядчиков,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процедуры закупки данному требованию в </w:t>
            </w:r>
            <w:r w:rsidRPr="007B379B">
              <w:rPr>
                <w:rFonts w:ascii="Times New Roman" w:hAnsi="Times New Roman"/>
                <w:sz w:val="24"/>
              </w:rPr>
              <w:lastRenderedPageBreak/>
              <w:t>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55041FE"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300852A"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Опыт работы подрядной организации по аналогичным договорам не менее 3 лет.</w:t>
            </w:r>
          </w:p>
          <w:p w14:paraId="36017892" w14:textId="77777777" w:rsidR="00153F03" w:rsidRPr="00153F03" w:rsidRDefault="00153F03" w:rsidP="00153F03">
            <w:pPr>
              <w:pStyle w:val="af2"/>
              <w:numPr>
                <w:ilvl w:val="3"/>
                <w:numId w:val="33"/>
              </w:numPr>
              <w:spacing w:after="0" w:line="240" w:lineRule="auto"/>
              <w:ind w:left="417" w:hanging="425"/>
              <w:rPr>
                <w:rFonts w:ascii="Times New Roman" w:hAnsi="Times New Roman"/>
                <w:b/>
                <w:bCs/>
                <w:sz w:val="24"/>
                <w:szCs w:val="24"/>
              </w:rPr>
            </w:pPr>
            <w:r w:rsidRPr="00153F03">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424D7DF6" w14:textId="3D94F16E" w:rsidR="004F753D" w:rsidRPr="004F753D" w:rsidRDefault="00153F03" w:rsidP="00153F03">
            <w:pPr>
              <w:pStyle w:val="a3"/>
              <w:numPr>
                <w:ilvl w:val="3"/>
                <w:numId w:val="33"/>
              </w:numPr>
              <w:ind w:left="361" w:right="75" w:hanging="361"/>
              <w:rPr>
                <w:rFonts w:ascii="Times New Roman" w:hAnsi="Times New Roman"/>
                <w:b/>
                <w:bCs/>
                <w:sz w:val="24"/>
              </w:rPr>
            </w:pPr>
            <w:r w:rsidRPr="00153F03">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6318A10D" w14:textId="77777777" w:rsidR="006D1BE9" w:rsidRDefault="001F5D46" w:rsidP="006D1BE9">
            <w:pPr>
              <w:pStyle w:val="af2"/>
              <w:spacing w:after="0" w:line="240" w:lineRule="auto"/>
              <w:ind w:left="33"/>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r w:rsidR="006D1BE9">
              <w:rPr>
                <w:rFonts w:ascii="Times New Roman" w:hAnsi="Times New Roman"/>
                <w:b/>
                <w:bCs/>
                <w:sz w:val="24"/>
                <w:szCs w:val="24"/>
              </w:rPr>
              <w:t xml:space="preserve"> </w:t>
            </w:r>
          </w:p>
          <w:p w14:paraId="32C02316" w14:textId="157C4D20" w:rsidR="006D1BE9" w:rsidRPr="006D1BE9" w:rsidRDefault="00D960A1" w:rsidP="006D1BE9">
            <w:pPr>
              <w:pStyle w:val="af2"/>
              <w:spacing w:after="0" w:line="240" w:lineRule="auto"/>
              <w:ind w:left="33"/>
              <w:rPr>
                <w:rFonts w:ascii="Times New Roman" w:hAnsi="Times New Roman"/>
                <w:b/>
                <w:bCs/>
                <w:sz w:val="24"/>
                <w:szCs w:val="24"/>
              </w:rPr>
            </w:pPr>
            <w:r>
              <w:rPr>
                <w:rFonts w:ascii="Times New Roman" w:hAnsi="Times New Roman"/>
                <w:b/>
                <w:bCs/>
                <w:sz w:val="24"/>
                <w:szCs w:val="24"/>
              </w:rPr>
              <w:t xml:space="preserve">1. </w:t>
            </w:r>
            <w:r w:rsidR="006D1BE9" w:rsidRPr="006D1BE9">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1FF44B1" w14:textId="5CA783B7" w:rsidR="001F5D46" w:rsidRPr="00CF0557" w:rsidRDefault="00D960A1" w:rsidP="006D1BE9">
            <w:pPr>
              <w:spacing w:after="0" w:line="240" w:lineRule="auto"/>
              <w:jc w:val="both"/>
              <w:rPr>
                <w:rFonts w:ascii="Calibri" w:hAnsi="Calibri"/>
                <w:bCs/>
                <w:sz w:val="24"/>
              </w:rPr>
            </w:pPr>
            <w:r>
              <w:rPr>
                <w:rFonts w:ascii="Times New Roman" w:hAnsi="Times New Roman"/>
                <w:b/>
                <w:bCs/>
                <w:sz w:val="24"/>
                <w:szCs w:val="24"/>
              </w:rPr>
              <w:t xml:space="preserve">2. </w:t>
            </w:r>
            <w:r w:rsidR="006D1BE9" w:rsidRPr="006D1BE9">
              <w:rPr>
                <w:rFonts w:ascii="Times New Roman" w:hAnsi="Times New Roman"/>
                <w:b/>
                <w:bCs/>
                <w:sz w:val="24"/>
                <w:szCs w:val="24"/>
              </w:rPr>
              <w:t>Опыт работы (референс лист)</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w:t>
            </w:r>
            <w:r w:rsidRPr="00027102">
              <w:rPr>
                <w:rFonts w:ascii="Times New Roman" w:hAnsi="Times New Roman"/>
                <w:sz w:val="24"/>
              </w:rPr>
              <w:lastRenderedPageBreak/>
              <w:t>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0"/>
        <w:gridCol w:w="1701"/>
        <w:gridCol w:w="1985"/>
      </w:tblGrid>
      <w:tr w:rsidR="00F53D57" w:rsidRPr="00562602" w14:paraId="2D8D0D37" w14:textId="77777777" w:rsidTr="002F519B">
        <w:trPr>
          <w:trHeight w:val="644"/>
          <w:jc w:val="center"/>
        </w:trPr>
        <w:tc>
          <w:tcPr>
            <w:tcW w:w="562" w:type="dxa"/>
            <w:vAlign w:val="center"/>
          </w:tcPr>
          <w:p w14:paraId="5F200398" w14:textId="77777777" w:rsidR="00F53D57" w:rsidRPr="00562602" w:rsidRDefault="00F53D57" w:rsidP="002F519B">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6A36D1C2" w14:textId="77777777" w:rsidR="00F53D57" w:rsidRPr="00562602" w:rsidRDefault="00F53D57" w:rsidP="002F519B">
            <w:pPr>
              <w:spacing w:after="0" w:line="240" w:lineRule="auto"/>
              <w:ind w:right="142"/>
              <w:jc w:val="center"/>
              <w:rPr>
                <w:rFonts w:ascii="Times New Roman" w:hAnsi="Times New Roman"/>
                <w:b/>
                <w:sz w:val="24"/>
                <w:szCs w:val="24"/>
              </w:rPr>
            </w:pPr>
          </w:p>
          <w:p w14:paraId="5419DCC3" w14:textId="77777777" w:rsidR="00F53D57" w:rsidRPr="00562602" w:rsidRDefault="00F53D57" w:rsidP="002F519B">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7F370425" w14:textId="77777777" w:rsidR="00F53D57" w:rsidRPr="00562602" w:rsidRDefault="00F53D57" w:rsidP="002F519B">
            <w:pPr>
              <w:spacing w:after="0" w:line="240" w:lineRule="auto"/>
              <w:ind w:right="142"/>
              <w:jc w:val="center"/>
              <w:rPr>
                <w:rFonts w:ascii="Times New Roman" w:hAnsi="Times New Roman"/>
                <w:b/>
                <w:sz w:val="24"/>
                <w:szCs w:val="24"/>
              </w:rPr>
            </w:pPr>
          </w:p>
          <w:p w14:paraId="7CA70170" w14:textId="77777777" w:rsidR="00F53D57" w:rsidRPr="00562602" w:rsidRDefault="00F53D57" w:rsidP="002F519B">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0" w:type="dxa"/>
            <w:vAlign w:val="center"/>
          </w:tcPr>
          <w:p w14:paraId="2DEF2B96" w14:textId="77777777" w:rsidR="00F53D57" w:rsidRPr="00562602" w:rsidRDefault="00F53D57" w:rsidP="002F519B">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B67E3BF" w14:textId="77777777" w:rsidR="00F53D57" w:rsidRPr="00562602" w:rsidRDefault="00F53D57" w:rsidP="002F519B">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B98F073" w14:textId="77777777" w:rsidR="00F53D57" w:rsidRPr="00562602" w:rsidRDefault="00F53D57" w:rsidP="002F519B">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985" w:type="dxa"/>
            <w:vAlign w:val="center"/>
          </w:tcPr>
          <w:p w14:paraId="654D525A" w14:textId="77777777" w:rsidR="00F53D57" w:rsidRPr="00562602" w:rsidRDefault="00F53D57" w:rsidP="002F519B">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xml:space="preserve">Стоимость, </w:t>
            </w:r>
          </w:p>
          <w:p w14:paraId="625D3A28" w14:textId="77777777" w:rsidR="00F53D57" w:rsidRPr="00562602" w:rsidRDefault="00F53D57" w:rsidP="002F519B">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F53D57" w:rsidRPr="00562602" w14:paraId="50CEB163" w14:textId="77777777" w:rsidTr="002F519B">
        <w:trPr>
          <w:trHeight w:val="430"/>
          <w:jc w:val="center"/>
        </w:trPr>
        <w:tc>
          <w:tcPr>
            <w:tcW w:w="562" w:type="dxa"/>
            <w:vAlign w:val="center"/>
          </w:tcPr>
          <w:p w14:paraId="1740B40D" w14:textId="77777777" w:rsidR="00F53D57" w:rsidRPr="00562602" w:rsidRDefault="00F53D57" w:rsidP="002F519B">
            <w:pPr>
              <w:spacing w:after="0" w:line="240" w:lineRule="auto"/>
              <w:ind w:right="142"/>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28480BA0" w14:textId="77777777" w:rsidR="00F53D57" w:rsidRPr="00562602" w:rsidRDefault="00F53D57" w:rsidP="002F519B">
            <w:pPr>
              <w:spacing w:after="0" w:line="240" w:lineRule="auto"/>
              <w:ind w:right="142"/>
              <w:rPr>
                <w:rFonts w:ascii="Times New Roman" w:hAnsi="Times New Roman"/>
                <w:sz w:val="24"/>
                <w:szCs w:val="24"/>
                <w:lang w:eastAsia="ru-RU"/>
              </w:rPr>
            </w:pPr>
            <w:r w:rsidRPr="001C291E">
              <w:rPr>
                <w:rFonts w:ascii="Times New Roman" w:hAnsi="Times New Roman"/>
                <w:sz w:val="24"/>
                <w:szCs w:val="24"/>
                <w:lang w:eastAsia="ru-RU"/>
              </w:rPr>
              <w:t xml:space="preserve">Выполнение работ по ремонту асфальтового покрытия внутриплощадочных проездов ИК «Площадка производства» филиала </w:t>
            </w:r>
            <w:r>
              <w:rPr>
                <w:rFonts w:ascii="Times New Roman" w:hAnsi="Times New Roman"/>
                <w:sz w:val="24"/>
                <w:szCs w:val="24"/>
                <w:lang w:eastAsia="ru-RU"/>
              </w:rPr>
              <w:t>«Тюменский НПЗ» ООО «РИ-ИНВЕСТ»</w:t>
            </w:r>
          </w:p>
        </w:tc>
        <w:tc>
          <w:tcPr>
            <w:tcW w:w="1276" w:type="dxa"/>
            <w:vAlign w:val="center"/>
          </w:tcPr>
          <w:p w14:paraId="6EF2B5BD" w14:textId="77777777" w:rsidR="00F53D57" w:rsidRPr="00812C94" w:rsidRDefault="00F53D57" w:rsidP="002F519B">
            <w:pPr>
              <w:ind w:right="142"/>
              <w:jc w:val="center"/>
              <w:rPr>
                <w:rFonts w:ascii="Times New Roman" w:hAnsi="Times New Roman"/>
                <w:sz w:val="24"/>
                <w:szCs w:val="24"/>
                <w:vertAlign w:val="superscript"/>
              </w:rPr>
            </w:pPr>
            <w:r>
              <w:rPr>
                <w:rFonts w:ascii="Times New Roman" w:hAnsi="Times New Roman"/>
                <w:sz w:val="24"/>
                <w:szCs w:val="24"/>
              </w:rPr>
              <w:t>шт.</w:t>
            </w:r>
          </w:p>
        </w:tc>
        <w:tc>
          <w:tcPr>
            <w:tcW w:w="850" w:type="dxa"/>
            <w:vAlign w:val="center"/>
          </w:tcPr>
          <w:p w14:paraId="703311D6" w14:textId="77777777" w:rsidR="00F53D57" w:rsidRPr="00562602" w:rsidRDefault="00F53D57" w:rsidP="002F519B">
            <w:pPr>
              <w:ind w:right="142"/>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72403A72" w14:textId="77777777" w:rsidR="00F53D57" w:rsidRPr="001C291E" w:rsidRDefault="00F53D57" w:rsidP="002F519B">
            <w:pPr>
              <w:ind w:right="142"/>
              <w:jc w:val="center"/>
              <w:rPr>
                <w:rFonts w:ascii="Times New Roman" w:hAnsi="Times New Roman"/>
                <w:sz w:val="24"/>
                <w:szCs w:val="24"/>
                <w:highlight w:val="yellow"/>
              </w:rPr>
            </w:pPr>
            <w:r w:rsidRPr="001C291E">
              <w:rPr>
                <w:rFonts w:ascii="Times New Roman" w:hAnsi="Times New Roman"/>
                <w:sz w:val="24"/>
                <w:szCs w:val="24"/>
              </w:rPr>
              <w:t>9 668 648,00</w:t>
            </w:r>
          </w:p>
        </w:tc>
        <w:tc>
          <w:tcPr>
            <w:tcW w:w="1985" w:type="dxa"/>
            <w:vAlign w:val="center"/>
          </w:tcPr>
          <w:p w14:paraId="250F236C" w14:textId="77777777" w:rsidR="00F53D57" w:rsidRPr="001C291E" w:rsidRDefault="00F53D57" w:rsidP="002F519B">
            <w:pPr>
              <w:ind w:right="142"/>
              <w:jc w:val="center"/>
              <w:rPr>
                <w:rFonts w:ascii="Times New Roman" w:hAnsi="Times New Roman"/>
                <w:sz w:val="24"/>
                <w:szCs w:val="24"/>
                <w:highlight w:val="yellow"/>
              </w:rPr>
            </w:pPr>
            <w:r w:rsidRPr="001C291E">
              <w:rPr>
                <w:rFonts w:ascii="Times New Roman" w:hAnsi="Times New Roman"/>
                <w:sz w:val="24"/>
                <w:szCs w:val="24"/>
              </w:rPr>
              <w:t>9 668 648,00</w:t>
            </w:r>
          </w:p>
        </w:tc>
      </w:tr>
      <w:tr w:rsidR="00F53D57" w:rsidRPr="00562602" w14:paraId="0921DEE4" w14:textId="77777777" w:rsidTr="002F519B">
        <w:trPr>
          <w:trHeight w:val="723"/>
          <w:jc w:val="center"/>
        </w:trPr>
        <w:tc>
          <w:tcPr>
            <w:tcW w:w="7366" w:type="dxa"/>
            <w:gridSpan w:val="5"/>
            <w:vAlign w:val="center"/>
          </w:tcPr>
          <w:p w14:paraId="247803ED" w14:textId="77777777" w:rsidR="00F53D57" w:rsidRPr="00562602" w:rsidRDefault="00F53D57" w:rsidP="002F519B">
            <w:pPr>
              <w:spacing w:after="0"/>
              <w:ind w:right="142"/>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985" w:type="dxa"/>
            <w:vAlign w:val="center"/>
          </w:tcPr>
          <w:p w14:paraId="2B3B5039" w14:textId="77777777" w:rsidR="00F53D57" w:rsidRDefault="00F53D57" w:rsidP="002F519B">
            <w:pPr>
              <w:spacing w:after="0"/>
              <w:ind w:right="142"/>
              <w:jc w:val="right"/>
              <w:rPr>
                <w:rFonts w:ascii="Times New Roman" w:hAnsi="Times New Roman"/>
                <w:b/>
                <w:bCs/>
                <w:sz w:val="24"/>
                <w:szCs w:val="24"/>
              </w:rPr>
            </w:pPr>
            <w:r w:rsidRPr="001C291E">
              <w:rPr>
                <w:rFonts w:ascii="Times New Roman" w:hAnsi="Times New Roman"/>
                <w:b/>
                <w:bCs/>
                <w:sz w:val="24"/>
                <w:szCs w:val="24"/>
              </w:rPr>
              <w:t xml:space="preserve">9 668 648,00 </w:t>
            </w:r>
          </w:p>
          <w:p w14:paraId="1D816C3B" w14:textId="77777777" w:rsidR="00F53D57" w:rsidRPr="00C822C6" w:rsidRDefault="00F53D57" w:rsidP="002F519B">
            <w:pPr>
              <w:spacing w:after="0"/>
              <w:ind w:right="142"/>
              <w:jc w:val="right"/>
              <w:rPr>
                <w:rFonts w:ascii="Times New Roman" w:hAnsi="Times New Roman"/>
                <w:b/>
                <w:bCs/>
                <w:sz w:val="24"/>
                <w:szCs w:val="24"/>
              </w:rPr>
            </w:pPr>
            <w:r w:rsidRPr="00C822C6">
              <w:rPr>
                <w:rFonts w:ascii="Times New Roman" w:hAnsi="Times New Roman"/>
                <w:b/>
                <w:bCs/>
                <w:sz w:val="24"/>
                <w:szCs w:val="24"/>
              </w:rPr>
              <w:t>с НДС (20%)</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9"/>
        <w:gridCol w:w="2977"/>
        <w:gridCol w:w="1417"/>
        <w:gridCol w:w="1134"/>
      </w:tblGrid>
      <w:tr w:rsidR="00287AC8" w:rsidRPr="00562602" w14:paraId="5B53EF6D" w14:textId="77777777" w:rsidTr="00287AC8">
        <w:trPr>
          <w:trHeight w:val="640"/>
        </w:trPr>
        <w:tc>
          <w:tcPr>
            <w:tcW w:w="709" w:type="dxa"/>
            <w:vAlign w:val="center"/>
          </w:tcPr>
          <w:p w14:paraId="2DAFD905" w14:textId="77777777"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99" w:type="dxa"/>
            <w:vAlign w:val="center"/>
          </w:tcPr>
          <w:p w14:paraId="4E25728D" w14:textId="6C1B0BC9" w:rsidR="00287AC8" w:rsidRPr="00562602" w:rsidRDefault="00287AC8" w:rsidP="00946792">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2977" w:type="dxa"/>
          </w:tcPr>
          <w:p w14:paraId="0EF8B007" w14:textId="214BFC4D" w:rsidR="00287AC8" w:rsidRPr="00562602" w:rsidRDefault="00287AC8" w:rsidP="00946792">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0DA86DFB" w14:textId="5C24E882"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118FF919" w14:textId="77777777" w:rsidR="00287AC8" w:rsidRPr="00562602" w:rsidRDefault="00287AC8" w:rsidP="009467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87AC8" w:rsidRPr="00562602" w14:paraId="6C39C991" w14:textId="77777777" w:rsidTr="00287AC8">
        <w:trPr>
          <w:trHeight w:val="441"/>
        </w:trPr>
        <w:tc>
          <w:tcPr>
            <w:tcW w:w="709" w:type="dxa"/>
            <w:vAlign w:val="center"/>
          </w:tcPr>
          <w:p w14:paraId="3E14FD0B" w14:textId="77777777" w:rsidR="00287AC8" w:rsidRPr="00562602" w:rsidRDefault="00287AC8" w:rsidP="00287AC8">
            <w:pPr>
              <w:numPr>
                <w:ilvl w:val="0"/>
                <w:numId w:val="28"/>
              </w:numPr>
              <w:spacing w:after="0" w:line="240" w:lineRule="auto"/>
              <w:ind w:left="0" w:firstLine="0"/>
              <w:rPr>
                <w:rFonts w:ascii="Times New Roman" w:hAnsi="Times New Roman"/>
                <w:sz w:val="24"/>
                <w:szCs w:val="24"/>
              </w:rPr>
            </w:pPr>
          </w:p>
        </w:tc>
        <w:tc>
          <w:tcPr>
            <w:tcW w:w="3799" w:type="dxa"/>
            <w:vAlign w:val="center"/>
          </w:tcPr>
          <w:p w14:paraId="463C5DAC" w14:textId="3050DD0D" w:rsidR="00287AC8" w:rsidRPr="00562602" w:rsidRDefault="00F53D57" w:rsidP="00946792">
            <w:pPr>
              <w:spacing w:after="0"/>
              <w:rPr>
                <w:rFonts w:ascii="Times New Roman" w:hAnsi="Times New Roman"/>
                <w:sz w:val="24"/>
                <w:szCs w:val="24"/>
              </w:rPr>
            </w:pPr>
            <w:r w:rsidRPr="00517567">
              <w:rPr>
                <w:rFonts w:ascii="Times New Roman" w:hAnsi="Times New Roman"/>
                <w:sz w:val="24"/>
                <w:szCs w:val="24"/>
              </w:rPr>
              <w:t>Выполнение работ по ремонту асфальтового покрытия внутриплощадочных проездов ИК «Площадка производства» филиала «Тюменский НПЗ» ООО «РИ-ИНВЕСТ»</w:t>
            </w:r>
          </w:p>
        </w:tc>
        <w:tc>
          <w:tcPr>
            <w:tcW w:w="2977" w:type="dxa"/>
          </w:tcPr>
          <w:p w14:paraId="23431290" w14:textId="77777777" w:rsidR="00287AC8" w:rsidRDefault="00287AC8" w:rsidP="00946792">
            <w:pPr>
              <w:jc w:val="center"/>
              <w:rPr>
                <w:rFonts w:ascii="Times New Roman" w:hAnsi="Times New Roman"/>
                <w:sz w:val="24"/>
                <w:szCs w:val="24"/>
              </w:rPr>
            </w:pPr>
          </w:p>
        </w:tc>
        <w:tc>
          <w:tcPr>
            <w:tcW w:w="1417" w:type="dxa"/>
            <w:vAlign w:val="center"/>
          </w:tcPr>
          <w:p w14:paraId="14E25EB0" w14:textId="7585A620" w:rsidR="00287AC8" w:rsidRPr="00615511" w:rsidRDefault="00287AC8" w:rsidP="00946792">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4B573930" w14:textId="77777777" w:rsidR="00287AC8" w:rsidRPr="00562602" w:rsidRDefault="00287AC8" w:rsidP="00946792">
            <w:pPr>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86BF0E0" w14:textId="340ACC7B" w:rsidR="00394EED" w:rsidRDefault="00394EED" w:rsidP="002F4DE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1036E0DB"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22BD206F" w14:textId="245CFBD1" w:rsid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Обеспечить наличие сертифицированных средств защиты.</w:t>
      </w:r>
    </w:p>
    <w:p w14:paraId="694509D0"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8966CDF"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Опыт работы подрядной организации по аналогичным договорам не менее 3 лет.</w:t>
      </w:r>
    </w:p>
    <w:p w14:paraId="5DDB6799"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3.</w:t>
      </w:r>
      <w:r w:rsidRPr="00394EED">
        <w:rPr>
          <w:rFonts w:ascii="Times New Roman" w:hAnsi="Times New Roman"/>
          <w:sz w:val="22"/>
          <w:szCs w:val="22"/>
          <w:lang w:eastAsia="ru-RU"/>
        </w:rPr>
        <w:tab/>
        <w:t>У всего персонала должны отсутствовать медицинские противопоказания на выполнение данного вида работ.</w:t>
      </w:r>
    </w:p>
    <w:p w14:paraId="3212FFEE" w14:textId="45224873" w:rsidR="00394EED" w:rsidRPr="002F4DE3"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4.</w:t>
      </w:r>
      <w:r w:rsidRPr="00394EED">
        <w:rPr>
          <w:rFonts w:ascii="Times New Roman" w:hAnsi="Times New Roman"/>
          <w:sz w:val="22"/>
          <w:szCs w:val="22"/>
          <w:lang w:eastAsia="ru-RU"/>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16661" w:rsidRPr="000059AB" w14:paraId="67DA64D1" w14:textId="77777777" w:rsidTr="00994B1C">
        <w:trPr>
          <w:trHeight w:val="640"/>
        </w:trPr>
        <w:tc>
          <w:tcPr>
            <w:tcW w:w="586" w:type="dxa"/>
            <w:vAlign w:val="center"/>
          </w:tcPr>
          <w:p w14:paraId="5E222737"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5F47536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4E56876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68947797"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22BCD68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Цена </w:t>
            </w:r>
          </w:p>
          <w:p w14:paraId="417E46B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246ACBBE"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Сумма </w:t>
            </w:r>
          </w:p>
          <w:p w14:paraId="301710E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7FEFBEA2"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Сумма</w:t>
            </w:r>
          </w:p>
          <w:p w14:paraId="2B715BD1"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36DC2A48"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 xml:space="preserve">Сумма </w:t>
            </w:r>
          </w:p>
          <w:p w14:paraId="374EDF54"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с НДС 20%, руб.</w:t>
            </w:r>
          </w:p>
        </w:tc>
      </w:tr>
      <w:tr w:rsidR="00F16661" w:rsidRPr="000059AB" w14:paraId="38AB41B2" w14:textId="77777777" w:rsidTr="00994B1C">
        <w:trPr>
          <w:trHeight w:val="211"/>
        </w:trPr>
        <w:tc>
          <w:tcPr>
            <w:tcW w:w="586" w:type="dxa"/>
          </w:tcPr>
          <w:p w14:paraId="405A94D2" w14:textId="77777777" w:rsidR="00F16661" w:rsidRPr="000059AB" w:rsidRDefault="00F16661" w:rsidP="00994B1C">
            <w:pPr>
              <w:jc w:val="center"/>
              <w:rPr>
                <w:rFonts w:ascii="Times New Roman" w:hAnsi="Times New Roman"/>
                <w:b/>
                <w:sz w:val="20"/>
                <w:szCs w:val="20"/>
              </w:rPr>
            </w:pPr>
            <w:r w:rsidRPr="000059AB">
              <w:rPr>
                <w:rFonts w:ascii="Times New Roman" w:hAnsi="Times New Roman"/>
                <w:b/>
                <w:sz w:val="20"/>
                <w:szCs w:val="20"/>
              </w:rPr>
              <w:t>1.</w:t>
            </w:r>
          </w:p>
        </w:tc>
        <w:tc>
          <w:tcPr>
            <w:tcW w:w="1907" w:type="dxa"/>
            <w:vAlign w:val="center"/>
          </w:tcPr>
          <w:p w14:paraId="6E0C0F88" w14:textId="420CA392" w:rsidR="00F16661" w:rsidRPr="000059AB" w:rsidRDefault="00F53D57" w:rsidP="00994B1C">
            <w:pPr>
              <w:jc w:val="center"/>
              <w:rPr>
                <w:rFonts w:ascii="Times New Roman" w:hAnsi="Times New Roman"/>
                <w:sz w:val="20"/>
                <w:szCs w:val="20"/>
              </w:rPr>
            </w:pPr>
            <w:r w:rsidRPr="00517567">
              <w:rPr>
                <w:rFonts w:ascii="Times New Roman" w:hAnsi="Times New Roman"/>
                <w:sz w:val="24"/>
                <w:szCs w:val="24"/>
              </w:rPr>
              <w:t>Выполнение работ по ремонту асфальтового покрытия внутриплощадочных проездов ИК «Площадка производства» филиала «Тюменский НПЗ» ООО «РИ-ИНВЕСТ»</w:t>
            </w:r>
          </w:p>
        </w:tc>
        <w:tc>
          <w:tcPr>
            <w:tcW w:w="1179" w:type="dxa"/>
            <w:vAlign w:val="center"/>
          </w:tcPr>
          <w:p w14:paraId="5FBCCD0A" w14:textId="77777777" w:rsidR="00F16661" w:rsidRPr="000059AB" w:rsidRDefault="00F16661" w:rsidP="00994B1C">
            <w:pPr>
              <w:jc w:val="center"/>
              <w:rPr>
                <w:rFonts w:ascii="Times New Roman" w:hAnsi="Times New Roman"/>
                <w:sz w:val="20"/>
                <w:szCs w:val="20"/>
              </w:rPr>
            </w:pPr>
            <w:proofErr w:type="spellStart"/>
            <w:r>
              <w:rPr>
                <w:rFonts w:ascii="Times New Roman" w:hAnsi="Times New Roman"/>
                <w:sz w:val="24"/>
                <w:szCs w:val="24"/>
              </w:rPr>
              <w:t>шт</w:t>
            </w:r>
            <w:proofErr w:type="spellEnd"/>
          </w:p>
        </w:tc>
        <w:tc>
          <w:tcPr>
            <w:tcW w:w="818" w:type="dxa"/>
            <w:vAlign w:val="center"/>
          </w:tcPr>
          <w:p w14:paraId="6912E38E" w14:textId="77777777" w:rsidR="00F16661" w:rsidRPr="000059AB" w:rsidRDefault="00F16661" w:rsidP="00994B1C">
            <w:pPr>
              <w:jc w:val="center"/>
              <w:rPr>
                <w:rFonts w:ascii="Times New Roman" w:hAnsi="Times New Roman"/>
                <w:sz w:val="20"/>
                <w:szCs w:val="20"/>
              </w:rPr>
            </w:pPr>
            <w:r>
              <w:rPr>
                <w:rFonts w:ascii="Times New Roman" w:hAnsi="Times New Roman"/>
                <w:sz w:val="24"/>
                <w:szCs w:val="24"/>
              </w:rPr>
              <w:t>1</w:t>
            </w:r>
          </w:p>
        </w:tc>
        <w:tc>
          <w:tcPr>
            <w:tcW w:w="1368" w:type="dxa"/>
            <w:vAlign w:val="center"/>
          </w:tcPr>
          <w:p w14:paraId="14B0A025" w14:textId="77777777" w:rsidR="00F16661" w:rsidRPr="000059AB" w:rsidRDefault="00F16661" w:rsidP="00994B1C">
            <w:pPr>
              <w:jc w:val="center"/>
              <w:rPr>
                <w:rFonts w:ascii="Times New Roman" w:hAnsi="Times New Roman"/>
                <w:sz w:val="20"/>
                <w:szCs w:val="20"/>
              </w:rPr>
            </w:pPr>
          </w:p>
        </w:tc>
        <w:tc>
          <w:tcPr>
            <w:tcW w:w="1365" w:type="dxa"/>
            <w:vAlign w:val="center"/>
          </w:tcPr>
          <w:p w14:paraId="56FC71F3" w14:textId="77777777" w:rsidR="00F16661" w:rsidRPr="000059AB" w:rsidRDefault="00F16661" w:rsidP="00994B1C">
            <w:pPr>
              <w:jc w:val="center"/>
              <w:rPr>
                <w:rFonts w:ascii="Times New Roman" w:hAnsi="Times New Roman"/>
                <w:sz w:val="20"/>
                <w:szCs w:val="20"/>
              </w:rPr>
            </w:pPr>
          </w:p>
        </w:tc>
        <w:tc>
          <w:tcPr>
            <w:tcW w:w="1500" w:type="dxa"/>
            <w:vAlign w:val="center"/>
          </w:tcPr>
          <w:p w14:paraId="2DAC4E32" w14:textId="77777777" w:rsidR="00F16661" w:rsidRPr="000059AB" w:rsidRDefault="00F16661" w:rsidP="00994B1C">
            <w:pPr>
              <w:jc w:val="center"/>
              <w:rPr>
                <w:rFonts w:ascii="Times New Roman" w:hAnsi="Times New Roman"/>
                <w:sz w:val="20"/>
                <w:szCs w:val="20"/>
              </w:rPr>
            </w:pPr>
          </w:p>
        </w:tc>
        <w:tc>
          <w:tcPr>
            <w:tcW w:w="1399" w:type="dxa"/>
            <w:vAlign w:val="center"/>
          </w:tcPr>
          <w:p w14:paraId="4640A29D" w14:textId="77777777" w:rsidR="00F16661" w:rsidRPr="000059AB" w:rsidRDefault="00F16661" w:rsidP="00994B1C">
            <w:pPr>
              <w:jc w:val="center"/>
              <w:rPr>
                <w:rFonts w:ascii="Times New Roman" w:hAnsi="Times New Roman"/>
                <w:sz w:val="20"/>
                <w:szCs w:val="20"/>
              </w:rPr>
            </w:pPr>
          </w:p>
        </w:tc>
      </w:tr>
      <w:tr w:rsidR="00F16661" w:rsidRPr="000059AB" w14:paraId="33B7BEDE" w14:textId="77777777" w:rsidTr="00994B1C">
        <w:trPr>
          <w:trHeight w:val="211"/>
        </w:trPr>
        <w:tc>
          <w:tcPr>
            <w:tcW w:w="5858" w:type="dxa"/>
            <w:gridSpan w:val="5"/>
          </w:tcPr>
          <w:p w14:paraId="1D040948" w14:textId="77777777" w:rsidR="00F16661" w:rsidRPr="000059AB" w:rsidRDefault="00F16661" w:rsidP="00994B1C">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3EE4CACD" w14:textId="77777777" w:rsidR="00F16661" w:rsidRPr="000059AB" w:rsidRDefault="00F16661" w:rsidP="00994B1C">
            <w:pPr>
              <w:jc w:val="center"/>
              <w:rPr>
                <w:rFonts w:ascii="Times New Roman" w:hAnsi="Times New Roman"/>
                <w:sz w:val="20"/>
                <w:szCs w:val="20"/>
              </w:rPr>
            </w:pPr>
          </w:p>
        </w:tc>
        <w:tc>
          <w:tcPr>
            <w:tcW w:w="1500" w:type="dxa"/>
          </w:tcPr>
          <w:p w14:paraId="6A44E46D" w14:textId="77777777" w:rsidR="00F16661" w:rsidRPr="000059AB" w:rsidRDefault="00F16661" w:rsidP="00994B1C">
            <w:pPr>
              <w:jc w:val="center"/>
              <w:rPr>
                <w:rFonts w:ascii="Times New Roman" w:hAnsi="Times New Roman"/>
                <w:sz w:val="20"/>
                <w:szCs w:val="20"/>
              </w:rPr>
            </w:pPr>
          </w:p>
        </w:tc>
        <w:tc>
          <w:tcPr>
            <w:tcW w:w="1399" w:type="dxa"/>
          </w:tcPr>
          <w:p w14:paraId="6FFC0E26" w14:textId="77777777" w:rsidR="00F16661" w:rsidRPr="000059AB" w:rsidRDefault="00F16661" w:rsidP="00994B1C">
            <w:pPr>
              <w:jc w:val="center"/>
              <w:rPr>
                <w:rFonts w:ascii="Times New Roman" w:hAnsi="Times New Roman"/>
                <w:sz w:val="20"/>
                <w:szCs w:val="20"/>
              </w:rPr>
            </w:pPr>
          </w:p>
        </w:tc>
      </w:tr>
    </w:tbl>
    <w:p w14:paraId="351D6E4E" w14:textId="77777777" w:rsidR="0020759D" w:rsidRDefault="0020759D" w:rsidP="006E79D9">
      <w:pPr>
        <w:pStyle w:val="af2"/>
        <w:spacing w:after="0"/>
        <w:ind w:left="0"/>
        <w:jc w:val="both"/>
        <w:rPr>
          <w:rFonts w:ascii="Times New Roman" w:eastAsia="Times New Roman" w:hAnsi="Times New Roman"/>
          <w:b/>
          <w:bCs/>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74D02D54"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FF647A" w:rsidRPr="00E55D5C">
        <w:rPr>
          <w:rFonts w:ascii="Times New Roman" w:hAnsi="Times New Roman"/>
          <w:bCs/>
          <w:sz w:val="24"/>
          <w:szCs w:val="24"/>
        </w:rPr>
        <w:t xml:space="preserve">Выполнение </w:t>
      </w:r>
      <w:r w:rsidR="005E2DCA">
        <w:rPr>
          <w:rFonts w:ascii="Times New Roman" w:hAnsi="Times New Roman"/>
          <w:bCs/>
          <w:sz w:val="24"/>
          <w:szCs w:val="24"/>
        </w:rPr>
        <w:t>по р</w:t>
      </w:r>
      <w:r w:rsidR="005E2DCA" w:rsidRPr="00955613">
        <w:rPr>
          <w:rFonts w:ascii="Times New Roman" w:hAnsi="Times New Roman"/>
          <w:bCs/>
          <w:sz w:val="24"/>
          <w:szCs w:val="24"/>
        </w:rPr>
        <w:t>емонт</w:t>
      </w:r>
      <w:r w:rsidR="005E2DCA">
        <w:rPr>
          <w:rFonts w:ascii="Times New Roman" w:hAnsi="Times New Roman"/>
          <w:bCs/>
          <w:sz w:val="24"/>
          <w:szCs w:val="24"/>
        </w:rPr>
        <w:t>у</w:t>
      </w:r>
      <w:r w:rsidR="005E2DCA" w:rsidRPr="00955613">
        <w:rPr>
          <w:rFonts w:ascii="Times New Roman" w:hAnsi="Times New Roman"/>
          <w:bCs/>
          <w:sz w:val="24"/>
          <w:szCs w:val="24"/>
        </w:rPr>
        <w:t xml:space="preserve"> асфальтового покрытия внутриплощадочных проездов ИК «Площадка производства»</w:t>
      </w:r>
      <w:r w:rsidR="00394EED" w:rsidRPr="00BB182D">
        <w:rPr>
          <w:rFonts w:ascii="Times New Roman" w:hAnsi="Times New Roman"/>
          <w:bCs/>
          <w:sz w:val="24"/>
          <w:szCs w:val="24"/>
          <w:lang w:eastAsia="ru-RU"/>
        </w:rPr>
        <w:t xml:space="preserve"> на объектах </w:t>
      </w:r>
      <w:r w:rsidR="00C26BA6" w:rsidRPr="00BB182D">
        <w:rPr>
          <w:rFonts w:ascii="Times New Roman" w:hAnsi="Times New Roman"/>
          <w:bCs/>
          <w:sz w:val="24"/>
          <w:szCs w:val="24"/>
          <w:lang w:eastAsia="ru-RU"/>
        </w:rPr>
        <w:t xml:space="preserve">филиала </w:t>
      </w:r>
      <w:r w:rsidR="00116325" w:rsidRPr="00BB182D">
        <w:rPr>
          <w:rFonts w:ascii="Times New Roman" w:hAnsi="Times New Roman"/>
          <w:bCs/>
          <w:sz w:val="24"/>
          <w:szCs w:val="24"/>
          <w:lang w:eastAsia="ru-RU"/>
        </w:rPr>
        <w:t>«Тюменский НПЗ»</w:t>
      </w:r>
      <w:r w:rsidR="002202FA" w:rsidRPr="00BB182D">
        <w:rPr>
          <w:rFonts w:ascii="Times New Roman" w:hAnsi="Times New Roman"/>
          <w:bCs/>
          <w:sz w:val="24"/>
          <w:szCs w:val="24"/>
          <w:lang w:eastAsia="ru-RU"/>
        </w:rPr>
        <w:t xml:space="preserve"> </w:t>
      </w:r>
      <w:r w:rsidR="00394EED" w:rsidRPr="00BB182D">
        <w:rPr>
          <w:rFonts w:ascii="Times New Roman" w:hAnsi="Times New Roman"/>
          <w:bCs/>
          <w:sz w:val="24"/>
          <w:szCs w:val="24"/>
          <w:lang w:eastAsia="ru-RU"/>
        </w:rPr>
        <w:t>(г. Тюмень)</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 xml:space="preserve">625047, Тюменская область, Тюменская область, </w:t>
      </w:r>
      <w:proofErr w:type="spellStart"/>
      <w:r w:rsidR="006867E5" w:rsidRPr="00BB182D">
        <w:rPr>
          <w:rFonts w:ascii="Times New Roman" w:hAnsi="Times New Roman"/>
          <w:sz w:val="24"/>
          <w:szCs w:val="24"/>
          <w:lang w:eastAsia="ru-RU"/>
        </w:rPr>
        <w:t>г.о</w:t>
      </w:r>
      <w:proofErr w:type="spellEnd"/>
      <w:r w:rsidR="006867E5" w:rsidRPr="00BB182D">
        <w:rPr>
          <w:rFonts w:ascii="Times New Roman" w:hAnsi="Times New Roman"/>
          <w:sz w:val="24"/>
          <w:szCs w:val="24"/>
          <w:lang w:eastAsia="ru-RU"/>
        </w:rPr>
        <w:t>.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7B2A1F0D"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FF647A" w:rsidRPr="000676F2">
        <w:rPr>
          <w:rFonts w:ascii="Times New Roman" w:hAnsi="Times New Roman"/>
          <w:b/>
          <w:bCs/>
          <w:sz w:val="24"/>
          <w:szCs w:val="24"/>
        </w:rPr>
        <w:t>Согласно графику выполнения работ</w:t>
      </w:r>
      <w:r w:rsidR="00FF647A">
        <w:rPr>
          <w:rFonts w:ascii="Times New Roman" w:hAnsi="Times New Roman"/>
          <w:b/>
          <w:bCs/>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B1071D3"/>
    <w:multiLevelType w:val="hybridMultilevel"/>
    <w:tmpl w:val="925689BA"/>
    <w:lvl w:ilvl="0" w:tplc="C33A137A">
      <w:start w:val="1"/>
      <w:numFmt w:val="decimal"/>
      <w:lvlText w:val="%1."/>
      <w:lvlJc w:val="left"/>
      <w:pPr>
        <w:ind w:left="708" w:hanging="6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2"/>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10"/>
  </w:num>
  <w:num w:numId="20" w16cid:durableId="453136737">
    <w:abstractNumId w:val="20"/>
  </w:num>
  <w:num w:numId="21" w16cid:durableId="712727630">
    <w:abstractNumId w:val="15"/>
  </w:num>
  <w:num w:numId="22" w16cid:durableId="1066341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9"/>
  </w:num>
  <w:num w:numId="25" w16cid:durableId="734816944">
    <w:abstractNumId w:val="6"/>
  </w:num>
  <w:num w:numId="26" w16cid:durableId="1418405821">
    <w:abstractNumId w:val="24"/>
  </w:num>
  <w:num w:numId="27" w16cid:durableId="182938237">
    <w:abstractNumId w:val="11"/>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795729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5DEA"/>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2"/>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3F03"/>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9D"/>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87AC8"/>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5E"/>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67F"/>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2DCA"/>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1BE9"/>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99B"/>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1D92"/>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72D"/>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0A1"/>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2E7"/>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5FF9"/>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661"/>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1E8"/>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3D57"/>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47A"/>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21349</Words>
  <Characters>121695</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2024-05-08T08:05:00Z</dcterms:modified>
</cp:coreProperties>
</file>