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E732E7"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7348161"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выполнение </w:t>
      </w:r>
      <w:r w:rsidR="00F321E8" w:rsidRPr="00F321E8">
        <w:rPr>
          <w:rStyle w:val="afffff5"/>
          <w:rFonts w:ascii="Times New Roman" w:hAnsi="Times New Roman"/>
          <w:sz w:val="32"/>
          <w:szCs w:val="32"/>
        </w:rPr>
        <w:t xml:space="preserve">работ </w:t>
      </w:r>
      <w:r w:rsidR="00396DEB" w:rsidRPr="00396DEB">
        <w:rPr>
          <w:rStyle w:val="afffff5"/>
          <w:rFonts w:ascii="Times New Roman" w:hAnsi="Times New Roman"/>
          <w:sz w:val="32"/>
          <w:szCs w:val="32"/>
        </w:rPr>
        <w:t>по монтажу стеновых и кровельных панелей по объектам: «Ангар арочный №1» и «Ангар арочный №2»</w:t>
      </w:r>
      <w:r w:rsidR="00263EEE" w:rsidRPr="00263EEE">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14FCB">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14FCB">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14FCB">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14FCB">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14FCB">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14FCB">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14FCB">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14FCB">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14FCB">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14FCB">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14FCB">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14FCB">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14FCB">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14FCB">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14FCB">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14FCB">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14FCB">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14FCB">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14FCB">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14FCB">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14FCB">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14FCB">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14FCB">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14FCB">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14FCB">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14FCB">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14FCB">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14FCB">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14FCB">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14FCB">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14FCB">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14FCB">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14FCB">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14FCB">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14FCB">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14FCB">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14FCB">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14FCB">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14FCB">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14FCB">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14FCB">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14FCB">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14FCB">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14FCB">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14FCB">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14FCB">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14FCB">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14FCB">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14FCB">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CAA4F06" w:rsidR="001F5D46" w:rsidRPr="00A65F11" w:rsidRDefault="00E732E7" w:rsidP="00927503">
            <w:pPr>
              <w:suppressAutoHyphens/>
              <w:spacing w:after="0" w:line="240" w:lineRule="auto"/>
              <w:jc w:val="both"/>
              <w:rPr>
                <w:rFonts w:ascii="Times New Roman" w:hAnsi="Times New Roman"/>
                <w:bCs/>
                <w:sz w:val="24"/>
                <w:szCs w:val="24"/>
              </w:rPr>
            </w:pPr>
            <w:r w:rsidRPr="00E55D5C">
              <w:rPr>
                <w:rFonts w:ascii="Times New Roman" w:hAnsi="Times New Roman"/>
                <w:bCs/>
                <w:sz w:val="24"/>
                <w:szCs w:val="24"/>
              </w:rPr>
              <w:t xml:space="preserve">Выполнение </w:t>
            </w:r>
            <w:r w:rsidR="00F321E8">
              <w:rPr>
                <w:rFonts w:ascii="Times New Roman" w:hAnsi="Times New Roman"/>
                <w:bCs/>
                <w:sz w:val="24"/>
                <w:szCs w:val="24"/>
              </w:rPr>
              <w:t xml:space="preserve">работ </w:t>
            </w:r>
            <w:r w:rsidR="000F335A" w:rsidRPr="009C5AFB">
              <w:rPr>
                <w:rFonts w:ascii="Times New Roman" w:hAnsi="Times New Roman"/>
                <w:bCs/>
                <w:sz w:val="24"/>
                <w:szCs w:val="24"/>
              </w:rPr>
              <w:t>по монтажу стеновых и кровельных панелей по объектам: «Ангар арочный №1» и «Ангар арочный №2</w:t>
            </w:r>
            <w:r w:rsidR="000F335A">
              <w:rPr>
                <w:rFonts w:ascii="Times New Roman" w:hAnsi="Times New Roman"/>
                <w:bCs/>
                <w:sz w:val="24"/>
                <w:szCs w:val="24"/>
              </w:rPr>
              <w:t>»</w:t>
            </w:r>
            <w:r w:rsidR="002F4DE3" w:rsidRPr="002F4DE3">
              <w:rPr>
                <w:rFonts w:ascii="Times New Roman" w:hAnsi="Times New Roman"/>
                <w:sz w:val="24"/>
                <w:szCs w:val="24"/>
              </w:rPr>
              <w:t xml:space="preserve">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C00DC41" w:rsidR="001F5D46" w:rsidRPr="00A65F11" w:rsidRDefault="000F335A" w:rsidP="00186D14">
            <w:pPr>
              <w:pStyle w:val="a3"/>
              <w:numPr>
                <w:ilvl w:val="0"/>
                <w:numId w:val="0"/>
              </w:numPr>
              <w:tabs>
                <w:tab w:val="left" w:pos="49"/>
              </w:tabs>
              <w:rPr>
                <w:rFonts w:ascii="Times New Roman" w:hAnsi="Times New Roman"/>
                <w:bCs/>
                <w:sz w:val="24"/>
                <w:szCs w:val="24"/>
              </w:rPr>
            </w:pPr>
            <w:r w:rsidRPr="00D913A7">
              <w:rPr>
                <w:rFonts w:ascii="Times New Roman" w:hAnsi="Times New Roman"/>
                <w:bCs/>
                <w:sz w:val="24"/>
                <w:szCs w:val="24"/>
                <w:u w:val="single"/>
              </w:rPr>
              <w:t>1006-ИД-2024-РИ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123F80F" w14:textId="77777777" w:rsidR="000F335A" w:rsidRDefault="000F335A" w:rsidP="006867E5">
            <w:pPr>
              <w:pStyle w:val="a3"/>
              <w:numPr>
                <w:ilvl w:val="0"/>
                <w:numId w:val="0"/>
              </w:numPr>
              <w:rPr>
                <w:rFonts w:ascii="Times New Roman" w:hAnsi="Times New Roman"/>
                <w:bCs/>
                <w:sz w:val="24"/>
                <w:szCs w:val="24"/>
                <w:lang w:eastAsia="en-US"/>
              </w:rPr>
            </w:pPr>
            <w:r w:rsidRPr="009C5AFB">
              <w:rPr>
                <w:rFonts w:ascii="Times New Roman" w:hAnsi="Times New Roman"/>
                <w:bCs/>
                <w:sz w:val="24"/>
                <w:szCs w:val="24"/>
                <w:lang w:eastAsia="en-US"/>
              </w:rPr>
              <w:t>85 400 000 (Восемьдесят пять миллионов четыреста тысяч рублей, 00 копеек, в т.ч. НДС 20% 14 233 333,33 руб. (Четырнадцать миллионов двести тридцать три тысячи триста тридцать три рубля, 33 копейки)</w:t>
            </w:r>
            <w:r w:rsidRPr="00E55D5C">
              <w:rPr>
                <w:rFonts w:ascii="Times New Roman" w:hAnsi="Times New Roman"/>
                <w:bCs/>
                <w:sz w:val="24"/>
                <w:szCs w:val="24"/>
                <w:lang w:eastAsia="en-US"/>
              </w:rPr>
              <w:tab/>
            </w:r>
          </w:p>
          <w:p w14:paraId="11E546B2" w14:textId="2539454A"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48167F" w:rsidRPr="00027102" w14:paraId="2244EB6A" w14:textId="77777777" w:rsidTr="00E33BC2">
        <w:trPr>
          <w:trHeight w:val="275"/>
        </w:trPr>
        <w:tc>
          <w:tcPr>
            <w:tcW w:w="567" w:type="dxa"/>
            <w:vMerge/>
          </w:tcPr>
          <w:p w14:paraId="6CB3BBDB" w14:textId="77777777" w:rsidR="0048167F" w:rsidRPr="007B379B" w:rsidRDefault="0048167F" w:rsidP="0048167F">
            <w:pPr>
              <w:pStyle w:val="a3"/>
              <w:numPr>
                <w:ilvl w:val="0"/>
                <w:numId w:val="13"/>
              </w:numPr>
              <w:rPr>
                <w:rFonts w:ascii="Times New Roman" w:hAnsi="Times New Roman"/>
                <w:sz w:val="24"/>
              </w:rPr>
            </w:pPr>
          </w:p>
        </w:tc>
        <w:tc>
          <w:tcPr>
            <w:tcW w:w="2694" w:type="dxa"/>
          </w:tcPr>
          <w:p w14:paraId="463ABC44" w14:textId="77777777" w:rsidR="0048167F" w:rsidRPr="007B379B" w:rsidRDefault="0048167F" w:rsidP="0048167F">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0F4A10C2" w:rsidR="0048167F" w:rsidRPr="000676F2" w:rsidRDefault="000676F2" w:rsidP="0048167F">
            <w:pPr>
              <w:pStyle w:val="a3"/>
              <w:numPr>
                <w:ilvl w:val="0"/>
                <w:numId w:val="0"/>
              </w:numPr>
              <w:spacing w:before="0"/>
              <w:rPr>
                <w:rFonts w:ascii="Times New Roman" w:hAnsi="Times New Roman"/>
                <w:b/>
                <w:bCs/>
                <w:sz w:val="24"/>
                <w:szCs w:val="24"/>
                <w:lang w:eastAsia="en-US"/>
              </w:rPr>
            </w:pPr>
            <w:r w:rsidRPr="000676F2">
              <w:rPr>
                <w:rFonts w:ascii="Times New Roman" w:hAnsi="Times New Roman"/>
                <w:b/>
                <w:bCs/>
                <w:sz w:val="24"/>
                <w:szCs w:val="24"/>
                <w:lang w:eastAsia="en-US"/>
              </w:rPr>
              <w:t>Согласно графику выполнения работ</w:t>
            </w:r>
          </w:p>
        </w:tc>
      </w:tr>
      <w:tr w:rsidR="0048167F" w:rsidRPr="00027102" w14:paraId="3D0684EE" w14:textId="77777777" w:rsidTr="00E33BC2">
        <w:trPr>
          <w:trHeight w:val="397"/>
        </w:trPr>
        <w:tc>
          <w:tcPr>
            <w:tcW w:w="567" w:type="dxa"/>
          </w:tcPr>
          <w:p w14:paraId="4907F522" w14:textId="77777777" w:rsidR="0048167F" w:rsidRPr="007B379B" w:rsidRDefault="0048167F" w:rsidP="0048167F">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48167F" w:rsidRPr="007B379B" w:rsidRDefault="0048167F" w:rsidP="0048167F">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48167F" w:rsidRPr="00027102" w14:paraId="3C5063ED" w14:textId="77777777" w:rsidTr="00E33BC2">
        <w:trPr>
          <w:trHeight w:val="397"/>
        </w:trPr>
        <w:tc>
          <w:tcPr>
            <w:tcW w:w="567" w:type="dxa"/>
          </w:tcPr>
          <w:p w14:paraId="3E26632C" w14:textId="77777777" w:rsidR="0048167F" w:rsidRPr="007B379B" w:rsidRDefault="0048167F" w:rsidP="0048167F">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48167F" w:rsidRPr="00B71100" w:rsidRDefault="0048167F" w:rsidP="0048167F">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48167F" w:rsidRPr="00027102" w14:paraId="1E735269" w14:textId="77777777" w:rsidTr="00E33BC2">
        <w:trPr>
          <w:trHeight w:val="397"/>
        </w:trPr>
        <w:tc>
          <w:tcPr>
            <w:tcW w:w="567" w:type="dxa"/>
            <w:vMerge w:val="restart"/>
          </w:tcPr>
          <w:p w14:paraId="73164280" w14:textId="77777777" w:rsidR="0048167F" w:rsidRPr="007B379B" w:rsidRDefault="0048167F" w:rsidP="0048167F">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48167F" w:rsidRPr="007B379B" w:rsidRDefault="0048167F" w:rsidP="0048167F">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48167F" w:rsidRPr="00027102" w14:paraId="75EB0A02" w14:textId="77777777" w:rsidTr="00E33BC2">
        <w:trPr>
          <w:trHeight w:val="397"/>
        </w:trPr>
        <w:tc>
          <w:tcPr>
            <w:tcW w:w="567" w:type="dxa"/>
            <w:vMerge/>
          </w:tcPr>
          <w:p w14:paraId="492D41DD" w14:textId="77777777" w:rsidR="0048167F" w:rsidRPr="007B379B" w:rsidRDefault="0048167F" w:rsidP="0048167F">
            <w:pPr>
              <w:pStyle w:val="a3"/>
              <w:numPr>
                <w:ilvl w:val="0"/>
                <w:numId w:val="0"/>
              </w:numPr>
              <w:ind w:left="360"/>
              <w:rPr>
                <w:rFonts w:ascii="Times New Roman" w:hAnsi="Times New Roman"/>
                <w:sz w:val="24"/>
              </w:rPr>
            </w:pPr>
          </w:p>
        </w:tc>
        <w:tc>
          <w:tcPr>
            <w:tcW w:w="2694" w:type="dxa"/>
          </w:tcPr>
          <w:p w14:paraId="68448C35"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48167F" w:rsidRPr="007B379B" w:rsidRDefault="0048167F" w:rsidP="0048167F">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48167F" w:rsidRPr="00027102" w14:paraId="44F0AFE1" w14:textId="77777777" w:rsidTr="00E33BC2">
        <w:trPr>
          <w:trHeight w:val="397"/>
        </w:trPr>
        <w:tc>
          <w:tcPr>
            <w:tcW w:w="567" w:type="dxa"/>
            <w:vMerge w:val="restart"/>
          </w:tcPr>
          <w:p w14:paraId="54EBDD18" w14:textId="77777777" w:rsidR="0048167F" w:rsidRPr="007B379B" w:rsidRDefault="0048167F" w:rsidP="0048167F">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48167F" w:rsidRPr="00027102" w14:paraId="67883562" w14:textId="77777777" w:rsidTr="00E33BC2">
        <w:trPr>
          <w:trHeight w:val="397"/>
        </w:trPr>
        <w:tc>
          <w:tcPr>
            <w:tcW w:w="567" w:type="dxa"/>
            <w:vMerge/>
          </w:tcPr>
          <w:p w14:paraId="60983762" w14:textId="77777777" w:rsidR="0048167F" w:rsidRPr="007B379B" w:rsidRDefault="0048167F" w:rsidP="0048167F">
            <w:pPr>
              <w:pStyle w:val="a3"/>
              <w:numPr>
                <w:ilvl w:val="0"/>
                <w:numId w:val="0"/>
              </w:numPr>
              <w:rPr>
                <w:rFonts w:ascii="Times New Roman" w:hAnsi="Times New Roman"/>
                <w:sz w:val="24"/>
              </w:rPr>
            </w:pPr>
          </w:p>
        </w:tc>
        <w:tc>
          <w:tcPr>
            <w:tcW w:w="2694" w:type="dxa"/>
          </w:tcPr>
          <w:p w14:paraId="4A9192FA"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8167F" w:rsidRPr="00027102" w14:paraId="50164531" w14:textId="77777777" w:rsidTr="00E33BC2">
        <w:trPr>
          <w:trHeight w:val="709"/>
        </w:trPr>
        <w:tc>
          <w:tcPr>
            <w:tcW w:w="567" w:type="dxa"/>
            <w:vMerge w:val="restart"/>
          </w:tcPr>
          <w:p w14:paraId="6F74E124" w14:textId="77777777" w:rsidR="0048167F" w:rsidRPr="007B379B" w:rsidRDefault="0048167F" w:rsidP="0048167F">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48167F" w:rsidRPr="007B379B" w:rsidRDefault="0048167F" w:rsidP="0048167F">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48167F" w:rsidRPr="00027102" w14:paraId="0112791F" w14:textId="77777777" w:rsidTr="00E33BC2">
        <w:trPr>
          <w:trHeight w:val="297"/>
        </w:trPr>
        <w:tc>
          <w:tcPr>
            <w:tcW w:w="567" w:type="dxa"/>
            <w:vMerge/>
          </w:tcPr>
          <w:p w14:paraId="01693E86" w14:textId="77777777" w:rsidR="0048167F" w:rsidRPr="007B379B" w:rsidRDefault="0048167F" w:rsidP="0048167F">
            <w:pPr>
              <w:pStyle w:val="a3"/>
              <w:numPr>
                <w:ilvl w:val="0"/>
                <w:numId w:val="0"/>
              </w:numPr>
              <w:ind w:left="360"/>
              <w:rPr>
                <w:rFonts w:ascii="Times New Roman" w:hAnsi="Times New Roman"/>
                <w:sz w:val="24"/>
              </w:rPr>
            </w:pPr>
          </w:p>
        </w:tc>
        <w:tc>
          <w:tcPr>
            <w:tcW w:w="2694" w:type="dxa"/>
          </w:tcPr>
          <w:p w14:paraId="3D90465D"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8167F" w:rsidRPr="00027102" w14:paraId="609D9DC2" w14:textId="77777777" w:rsidTr="00E33BC2">
        <w:trPr>
          <w:trHeight w:val="194"/>
        </w:trPr>
        <w:tc>
          <w:tcPr>
            <w:tcW w:w="567" w:type="dxa"/>
          </w:tcPr>
          <w:p w14:paraId="3CBD3982" w14:textId="77777777" w:rsidR="0048167F" w:rsidRPr="007B379B" w:rsidRDefault="0048167F" w:rsidP="0048167F">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48167F" w:rsidRPr="007B379B" w:rsidRDefault="0048167F" w:rsidP="0048167F">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48167F" w:rsidRPr="00027102" w14:paraId="7E8A7C5B" w14:textId="77777777" w:rsidTr="00E33BC2">
        <w:trPr>
          <w:trHeight w:val="397"/>
        </w:trPr>
        <w:tc>
          <w:tcPr>
            <w:tcW w:w="567" w:type="dxa"/>
          </w:tcPr>
          <w:p w14:paraId="19B9F4A5" w14:textId="77777777" w:rsidR="0048167F" w:rsidRPr="007B379B" w:rsidRDefault="0048167F" w:rsidP="0048167F">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48167F" w:rsidRPr="00027102" w14:paraId="33650B87" w14:textId="77777777" w:rsidTr="00E33BC2">
        <w:trPr>
          <w:trHeight w:val="397"/>
        </w:trPr>
        <w:tc>
          <w:tcPr>
            <w:tcW w:w="567" w:type="dxa"/>
          </w:tcPr>
          <w:p w14:paraId="21D19A82" w14:textId="77777777" w:rsidR="0048167F" w:rsidRPr="007B379B" w:rsidRDefault="0048167F" w:rsidP="0048167F">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48167F" w:rsidRPr="007B379B" w:rsidRDefault="0048167F" w:rsidP="0048167F">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48167F" w:rsidRPr="00027102" w14:paraId="6F212EF0" w14:textId="77777777" w:rsidTr="00E33BC2">
        <w:trPr>
          <w:trHeight w:val="397"/>
        </w:trPr>
        <w:tc>
          <w:tcPr>
            <w:tcW w:w="567" w:type="dxa"/>
          </w:tcPr>
          <w:p w14:paraId="4677FC34" w14:textId="77777777" w:rsidR="0048167F" w:rsidRPr="007B379B" w:rsidRDefault="0048167F" w:rsidP="0048167F">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48167F" w:rsidRPr="00027102" w14:paraId="19D98323" w14:textId="77777777" w:rsidTr="00E33BC2">
        <w:trPr>
          <w:trHeight w:val="397"/>
        </w:trPr>
        <w:tc>
          <w:tcPr>
            <w:tcW w:w="567" w:type="dxa"/>
          </w:tcPr>
          <w:p w14:paraId="67129F9A" w14:textId="77777777" w:rsidR="0048167F" w:rsidRPr="007B379B" w:rsidRDefault="0048167F" w:rsidP="0048167F">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48167F" w:rsidRPr="007B379B" w:rsidRDefault="0048167F" w:rsidP="0048167F">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48167F" w:rsidRPr="00027102" w14:paraId="4FCAB8E9" w14:textId="77777777" w:rsidTr="00E33BC2">
        <w:trPr>
          <w:trHeight w:val="232"/>
        </w:trPr>
        <w:tc>
          <w:tcPr>
            <w:tcW w:w="567" w:type="dxa"/>
          </w:tcPr>
          <w:p w14:paraId="48889DA5" w14:textId="77777777" w:rsidR="0048167F" w:rsidRPr="007B379B" w:rsidRDefault="0048167F" w:rsidP="0048167F">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80021C4" w:rsidR="0048167F" w:rsidRPr="007B379B" w:rsidRDefault="0048167F" w:rsidP="0048167F">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14FCB">
              <w:rPr>
                <w:rFonts w:ascii="Times New Roman" w:hAnsi="Times New Roman"/>
                <w:bCs/>
                <w:spacing w:val="-6"/>
                <w:sz w:val="24"/>
              </w:rPr>
              <w:t>08</w:t>
            </w:r>
            <w:r>
              <w:rPr>
                <w:rFonts w:ascii="Times New Roman" w:hAnsi="Times New Roman"/>
                <w:bCs/>
                <w:spacing w:val="-6"/>
                <w:sz w:val="24"/>
              </w:rPr>
              <w:t xml:space="preserve">» </w:t>
            </w:r>
            <w:r w:rsidR="00F321E8">
              <w:rPr>
                <w:rFonts w:ascii="Times New Roman" w:hAnsi="Times New Roman"/>
                <w:bCs/>
                <w:spacing w:val="-6"/>
                <w:sz w:val="24"/>
              </w:rPr>
              <w:t>мая</w:t>
            </w:r>
            <w:r>
              <w:rPr>
                <w:rFonts w:ascii="Times New Roman" w:hAnsi="Times New Roman"/>
                <w:bCs/>
                <w:spacing w:val="-6"/>
                <w:sz w:val="24"/>
              </w:rPr>
              <w:t xml:space="preserve">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321E8">
              <w:rPr>
                <w:rFonts w:ascii="Times New Roman" w:hAnsi="Times New Roman"/>
                <w:bCs/>
                <w:spacing w:val="-6"/>
                <w:sz w:val="24"/>
              </w:rPr>
              <w:t>1</w:t>
            </w:r>
            <w:r w:rsidR="00C14FCB">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287AC8">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48167F" w:rsidRPr="00027102" w14:paraId="6FFD45A2" w14:textId="77777777" w:rsidTr="00E33BC2">
        <w:trPr>
          <w:trHeight w:val="232"/>
        </w:trPr>
        <w:tc>
          <w:tcPr>
            <w:tcW w:w="567" w:type="dxa"/>
          </w:tcPr>
          <w:p w14:paraId="2F24B284" w14:textId="77777777" w:rsidR="0048167F" w:rsidRPr="007B379B" w:rsidRDefault="0048167F" w:rsidP="0048167F">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E41981A"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321E8">
              <w:rPr>
                <w:rFonts w:ascii="Times New Roman" w:hAnsi="Times New Roman"/>
                <w:bCs/>
                <w:sz w:val="24"/>
              </w:rPr>
              <w:t>0</w:t>
            </w:r>
            <w:r w:rsidR="00C14FCB">
              <w:rPr>
                <w:rFonts w:ascii="Times New Roman" w:hAnsi="Times New Roman"/>
                <w:bCs/>
                <w:sz w:val="24"/>
              </w:rPr>
              <w:t>8</w:t>
            </w:r>
            <w:r w:rsidRPr="002C6077">
              <w:rPr>
                <w:rFonts w:ascii="Times New Roman" w:hAnsi="Times New Roman"/>
                <w:bCs/>
                <w:sz w:val="24"/>
              </w:rPr>
              <w:t>»</w:t>
            </w:r>
            <w:r>
              <w:rPr>
                <w:rFonts w:ascii="Times New Roman" w:hAnsi="Times New Roman"/>
                <w:bCs/>
                <w:sz w:val="24"/>
              </w:rPr>
              <w:t xml:space="preserve"> </w:t>
            </w:r>
            <w:r w:rsidR="00F321E8">
              <w:rPr>
                <w:rFonts w:ascii="Times New Roman" w:hAnsi="Times New Roman"/>
                <w:bCs/>
                <w:sz w:val="24"/>
              </w:rPr>
              <w:t>мая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F321E8">
              <w:rPr>
                <w:rFonts w:ascii="Times New Roman" w:hAnsi="Times New Roman"/>
                <w:bCs/>
                <w:spacing w:val="-6"/>
                <w:sz w:val="24"/>
              </w:rPr>
              <w:t>1</w:t>
            </w:r>
            <w:r w:rsidR="00C14FCB">
              <w:rPr>
                <w:rFonts w:ascii="Times New Roman" w:hAnsi="Times New Roman"/>
                <w:bCs/>
                <w:spacing w:val="-6"/>
                <w:sz w:val="24"/>
              </w:rPr>
              <w:t>6</w:t>
            </w:r>
            <w:r w:rsidRPr="007B379B">
              <w:rPr>
                <w:rFonts w:ascii="Times New Roman" w:hAnsi="Times New Roman"/>
                <w:bCs/>
                <w:spacing w:val="-6"/>
                <w:sz w:val="24"/>
              </w:rPr>
              <w:t xml:space="preserve">» </w:t>
            </w:r>
            <w:r w:rsidR="00287AC8">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48167F" w:rsidRPr="00027102" w14:paraId="6132073F" w14:textId="77777777" w:rsidTr="00E33BC2">
        <w:trPr>
          <w:trHeight w:val="232"/>
        </w:trPr>
        <w:tc>
          <w:tcPr>
            <w:tcW w:w="567" w:type="dxa"/>
          </w:tcPr>
          <w:p w14:paraId="62654A6A" w14:textId="77777777" w:rsidR="0048167F" w:rsidRPr="007B379B" w:rsidRDefault="0048167F" w:rsidP="0048167F">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48167F" w:rsidRPr="007B379B" w:rsidRDefault="0048167F" w:rsidP="0048167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48167F" w:rsidRPr="00027102" w14:paraId="397C6DB1" w14:textId="77777777" w:rsidTr="00E33BC2">
        <w:trPr>
          <w:trHeight w:val="232"/>
        </w:trPr>
        <w:tc>
          <w:tcPr>
            <w:tcW w:w="567" w:type="dxa"/>
            <w:vMerge w:val="restart"/>
          </w:tcPr>
          <w:p w14:paraId="574CE83B" w14:textId="77777777" w:rsidR="0048167F" w:rsidRPr="007B379B" w:rsidRDefault="0048167F" w:rsidP="0048167F">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3FD3B2C" w:rsidR="0048167F" w:rsidRDefault="0048167F" w:rsidP="0048167F">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321E8">
              <w:rPr>
                <w:rFonts w:ascii="Times New Roman" w:hAnsi="Times New Roman"/>
                <w:bCs/>
                <w:spacing w:val="-6"/>
                <w:sz w:val="24"/>
              </w:rPr>
              <w:t>07</w:t>
            </w:r>
            <w:r w:rsidRPr="007B379B">
              <w:rPr>
                <w:rFonts w:ascii="Times New Roman" w:hAnsi="Times New Roman"/>
                <w:bCs/>
                <w:spacing w:val="-6"/>
                <w:sz w:val="24"/>
              </w:rPr>
              <w:t>»</w:t>
            </w:r>
            <w:r>
              <w:rPr>
                <w:rFonts w:ascii="Times New Roman" w:hAnsi="Times New Roman"/>
                <w:bCs/>
                <w:spacing w:val="-6"/>
                <w:sz w:val="24"/>
              </w:rPr>
              <w:t xml:space="preserve"> </w:t>
            </w:r>
            <w:r w:rsidR="00F321E8">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48167F" w:rsidRPr="007B379B" w:rsidRDefault="0048167F" w:rsidP="0048167F">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48167F" w:rsidRPr="00027102" w14:paraId="7EFDD676" w14:textId="77777777" w:rsidTr="00E33BC2">
        <w:trPr>
          <w:trHeight w:val="232"/>
        </w:trPr>
        <w:tc>
          <w:tcPr>
            <w:tcW w:w="567" w:type="dxa"/>
            <w:vMerge/>
          </w:tcPr>
          <w:p w14:paraId="7588F816" w14:textId="77777777" w:rsidR="0048167F" w:rsidRPr="007B379B" w:rsidRDefault="0048167F" w:rsidP="0048167F">
            <w:pPr>
              <w:pStyle w:val="a3"/>
              <w:numPr>
                <w:ilvl w:val="0"/>
                <w:numId w:val="0"/>
              </w:numPr>
              <w:rPr>
                <w:rFonts w:ascii="Times New Roman" w:hAnsi="Times New Roman"/>
                <w:sz w:val="24"/>
              </w:rPr>
            </w:pPr>
          </w:p>
        </w:tc>
        <w:tc>
          <w:tcPr>
            <w:tcW w:w="2694" w:type="dxa"/>
          </w:tcPr>
          <w:p w14:paraId="22A26D90"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48167F" w:rsidRPr="007B379B" w:rsidRDefault="0048167F" w:rsidP="0048167F">
            <w:pPr>
              <w:pStyle w:val="a3"/>
              <w:numPr>
                <w:ilvl w:val="0"/>
                <w:numId w:val="0"/>
              </w:numPr>
              <w:rPr>
                <w:rFonts w:ascii="Times New Roman" w:hAnsi="Times New Roman"/>
                <w:bCs/>
                <w:spacing w:val="-6"/>
                <w:sz w:val="24"/>
              </w:rPr>
            </w:pPr>
          </w:p>
        </w:tc>
      </w:tr>
      <w:tr w:rsidR="0048167F" w:rsidRPr="00027102" w14:paraId="38C912BE" w14:textId="77777777" w:rsidTr="00E33BC2">
        <w:trPr>
          <w:trHeight w:val="232"/>
        </w:trPr>
        <w:tc>
          <w:tcPr>
            <w:tcW w:w="567" w:type="dxa"/>
          </w:tcPr>
          <w:p w14:paraId="6B1969EC" w14:textId="77777777" w:rsidR="0048167F" w:rsidRPr="007B379B" w:rsidRDefault="0048167F" w:rsidP="0048167F">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48167F" w:rsidRPr="00027102" w14:paraId="14322136" w14:textId="77777777" w:rsidTr="00E33BC2">
        <w:trPr>
          <w:trHeight w:val="232"/>
        </w:trPr>
        <w:tc>
          <w:tcPr>
            <w:tcW w:w="567" w:type="dxa"/>
          </w:tcPr>
          <w:p w14:paraId="14E0C437" w14:textId="77777777" w:rsidR="0048167F" w:rsidRPr="007B379B" w:rsidRDefault="0048167F" w:rsidP="0048167F">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48167F" w:rsidRPr="00173C5A" w:rsidRDefault="0048167F" w:rsidP="0048167F">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48167F" w:rsidRPr="00027102" w14:paraId="0641CFEE" w14:textId="77777777" w:rsidTr="00E33BC2">
        <w:trPr>
          <w:trHeight w:val="232"/>
        </w:trPr>
        <w:tc>
          <w:tcPr>
            <w:tcW w:w="567" w:type="dxa"/>
          </w:tcPr>
          <w:p w14:paraId="6230C1B9" w14:textId="77777777" w:rsidR="0048167F" w:rsidRPr="007B379B" w:rsidRDefault="0048167F" w:rsidP="0048167F">
            <w:pPr>
              <w:pStyle w:val="a3"/>
              <w:numPr>
                <w:ilvl w:val="0"/>
                <w:numId w:val="13"/>
              </w:numPr>
              <w:rPr>
                <w:rFonts w:ascii="Times New Roman" w:hAnsi="Times New Roman"/>
                <w:sz w:val="24"/>
              </w:rPr>
            </w:pPr>
            <w:bookmarkStart w:id="554" w:name="_Ref293496744"/>
          </w:p>
        </w:tc>
        <w:tc>
          <w:tcPr>
            <w:tcW w:w="2694" w:type="dxa"/>
          </w:tcPr>
          <w:p w14:paraId="0384BD63" w14:textId="77777777" w:rsidR="0048167F" w:rsidRPr="007B379B" w:rsidRDefault="0048167F" w:rsidP="0048167F">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48167F" w:rsidRPr="007B379B" w:rsidRDefault="0048167F" w:rsidP="0048167F">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48167F" w:rsidRPr="00027102" w14:paraId="390C8EB4" w14:textId="77777777" w:rsidTr="00E33BC2">
        <w:trPr>
          <w:trHeight w:val="232"/>
        </w:trPr>
        <w:tc>
          <w:tcPr>
            <w:tcW w:w="567" w:type="dxa"/>
          </w:tcPr>
          <w:p w14:paraId="25D29C2E" w14:textId="77777777" w:rsidR="0048167F" w:rsidRPr="007B379B" w:rsidRDefault="0048167F" w:rsidP="0048167F">
            <w:pPr>
              <w:pStyle w:val="a3"/>
              <w:numPr>
                <w:ilvl w:val="0"/>
                <w:numId w:val="13"/>
              </w:numPr>
              <w:rPr>
                <w:rFonts w:ascii="Times New Roman" w:hAnsi="Times New Roman"/>
                <w:sz w:val="24"/>
              </w:rPr>
            </w:pPr>
          </w:p>
        </w:tc>
        <w:tc>
          <w:tcPr>
            <w:tcW w:w="2694" w:type="dxa"/>
          </w:tcPr>
          <w:p w14:paraId="1BBE4577"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48167F" w:rsidRPr="00027102" w14:paraId="58B813F7" w14:textId="77777777" w:rsidTr="00E33BC2">
        <w:trPr>
          <w:trHeight w:val="550"/>
        </w:trPr>
        <w:tc>
          <w:tcPr>
            <w:tcW w:w="567" w:type="dxa"/>
          </w:tcPr>
          <w:p w14:paraId="31CB6423" w14:textId="77777777" w:rsidR="0048167F" w:rsidRPr="007B379B" w:rsidRDefault="0048167F" w:rsidP="0048167F">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48167F" w:rsidRPr="00027102" w14:paraId="556F1579" w14:textId="77777777" w:rsidTr="00E33BC2">
        <w:trPr>
          <w:trHeight w:val="194"/>
        </w:trPr>
        <w:tc>
          <w:tcPr>
            <w:tcW w:w="567" w:type="dxa"/>
          </w:tcPr>
          <w:p w14:paraId="28E2BFC7" w14:textId="77777777" w:rsidR="0048167F" w:rsidRPr="007B379B" w:rsidRDefault="0048167F" w:rsidP="0048167F">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48167F" w:rsidRPr="007B379B" w:rsidRDefault="0048167F" w:rsidP="0048167F">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48167F" w:rsidRPr="007B379B" w:rsidRDefault="0048167F" w:rsidP="0048167F">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48167F" w:rsidRPr="00027102" w14:paraId="1648204F" w14:textId="77777777" w:rsidTr="00E33BC2">
        <w:trPr>
          <w:trHeight w:val="194"/>
        </w:trPr>
        <w:tc>
          <w:tcPr>
            <w:tcW w:w="567" w:type="dxa"/>
          </w:tcPr>
          <w:p w14:paraId="2197B048" w14:textId="77777777" w:rsidR="0048167F" w:rsidRPr="007B379B" w:rsidRDefault="0048167F" w:rsidP="0048167F">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48167F" w:rsidRPr="007B379B" w:rsidRDefault="0048167F" w:rsidP="0048167F">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48167F" w:rsidRPr="007B379B" w:rsidRDefault="0048167F" w:rsidP="0048167F">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48167F" w:rsidRPr="00027102" w14:paraId="6FF5E427" w14:textId="77777777" w:rsidTr="00E33BC2">
        <w:trPr>
          <w:trHeight w:val="194"/>
        </w:trPr>
        <w:tc>
          <w:tcPr>
            <w:tcW w:w="567" w:type="dxa"/>
          </w:tcPr>
          <w:p w14:paraId="680C212E" w14:textId="77777777" w:rsidR="0048167F" w:rsidRPr="007B379B" w:rsidRDefault="0048167F" w:rsidP="0048167F">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48167F" w:rsidRPr="007B379B" w:rsidRDefault="0048167F" w:rsidP="0048167F">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48167F" w:rsidRPr="007B379B" w:rsidRDefault="0048167F" w:rsidP="0048167F">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48167F" w:rsidRPr="007B379B" w:rsidRDefault="0048167F" w:rsidP="0048167F">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EC5FF9" w:rsidRPr="00027102" w14:paraId="3C46B363" w14:textId="77777777" w:rsidTr="006E79D9">
        <w:trPr>
          <w:trHeight w:val="397"/>
        </w:trPr>
        <w:tc>
          <w:tcPr>
            <w:tcW w:w="567" w:type="dxa"/>
          </w:tcPr>
          <w:p w14:paraId="11452370" w14:textId="77777777" w:rsidR="00EC5FF9" w:rsidRPr="007B379B" w:rsidRDefault="00EC5FF9" w:rsidP="00EC5FF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EC5FF9" w:rsidRPr="007B379B" w:rsidRDefault="00EC5FF9" w:rsidP="00EC5FF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4EB7A79F" w14:textId="77777777" w:rsidR="00EC5FF9" w:rsidRPr="00EC5FF9" w:rsidRDefault="00EC5FF9" w:rsidP="00EC5FF9">
            <w:pPr>
              <w:pStyle w:val="af2"/>
              <w:numPr>
                <w:ilvl w:val="0"/>
                <w:numId w:val="32"/>
              </w:numPr>
              <w:spacing w:after="0" w:line="240" w:lineRule="auto"/>
              <w:rPr>
                <w:rFonts w:ascii="Times New Roman" w:hAnsi="Times New Roman"/>
                <w:b/>
                <w:bCs/>
                <w:sz w:val="24"/>
                <w:szCs w:val="24"/>
              </w:rPr>
            </w:pPr>
            <w:r w:rsidRPr="00EC5FF9">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630B1C39" w14:textId="213B3D37" w:rsidR="00EC5FF9" w:rsidRPr="00EC5FF9" w:rsidRDefault="00EC5FF9" w:rsidP="00EC5FF9">
            <w:pPr>
              <w:numPr>
                <w:ilvl w:val="0"/>
                <w:numId w:val="19"/>
              </w:numPr>
              <w:spacing w:after="0" w:line="240" w:lineRule="auto"/>
              <w:jc w:val="both"/>
              <w:rPr>
                <w:rFonts w:ascii="Times New Roman" w:hAnsi="Times New Roman"/>
                <w:b/>
                <w:bCs/>
                <w:sz w:val="24"/>
              </w:rPr>
            </w:pPr>
            <w:r w:rsidRPr="00EC5FF9">
              <w:rPr>
                <w:rFonts w:ascii="Times New Roman" w:hAnsi="Times New Roman"/>
                <w:b/>
                <w:bCs/>
                <w:color w:val="000000"/>
                <w:sz w:val="24"/>
                <w:szCs w:val="24"/>
              </w:rPr>
              <w:t>Обеспечить наличие сертифицированных средств защиты.</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w:t>
            </w:r>
            <w:r w:rsidRPr="007B379B">
              <w:rPr>
                <w:rFonts w:ascii="Times New Roman" w:hAnsi="Times New Roman"/>
                <w:sz w:val="24"/>
              </w:rPr>
              <w:lastRenderedPageBreak/>
              <w:t>(подрядчиков,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процедуры закупки данному требованию в </w:t>
            </w:r>
            <w:r w:rsidRPr="007B379B">
              <w:rPr>
                <w:rFonts w:ascii="Times New Roman" w:hAnsi="Times New Roman"/>
                <w:sz w:val="24"/>
              </w:rPr>
              <w:lastRenderedPageBreak/>
              <w:t>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55041FE"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300852A"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Опыт работы подрядной организации по аналогичным договорам не менее 3 лет.</w:t>
            </w:r>
          </w:p>
          <w:p w14:paraId="36017892"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424D7DF6" w14:textId="3D94F16E" w:rsidR="004F753D" w:rsidRPr="004F753D" w:rsidRDefault="00153F03" w:rsidP="00153F03">
            <w:pPr>
              <w:pStyle w:val="a3"/>
              <w:numPr>
                <w:ilvl w:val="3"/>
                <w:numId w:val="33"/>
              </w:numPr>
              <w:ind w:left="361" w:right="75" w:hanging="361"/>
              <w:rPr>
                <w:rFonts w:ascii="Times New Roman" w:hAnsi="Times New Roman"/>
                <w:b/>
                <w:bCs/>
                <w:sz w:val="24"/>
              </w:rPr>
            </w:pPr>
            <w:r w:rsidRPr="00153F03">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6318A10D" w14:textId="77777777" w:rsidR="006D1BE9" w:rsidRDefault="001F5D46" w:rsidP="006D1BE9">
            <w:pPr>
              <w:pStyle w:val="af2"/>
              <w:spacing w:after="0" w:line="240" w:lineRule="auto"/>
              <w:ind w:left="33"/>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r w:rsidR="006D1BE9">
              <w:rPr>
                <w:rFonts w:ascii="Times New Roman" w:hAnsi="Times New Roman"/>
                <w:b/>
                <w:bCs/>
                <w:sz w:val="24"/>
                <w:szCs w:val="24"/>
              </w:rPr>
              <w:t xml:space="preserve"> </w:t>
            </w:r>
          </w:p>
          <w:p w14:paraId="32C02316" w14:textId="157C4D20" w:rsidR="006D1BE9" w:rsidRPr="006D1BE9" w:rsidRDefault="00D960A1" w:rsidP="006D1BE9">
            <w:pPr>
              <w:pStyle w:val="af2"/>
              <w:spacing w:after="0" w:line="240" w:lineRule="auto"/>
              <w:ind w:left="33"/>
              <w:rPr>
                <w:rFonts w:ascii="Times New Roman" w:hAnsi="Times New Roman"/>
                <w:b/>
                <w:bCs/>
                <w:sz w:val="24"/>
                <w:szCs w:val="24"/>
              </w:rPr>
            </w:pPr>
            <w:r>
              <w:rPr>
                <w:rFonts w:ascii="Times New Roman" w:hAnsi="Times New Roman"/>
                <w:b/>
                <w:bCs/>
                <w:sz w:val="24"/>
                <w:szCs w:val="24"/>
              </w:rPr>
              <w:t xml:space="preserve">1. </w:t>
            </w:r>
            <w:r w:rsidR="006D1BE9" w:rsidRPr="006D1BE9">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1FF44B1" w14:textId="5CA783B7" w:rsidR="001F5D46" w:rsidRPr="00CF0557" w:rsidRDefault="00D960A1" w:rsidP="006D1BE9">
            <w:pPr>
              <w:spacing w:after="0" w:line="240" w:lineRule="auto"/>
              <w:jc w:val="both"/>
              <w:rPr>
                <w:rFonts w:ascii="Calibri" w:hAnsi="Calibri"/>
                <w:bCs/>
                <w:sz w:val="24"/>
              </w:rPr>
            </w:pPr>
            <w:r>
              <w:rPr>
                <w:rFonts w:ascii="Times New Roman" w:hAnsi="Times New Roman"/>
                <w:b/>
                <w:bCs/>
                <w:sz w:val="24"/>
                <w:szCs w:val="24"/>
              </w:rPr>
              <w:t xml:space="preserve">2. </w:t>
            </w:r>
            <w:r w:rsidR="006D1BE9" w:rsidRPr="006D1BE9">
              <w:rPr>
                <w:rFonts w:ascii="Times New Roman" w:hAnsi="Times New Roman"/>
                <w:b/>
                <w:bCs/>
                <w:sz w:val="24"/>
                <w:szCs w:val="24"/>
              </w:rPr>
              <w:t>Опыт работы (референс лист)</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w:t>
            </w:r>
            <w:r w:rsidRPr="00027102">
              <w:rPr>
                <w:rFonts w:ascii="Times New Roman" w:hAnsi="Times New Roman"/>
                <w:sz w:val="24"/>
              </w:rPr>
              <w:lastRenderedPageBreak/>
              <w:t>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5"/>
        <w:gridCol w:w="1985"/>
        <w:gridCol w:w="1984"/>
      </w:tblGrid>
      <w:tr w:rsidR="000F335A" w:rsidRPr="00562602" w14:paraId="45BE43D2" w14:textId="77777777" w:rsidTr="00F52203">
        <w:trPr>
          <w:trHeight w:val="644"/>
          <w:jc w:val="center"/>
        </w:trPr>
        <w:tc>
          <w:tcPr>
            <w:tcW w:w="562" w:type="dxa"/>
            <w:vAlign w:val="center"/>
          </w:tcPr>
          <w:p w14:paraId="7FEEB7E2" w14:textId="77777777" w:rsidR="000F335A" w:rsidRPr="00562602" w:rsidRDefault="000F335A" w:rsidP="00F5220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041159FB" w14:textId="77777777" w:rsidR="000F335A" w:rsidRPr="00562602" w:rsidRDefault="000F335A" w:rsidP="00F52203">
            <w:pPr>
              <w:spacing w:after="0" w:line="240" w:lineRule="auto"/>
              <w:jc w:val="center"/>
              <w:rPr>
                <w:rFonts w:ascii="Times New Roman" w:hAnsi="Times New Roman"/>
                <w:b/>
                <w:sz w:val="24"/>
                <w:szCs w:val="24"/>
              </w:rPr>
            </w:pPr>
          </w:p>
          <w:p w14:paraId="28B5B5D8" w14:textId="77777777" w:rsidR="000F335A" w:rsidRPr="00562602" w:rsidRDefault="000F335A" w:rsidP="00F5220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5E0DFA21" w14:textId="77777777" w:rsidR="000F335A" w:rsidRPr="00562602" w:rsidRDefault="000F335A" w:rsidP="00F52203">
            <w:pPr>
              <w:spacing w:after="0" w:line="240" w:lineRule="auto"/>
              <w:jc w:val="center"/>
              <w:rPr>
                <w:rFonts w:ascii="Times New Roman" w:hAnsi="Times New Roman"/>
                <w:b/>
                <w:sz w:val="24"/>
                <w:szCs w:val="24"/>
              </w:rPr>
            </w:pPr>
          </w:p>
          <w:p w14:paraId="5941BBF2" w14:textId="77777777" w:rsidR="000F335A" w:rsidRPr="00562602" w:rsidRDefault="000F335A" w:rsidP="00F5220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5" w:type="dxa"/>
            <w:vAlign w:val="center"/>
          </w:tcPr>
          <w:p w14:paraId="49D42BB3" w14:textId="77777777" w:rsidR="000F335A" w:rsidRPr="00562602" w:rsidRDefault="000F335A" w:rsidP="00F5220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985" w:type="dxa"/>
            <w:vAlign w:val="center"/>
          </w:tcPr>
          <w:p w14:paraId="6B9D445F" w14:textId="77777777" w:rsidR="000F335A" w:rsidRPr="00562602" w:rsidRDefault="000F335A" w:rsidP="00F5220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B54E242" w14:textId="77777777" w:rsidR="000F335A" w:rsidRPr="00562602" w:rsidRDefault="000F335A" w:rsidP="00F5220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984" w:type="dxa"/>
            <w:vAlign w:val="center"/>
          </w:tcPr>
          <w:p w14:paraId="5278A743" w14:textId="77777777" w:rsidR="000F335A" w:rsidRPr="00562602" w:rsidRDefault="000F335A" w:rsidP="00F5220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9B59266" w14:textId="77777777" w:rsidR="000F335A" w:rsidRPr="00562602" w:rsidRDefault="000F335A" w:rsidP="00F5220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0F335A" w:rsidRPr="00562602" w14:paraId="15B5F9D1" w14:textId="77777777" w:rsidTr="00F52203">
        <w:trPr>
          <w:trHeight w:val="430"/>
          <w:jc w:val="center"/>
        </w:trPr>
        <w:tc>
          <w:tcPr>
            <w:tcW w:w="562" w:type="dxa"/>
            <w:vAlign w:val="center"/>
          </w:tcPr>
          <w:p w14:paraId="2F3CB75E" w14:textId="77777777" w:rsidR="000F335A" w:rsidRPr="00562602" w:rsidRDefault="000F335A" w:rsidP="00F52203">
            <w:pPr>
              <w:spacing w:after="0" w:line="240" w:lineRule="auto"/>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47535017" w14:textId="77777777" w:rsidR="000F335A" w:rsidRPr="00562602" w:rsidRDefault="000F335A" w:rsidP="00F52203">
            <w:pPr>
              <w:spacing w:after="0" w:line="240" w:lineRule="auto"/>
              <w:rPr>
                <w:rFonts w:ascii="Times New Roman" w:hAnsi="Times New Roman"/>
                <w:sz w:val="24"/>
                <w:szCs w:val="24"/>
                <w:lang w:eastAsia="ru-RU"/>
              </w:rPr>
            </w:pPr>
            <w:r w:rsidRPr="009C5AFB">
              <w:rPr>
                <w:rFonts w:ascii="Times New Roman" w:hAnsi="Times New Roman"/>
                <w:sz w:val="24"/>
                <w:szCs w:val="24"/>
                <w:lang w:eastAsia="ru-RU"/>
              </w:rPr>
              <w:t>Выполнение работ по монтажу стеновых и кровельных панелей по объектам: «Ангар а</w:t>
            </w:r>
            <w:r>
              <w:rPr>
                <w:rFonts w:ascii="Times New Roman" w:hAnsi="Times New Roman"/>
                <w:sz w:val="24"/>
                <w:szCs w:val="24"/>
                <w:lang w:eastAsia="ru-RU"/>
              </w:rPr>
              <w:t>рочный №1» и «Ангар арочный №2»</w:t>
            </w:r>
          </w:p>
        </w:tc>
        <w:tc>
          <w:tcPr>
            <w:tcW w:w="1276" w:type="dxa"/>
            <w:vAlign w:val="center"/>
          </w:tcPr>
          <w:p w14:paraId="62344C02" w14:textId="77777777" w:rsidR="000F335A" w:rsidRPr="00812C94" w:rsidRDefault="000F335A" w:rsidP="00F52203">
            <w:pPr>
              <w:jc w:val="center"/>
              <w:rPr>
                <w:rFonts w:ascii="Times New Roman" w:hAnsi="Times New Roman"/>
                <w:sz w:val="24"/>
                <w:szCs w:val="24"/>
                <w:vertAlign w:val="superscript"/>
              </w:rPr>
            </w:pPr>
            <w:r>
              <w:rPr>
                <w:rFonts w:ascii="Times New Roman" w:hAnsi="Times New Roman"/>
                <w:sz w:val="24"/>
                <w:szCs w:val="24"/>
              </w:rPr>
              <w:t>шт.</w:t>
            </w:r>
          </w:p>
        </w:tc>
        <w:tc>
          <w:tcPr>
            <w:tcW w:w="855" w:type="dxa"/>
            <w:vAlign w:val="center"/>
          </w:tcPr>
          <w:p w14:paraId="0B54D7C6" w14:textId="77777777" w:rsidR="000F335A" w:rsidRPr="00562602" w:rsidRDefault="000F335A" w:rsidP="00F52203">
            <w:pPr>
              <w:jc w:val="center"/>
              <w:rPr>
                <w:rFonts w:ascii="Times New Roman" w:hAnsi="Times New Roman"/>
                <w:sz w:val="24"/>
                <w:szCs w:val="24"/>
              </w:rPr>
            </w:pPr>
            <w:r>
              <w:rPr>
                <w:rFonts w:ascii="Times New Roman" w:hAnsi="Times New Roman"/>
                <w:sz w:val="24"/>
                <w:szCs w:val="24"/>
              </w:rPr>
              <w:t>1</w:t>
            </w:r>
          </w:p>
        </w:tc>
        <w:tc>
          <w:tcPr>
            <w:tcW w:w="1985" w:type="dxa"/>
            <w:vAlign w:val="center"/>
          </w:tcPr>
          <w:p w14:paraId="50E681BF" w14:textId="77777777" w:rsidR="000F335A" w:rsidRPr="00596FB4" w:rsidRDefault="000F335A" w:rsidP="00F52203">
            <w:pPr>
              <w:jc w:val="center"/>
              <w:rPr>
                <w:rFonts w:ascii="Times New Roman" w:hAnsi="Times New Roman"/>
                <w:sz w:val="24"/>
                <w:szCs w:val="24"/>
                <w:highlight w:val="yellow"/>
              </w:rPr>
            </w:pPr>
            <w:r w:rsidRPr="009C5AFB">
              <w:rPr>
                <w:rFonts w:ascii="Times New Roman" w:hAnsi="Times New Roman"/>
                <w:bCs/>
                <w:sz w:val="24"/>
                <w:szCs w:val="24"/>
              </w:rPr>
              <w:t>85 400 000</w:t>
            </w:r>
          </w:p>
        </w:tc>
        <w:tc>
          <w:tcPr>
            <w:tcW w:w="1984" w:type="dxa"/>
            <w:vAlign w:val="center"/>
          </w:tcPr>
          <w:p w14:paraId="360C6CC8" w14:textId="77777777" w:rsidR="000F335A" w:rsidRPr="00596FB4" w:rsidRDefault="000F335A" w:rsidP="00F52203">
            <w:pPr>
              <w:jc w:val="right"/>
              <w:rPr>
                <w:rFonts w:ascii="Times New Roman" w:hAnsi="Times New Roman"/>
                <w:sz w:val="24"/>
                <w:szCs w:val="24"/>
                <w:highlight w:val="yellow"/>
              </w:rPr>
            </w:pPr>
            <w:r w:rsidRPr="009C5AFB">
              <w:rPr>
                <w:rFonts w:ascii="Times New Roman" w:hAnsi="Times New Roman"/>
                <w:bCs/>
                <w:sz w:val="24"/>
                <w:szCs w:val="24"/>
              </w:rPr>
              <w:t>85 400 000</w:t>
            </w:r>
          </w:p>
        </w:tc>
      </w:tr>
      <w:tr w:rsidR="000F335A" w:rsidRPr="00562602" w14:paraId="5675441E" w14:textId="77777777" w:rsidTr="00F52203">
        <w:trPr>
          <w:trHeight w:val="723"/>
          <w:jc w:val="center"/>
        </w:trPr>
        <w:tc>
          <w:tcPr>
            <w:tcW w:w="7655" w:type="dxa"/>
            <w:gridSpan w:val="5"/>
            <w:vAlign w:val="center"/>
          </w:tcPr>
          <w:p w14:paraId="013D9382" w14:textId="77777777" w:rsidR="000F335A" w:rsidRPr="00562602" w:rsidRDefault="000F335A" w:rsidP="00F52203">
            <w:pPr>
              <w:spacing w:after="0"/>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984" w:type="dxa"/>
            <w:vAlign w:val="center"/>
          </w:tcPr>
          <w:p w14:paraId="325087C4" w14:textId="77777777" w:rsidR="000F335A" w:rsidRPr="00C822C6" w:rsidRDefault="000F335A" w:rsidP="00F52203">
            <w:pPr>
              <w:spacing w:after="0"/>
              <w:jc w:val="right"/>
              <w:rPr>
                <w:rFonts w:ascii="Times New Roman" w:hAnsi="Times New Roman"/>
                <w:b/>
                <w:bCs/>
                <w:sz w:val="24"/>
                <w:szCs w:val="24"/>
              </w:rPr>
            </w:pPr>
            <w:r w:rsidRPr="009C5AFB">
              <w:rPr>
                <w:rFonts w:ascii="Times New Roman" w:hAnsi="Times New Roman"/>
                <w:b/>
                <w:bCs/>
                <w:sz w:val="24"/>
                <w:szCs w:val="24"/>
              </w:rPr>
              <w:t xml:space="preserve">85 400 000 </w:t>
            </w:r>
            <w:r>
              <w:rPr>
                <w:rFonts w:ascii="Times New Roman" w:hAnsi="Times New Roman"/>
                <w:b/>
                <w:bCs/>
                <w:sz w:val="24"/>
                <w:szCs w:val="24"/>
              </w:rPr>
              <w:t xml:space="preserve">               </w:t>
            </w:r>
            <w:r w:rsidRPr="00C822C6">
              <w:rPr>
                <w:rFonts w:ascii="Times New Roman" w:hAnsi="Times New Roman"/>
                <w:b/>
                <w:bCs/>
                <w:sz w:val="24"/>
                <w:szCs w:val="24"/>
              </w:rPr>
              <w:t>с НДС (20%)</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9"/>
        <w:gridCol w:w="2977"/>
        <w:gridCol w:w="1417"/>
        <w:gridCol w:w="1134"/>
      </w:tblGrid>
      <w:tr w:rsidR="00287AC8" w:rsidRPr="00562602" w14:paraId="5B53EF6D" w14:textId="77777777" w:rsidTr="00287AC8">
        <w:trPr>
          <w:trHeight w:val="640"/>
        </w:trPr>
        <w:tc>
          <w:tcPr>
            <w:tcW w:w="709" w:type="dxa"/>
            <w:vAlign w:val="center"/>
          </w:tcPr>
          <w:p w14:paraId="2DAFD905" w14:textId="77777777"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99" w:type="dxa"/>
            <w:vAlign w:val="center"/>
          </w:tcPr>
          <w:p w14:paraId="4E25728D" w14:textId="6C1B0BC9" w:rsidR="00287AC8" w:rsidRPr="00562602" w:rsidRDefault="00287AC8" w:rsidP="00946792">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2977" w:type="dxa"/>
          </w:tcPr>
          <w:p w14:paraId="0EF8B007" w14:textId="214BFC4D" w:rsidR="00287AC8" w:rsidRPr="00562602" w:rsidRDefault="00287AC8" w:rsidP="00946792">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0DA86DFB" w14:textId="5C24E882"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118FF919" w14:textId="77777777"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87AC8" w:rsidRPr="00562602" w14:paraId="6C39C991" w14:textId="77777777" w:rsidTr="00287AC8">
        <w:trPr>
          <w:trHeight w:val="441"/>
        </w:trPr>
        <w:tc>
          <w:tcPr>
            <w:tcW w:w="709" w:type="dxa"/>
            <w:vAlign w:val="center"/>
          </w:tcPr>
          <w:p w14:paraId="3E14FD0B" w14:textId="77777777" w:rsidR="00287AC8" w:rsidRPr="00562602" w:rsidRDefault="00287AC8" w:rsidP="00287AC8">
            <w:pPr>
              <w:numPr>
                <w:ilvl w:val="0"/>
                <w:numId w:val="28"/>
              </w:numPr>
              <w:spacing w:after="0" w:line="240" w:lineRule="auto"/>
              <w:ind w:left="0" w:firstLine="0"/>
              <w:rPr>
                <w:rFonts w:ascii="Times New Roman" w:hAnsi="Times New Roman"/>
                <w:sz w:val="24"/>
                <w:szCs w:val="24"/>
              </w:rPr>
            </w:pPr>
          </w:p>
        </w:tc>
        <w:tc>
          <w:tcPr>
            <w:tcW w:w="3799" w:type="dxa"/>
            <w:vAlign w:val="center"/>
          </w:tcPr>
          <w:p w14:paraId="463C5DAC" w14:textId="3FFE9F22" w:rsidR="00287AC8" w:rsidRPr="00562602" w:rsidRDefault="000F335A" w:rsidP="00946792">
            <w:pPr>
              <w:spacing w:after="0"/>
              <w:rPr>
                <w:rFonts w:ascii="Times New Roman" w:hAnsi="Times New Roman"/>
                <w:sz w:val="24"/>
                <w:szCs w:val="24"/>
              </w:rPr>
            </w:pPr>
            <w:r w:rsidRPr="009C5AFB">
              <w:rPr>
                <w:rFonts w:ascii="Times New Roman" w:hAnsi="Times New Roman"/>
                <w:sz w:val="24"/>
                <w:szCs w:val="24"/>
              </w:rPr>
              <w:t>Выполнение работ по монтажу стеновых и кровельных панелей по объектам: «Ангар а</w:t>
            </w:r>
            <w:r>
              <w:rPr>
                <w:rFonts w:ascii="Times New Roman" w:hAnsi="Times New Roman"/>
                <w:sz w:val="24"/>
                <w:szCs w:val="24"/>
              </w:rPr>
              <w:t>рочный №1» и «Ангар арочный №2»</w:t>
            </w:r>
          </w:p>
        </w:tc>
        <w:tc>
          <w:tcPr>
            <w:tcW w:w="2977" w:type="dxa"/>
          </w:tcPr>
          <w:p w14:paraId="23431290" w14:textId="77777777" w:rsidR="00287AC8" w:rsidRDefault="00287AC8" w:rsidP="00946792">
            <w:pPr>
              <w:jc w:val="center"/>
              <w:rPr>
                <w:rFonts w:ascii="Times New Roman" w:hAnsi="Times New Roman"/>
                <w:sz w:val="24"/>
                <w:szCs w:val="24"/>
              </w:rPr>
            </w:pPr>
          </w:p>
        </w:tc>
        <w:tc>
          <w:tcPr>
            <w:tcW w:w="1417" w:type="dxa"/>
            <w:vAlign w:val="center"/>
          </w:tcPr>
          <w:p w14:paraId="14E25EB0" w14:textId="7585A620" w:rsidR="00287AC8" w:rsidRPr="00615511" w:rsidRDefault="00287AC8" w:rsidP="00946792">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4B573930" w14:textId="77777777" w:rsidR="00287AC8" w:rsidRPr="00562602" w:rsidRDefault="00287AC8" w:rsidP="00946792">
            <w:pPr>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86BF0E0" w14:textId="340ACC7B" w:rsidR="00394EED" w:rsidRDefault="00394EED" w:rsidP="002F4DE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1036E0DB"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22BD206F" w14:textId="245CFBD1" w:rsid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Обеспечить наличие сертифицированных средств защиты.</w:t>
      </w:r>
    </w:p>
    <w:p w14:paraId="694509D0"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8966CDF"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Опыт работы подрядной организации по аналогичным договорам не менее 3 лет.</w:t>
      </w:r>
    </w:p>
    <w:p w14:paraId="5DDB6799"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3.</w:t>
      </w:r>
      <w:r w:rsidRPr="00394EED">
        <w:rPr>
          <w:rFonts w:ascii="Times New Roman" w:hAnsi="Times New Roman"/>
          <w:sz w:val="22"/>
          <w:szCs w:val="22"/>
          <w:lang w:eastAsia="ru-RU"/>
        </w:rPr>
        <w:tab/>
        <w:t>У всего персонала должны отсутствовать медицинские противопоказания на выполнение данного вида работ.</w:t>
      </w:r>
    </w:p>
    <w:p w14:paraId="3212FFEE" w14:textId="45224873" w:rsidR="00394EED" w:rsidRPr="002F4DE3"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4.</w:t>
      </w:r>
      <w:r w:rsidRPr="00394EED">
        <w:rPr>
          <w:rFonts w:ascii="Times New Roman" w:hAnsi="Times New Roman"/>
          <w:sz w:val="22"/>
          <w:szCs w:val="22"/>
          <w:lang w:eastAsia="ru-RU"/>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16661" w:rsidRPr="000059AB" w14:paraId="67DA64D1" w14:textId="77777777" w:rsidTr="00994B1C">
        <w:trPr>
          <w:trHeight w:val="640"/>
        </w:trPr>
        <w:tc>
          <w:tcPr>
            <w:tcW w:w="586" w:type="dxa"/>
            <w:vAlign w:val="center"/>
          </w:tcPr>
          <w:p w14:paraId="5E222737"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5F47536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4E56876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68947797"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22BCD68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Цена </w:t>
            </w:r>
          </w:p>
          <w:p w14:paraId="417E46B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246ACBBE"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Сумма </w:t>
            </w:r>
          </w:p>
          <w:p w14:paraId="301710E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7FEFBEA2"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Сумма</w:t>
            </w:r>
          </w:p>
          <w:p w14:paraId="2B715BD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36DC2A48"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Сумма </w:t>
            </w:r>
          </w:p>
          <w:p w14:paraId="374EDF5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с НДС 20%, руб.</w:t>
            </w:r>
          </w:p>
        </w:tc>
      </w:tr>
      <w:tr w:rsidR="00F16661" w:rsidRPr="000059AB" w14:paraId="38AB41B2" w14:textId="77777777" w:rsidTr="00994B1C">
        <w:trPr>
          <w:trHeight w:val="211"/>
        </w:trPr>
        <w:tc>
          <w:tcPr>
            <w:tcW w:w="586" w:type="dxa"/>
          </w:tcPr>
          <w:p w14:paraId="405A94D2"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1.</w:t>
            </w:r>
          </w:p>
        </w:tc>
        <w:tc>
          <w:tcPr>
            <w:tcW w:w="1907" w:type="dxa"/>
            <w:vAlign w:val="center"/>
          </w:tcPr>
          <w:p w14:paraId="6E0C0F88" w14:textId="57AD21AC" w:rsidR="00F16661" w:rsidRPr="000059AB" w:rsidRDefault="000F335A" w:rsidP="00994B1C">
            <w:pPr>
              <w:jc w:val="center"/>
              <w:rPr>
                <w:rFonts w:ascii="Times New Roman" w:hAnsi="Times New Roman"/>
                <w:sz w:val="20"/>
                <w:szCs w:val="20"/>
              </w:rPr>
            </w:pPr>
            <w:r w:rsidRPr="009C5AFB">
              <w:rPr>
                <w:rFonts w:ascii="Times New Roman" w:hAnsi="Times New Roman"/>
                <w:sz w:val="24"/>
                <w:szCs w:val="24"/>
              </w:rPr>
              <w:t>Выполнение работ по монтажу стеновых и кровельных панелей по объектам: «Ангар а</w:t>
            </w:r>
            <w:r>
              <w:rPr>
                <w:rFonts w:ascii="Times New Roman" w:hAnsi="Times New Roman"/>
                <w:sz w:val="24"/>
                <w:szCs w:val="24"/>
              </w:rPr>
              <w:t>рочный №1» и «Ангар арочный №2»</w:t>
            </w:r>
          </w:p>
        </w:tc>
        <w:tc>
          <w:tcPr>
            <w:tcW w:w="1179" w:type="dxa"/>
            <w:vAlign w:val="center"/>
          </w:tcPr>
          <w:p w14:paraId="5FBCCD0A" w14:textId="77777777" w:rsidR="00F16661" w:rsidRPr="000059AB" w:rsidRDefault="00F16661" w:rsidP="00994B1C">
            <w:pPr>
              <w:jc w:val="center"/>
              <w:rPr>
                <w:rFonts w:ascii="Times New Roman" w:hAnsi="Times New Roman"/>
                <w:sz w:val="20"/>
                <w:szCs w:val="20"/>
              </w:rPr>
            </w:pPr>
            <w:r>
              <w:rPr>
                <w:rFonts w:ascii="Times New Roman" w:hAnsi="Times New Roman"/>
                <w:sz w:val="24"/>
                <w:szCs w:val="24"/>
              </w:rPr>
              <w:t>шт</w:t>
            </w:r>
          </w:p>
        </w:tc>
        <w:tc>
          <w:tcPr>
            <w:tcW w:w="818" w:type="dxa"/>
            <w:vAlign w:val="center"/>
          </w:tcPr>
          <w:p w14:paraId="6912E38E" w14:textId="77777777" w:rsidR="00F16661" w:rsidRPr="000059AB" w:rsidRDefault="00F16661" w:rsidP="00994B1C">
            <w:pPr>
              <w:jc w:val="center"/>
              <w:rPr>
                <w:rFonts w:ascii="Times New Roman" w:hAnsi="Times New Roman"/>
                <w:sz w:val="20"/>
                <w:szCs w:val="20"/>
              </w:rPr>
            </w:pPr>
            <w:r>
              <w:rPr>
                <w:rFonts w:ascii="Times New Roman" w:hAnsi="Times New Roman"/>
                <w:sz w:val="24"/>
                <w:szCs w:val="24"/>
              </w:rPr>
              <w:t>1</w:t>
            </w:r>
          </w:p>
        </w:tc>
        <w:tc>
          <w:tcPr>
            <w:tcW w:w="1368" w:type="dxa"/>
            <w:vAlign w:val="center"/>
          </w:tcPr>
          <w:p w14:paraId="14B0A025" w14:textId="77777777" w:rsidR="00F16661" w:rsidRPr="000059AB" w:rsidRDefault="00F16661" w:rsidP="00994B1C">
            <w:pPr>
              <w:jc w:val="center"/>
              <w:rPr>
                <w:rFonts w:ascii="Times New Roman" w:hAnsi="Times New Roman"/>
                <w:sz w:val="20"/>
                <w:szCs w:val="20"/>
              </w:rPr>
            </w:pPr>
          </w:p>
        </w:tc>
        <w:tc>
          <w:tcPr>
            <w:tcW w:w="1365" w:type="dxa"/>
            <w:vAlign w:val="center"/>
          </w:tcPr>
          <w:p w14:paraId="56FC71F3" w14:textId="77777777" w:rsidR="00F16661" w:rsidRPr="000059AB" w:rsidRDefault="00F16661" w:rsidP="00994B1C">
            <w:pPr>
              <w:jc w:val="center"/>
              <w:rPr>
                <w:rFonts w:ascii="Times New Roman" w:hAnsi="Times New Roman"/>
                <w:sz w:val="20"/>
                <w:szCs w:val="20"/>
              </w:rPr>
            </w:pPr>
          </w:p>
        </w:tc>
        <w:tc>
          <w:tcPr>
            <w:tcW w:w="1500" w:type="dxa"/>
            <w:vAlign w:val="center"/>
          </w:tcPr>
          <w:p w14:paraId="2DAC4E32" w14:textId="77777777" w:rsidR="00F16661" w:rsidRPr="000059AB" w:rsidRDefault="00F16661" w:rsidP="00994B1C">
            <w:pPr>
              <w:jc w:val="center"/>
              <w:rPr>
                <w:rFonts w:ascii="Times New Roman" w:hAnsi="Times New Roman"/>
                <w:sz w:val="20"/>
                <w:szCs w:val="20"/>
              </w:rPr>
            </w:pPr>
          </w:p>
        </w:tc>
        <w:tc>
          <w:tcPr>
            <w:tcW w:w="1399" w:type="dxa"/>
            <w:vAlign w:val="center"/>
          </w:tcPr>
          <w:p w14:paraId="4640A29D" w14:textId="77777777" w:rsidR="00F16661" w:rsidRPr="000059AB" w:rsidRDefault="00F16661" w:rsidP="00994B1C">
            <w:pPr>
              <w:jc w:val="center"/>
              <w:rPr>
                <w:rFonts w:ascii="Times New Roman" w:hAnsi="Times New Roman"/>
                <w:sz w:val="20"/>
                <w:szCs w:val="20"/>
              </w:rPr>
            </w:pPr>
          </w:p>
        </w:tc>
      </w:tr>
      <w:tr w:rsidR="00F16661" w:rsidRPr="000059AB" w14:paraId="33B7BEDE" w14:textId="77777777" w:rsidTr="00994B1C">
        <w:trPr>
          <w:trHeight w:val="211"/>
        </w:trPr>
        <w:tc>
          <w:tcPr>
            <w:tcW w:w="5858" w:type="dxa"/>
            <w:gridSpan w:val="5"/>
          </w:tcPr>
          <w:p w14:paraId="1D040948" w14:textId="77777777" w:rsidR="00F16661" w:rsidRPr="000059AB" w:rsidRDefault="00F16661" w:rsidP="00994B1C">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3EE4CACD" w14:textId="77777777" w:rsidR="00F16661" w:rsidRPr="000059AB" w:rsidRDefault="00F16661" w:rsidP="00994B1C">
            <w:pPr>
              <w:jc w:val="center"/>
              <w:rPr>
                <w:rFonts w:ascii="Times New Roman" w:hAnsi="Times New Roman"/>
                <w:sz w:val="20"/>
                <w:szCs w:val="20"/>
              </w:rPr>
            </w:pPr>
          </w:p>
        </w:tc>
        <w:tc>
          <w:tcPr>
            <w:tcW w:w="1500" w:type="dxa"/>
          </w:tcPr>
          <w:p w14:paraId="6A44E46D" w14:textId="77777777" w:rsidR="00F16661" w:rsidRPr="000059AB" w:rsidRDefault="00F16661" w:rsidP="00994B1C">
            <w:pPr>
              <w:jc w:val="center"/>
              <w:rPr>
                <w:rFonts w:ascii="Times New Roman" w:hAnsi="Times New Roman"/>
                <w:sz w:val="20"/>
                <w:szCs w:val="20"/>
              </w:rPr>
            </w:pPr>
          </w:p>
        </w:tc>
        <w:tc>
          <w:tcPr>
            <w:tcW w:w="1399" w:type="dxa"/>
          </w:tcPr>
          <w:p w14:paraId="6FFC0E26" w14:textId="77777777" w:rsidR="00F16661" w:rsidRPr="000059AB" w:rsidRDefault="00F16661" w:rsidP="00994B1C">
            <w:pPr>
              <w:jc w:val="center"/>
              <w:rPr>
                <w:rFonts w:ascii="Times New Roman" w:hAnsi="Times New Roman"/>
                <w:sz w:val="20"/>
                <w:szCs w:val="20"/>
              </w:rPr>
            </w:pPr>
          </w:p>
        </w:tc>
      </w:tr>
    </w:tbl>
    <w:p w14:paraId="351D6E4E" w14:textId="77777777" w:rsidR="0020759D" w:rsidRDefault="0020759D" w:rsidP="006E79D9">
      <w:pPr>
        <w:pStyle w:val="af2"/>
        <w:spacing w:after="0"/>
        <w:ind w:left="0"/>
        <w:jc w:val="both"/>
        <w:rPr>
          <w:rFonts w:ascii="Times New Roman" w:eastAsia="Times New Roman" w:hAnsi="Times New Roman"/>
          <w:b/>
          <w:bCs/>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238E9B11"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C91568" w:rsidRPr="009C5AFB">
        <w:rPr>
          <w:rFonts w:ascii="Times New Roman" w:hAnsi="Times New Roman"/>
          <w:bCs/>
          <w:sz w:val="24"/>
          <w:szCs w:val="24"/>
        </w:rPr>
        <w:t>Выполнение работ по монтажу стеновых и кровельных панелей по объектам: «Ангар арочный №1» и «Ангар арочный №2</w:t>
      </w:r>
      <w:r w:rsidR="00C91568">
        <w:rPr>
          <w:rFonts w:ascii="Times New Roman" w:hAnsi="Times New Roman"/>
          <w:bCs/>
          <w:sz w:val="24"/>
          <w:szCs w:val="24"/>
        </w:rPr>
        <w:t>»</w:t>
      </w:r>
      <w:r w:rsidR="00394EED" w:rsidRPr="00BB182D">
        <w:rPr>
          <w:rFonts w:ascii="Times New Roman" w:hAnsi="Times New Roman"/>
          <w:bCs/>
          <w:sz w:val="24"/>
          <w:szCs w:val="24"/>
          <w:lang w:eastAsia="ru-RU"/>
        </w:rPr>
        <w:t xml:space="preserve"> на объектах </w:t>
      </w:r>
      <w:r w:rsidR="00C26BA6" w:rsidRPr="00BB182D">
        <w:rPr>
          <w:rFonts w:ascii="Times New Roman" w:hAnsi="Times New Roman"/>
          <w:bCs/>
          <w:sz w:val="24"/>
          <w:szCs w:val="24"/>
          <w:lang w:eastAsia="ru-RU"/>
        </w:rPr>
        <w:t xml:space="preserve">филиала </w:t>
      </w:r>
      <w:r w:rsidR="00116325" w:rsidRPr="00BB182D">
        <w:rPr>
          <w:rFonts w:ascii="Times New Roman" w:hAnsi="Times New Roman"/>
          <w:bCs/>
          <w:sz w:val="24"/>
          <w:szCs w:val="24"/>
          <w:lang w:eastAsia="ru-RU"/>
        </w:rPr>
        <w:t>«Тюменский НПЗ»</w:t>
      </w:r>
      <w:r w:rsidR="002202FA" w:rsidRPr="00BB182D">
        <w:rPr>
          <w:rFonts w:ascii="Times New Roman" w:hAnsi="Times New Roman"/>
          <w:bCs/>
          <w:sz w:val="24"/>
          <w:szCs w:val="24"/>
          <w:lang w:eastAsia="ru-RU"/>
        </w:rPr>
        <w:t xml:space="preserve"> </w:t>
      </w:r>
      <w:r w:rsidR="00394EED" w:rsidRPr="00BB182D">
        <w:rPr>
          <w:rFonts w:ascii="Times New Roman" w:hAnsi="Times New Roman"/>
          <w:bCs/>
          <w:sz w:val="24"/>
          <w:szCs w:val="24"/>
          <w:lang w:eastAsia="ru-RU"/>
        </w:rPr>
        <w:t>(г. Тюмень)</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7B2A1F0D"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FF647A" w:rsidRPr="000676F2">
        <w:rPr>
          <w:rFonts w:ascii="Times New Roman" w:hAnsi="Times New Roman"/>
          <w:b/>
          <w:bCs/>
          <w:sz w:val="24"/>
          <w:szCs w:val="24"/>
        </w:rPr>
        <w:t>Согласно графику выполнения работ</w:t>
      </w:r>
      <w:r w:rsidR="00FF647A">
        <w:rPr>
          <w:rFonts w:ascii="Times New Roman" w:hAnsi="Times New Roman"/>
          <w:b/>
          <w:bCs/>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B1071D3"/>
    <w:multiLevelType w:val="hybridMultilevel"/>
    <w:tmpl w:val="925689BA"/>
    <w:lvl w:ilvl="0" w:tplc="C33A137A">
      <w:start w:val="1"/>
      <w:numFmt w:val="decimal"/>
      <w:lvlText w:val="%1."/>
      <w:lvlJc w:val="left"/>
      <w:pPr>
        <w:ind w:left="708" w:hanging="6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2"/>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10"/>
  </w:num>
  <w:num w:numId="20" w16cid:durableId="453136737">
    <w:abstractNumId w:val="20"/>
  </w:num>
  <w:num w:numId="21" w16cid:durableId="712727630">
    <w:abstractNumId w:val="15"/>
  </w:num>
  <w:num w:numId="22" w16cid:durableId="1066341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9"/>
  </w:num>
  <w:num w:numId="25" w16cid:durableId="734816944">
    <w:abstractNumId w:val="6"/>
  </w:num>
  <w:num w:numId="26" w16cid:durableId="1418405821">
    <w:abstractNumId w:val="24"/>
  </w:num>
  <w:num w:numId="27" w16cid:durableId="182938237">
    <w:abstractNumId w:val="11"/>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795729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2"/>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35A"/>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3F03"/>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9D"/>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87AC8"/>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5E"/>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DEB"/>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67F"/>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2DCA"/>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1BE9"/>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99B"/>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4FCB"/>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1D92"/>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568"/>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72D"/>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0A1"/>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2E7"/>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5FF9"/>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661"/>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1E8"/>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3D57"/>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47A"/>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21337</Words>
  <Characters>121622</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2024-05-08T08:15:00Z</dcterms:modified>
</cp:coreProperties>
</file>