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6270C7B9"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sidR="000453BA" w:rsidRPr="000453BA">
        <w:rPr>
          <w:rStyle w:val="aff5"/>
          <w:rFonts w:ascii="Times New Roman" w:hAnsi="Times New Roman"/>
          <w:sz w:val="32"/>
          <w:szCs w:val="32"/>
        </w:rPr>
        <w:t xml:space="preserve">термостата жидкостного низкотемпературного для реализации ГОСТ 20287 (метод </w:t>
      </w:r>
      <w:proofErr w:type="gramStart"/>
      <w:r w:rsidR="000453BA" w:rsidRPr="000453BA">
        <w:rPr>
          <w:rStyle w:val="aff5"/>
          <w:rFonts w:ascii="Times New Roman" w:hAnsi="Times New Roman"/>
          <w:sz w:val="32"/>
          <w:szCs w:val="32"/>
        </w:rPr>
        <w:t xml:space="preserve">Б) </w:t>
      </w:r>
      <w:r>
        <w:rPr>
          <w:rStyle w:val="aff5"/>
          <w:rFonts w:ascii="Times New Roman" w:hAnsi="Times New Roman"/>
          <w:sz w:val="32"/>
          <w:szCs w:val="32"/>
        </w:rPr>
        <w:t xml:space="preserve"> для</w:t>
      </w:r>
      <w:proofErr w:type="gramEnd"/>
      <w:r>
        <w:rPr>
          <w:rStyle w:val="aff5"/>
          <w:rFonts w:ascii="Times New Roman" w:hAnsi="Times New Roman"/>
          <w:sz w:val="32"/>
          <w:szCs w:val="32"/>
        </w:rPr>
        <w:t xml:space="preserve"> нужд </w:t>
      </w:r>
      <w:r>
        <w:rPr>
          <w:rFonts w:ascii="Times New Roman" w:hAnsi="Times New Roman"/>
          <w:b/>
          <w:bCs/>
          <w:smallCaps/>
          <w:spacing w:val="5"/>
          <w:sz w:val="32"/>
          <w:szCs w:val="32"/>
        </w:rPr>
        <w:t xml:space="preserve">филиала «Тюменский НПЗ» (г. Тюмень) </w:t>
      </w:r>
      <w:r w:rsidR="000453BA">
        <w:rPr>
          <w:rFonts w:ascii="Times New Roman" w:hAnsi="Times New Roman"/>
          <w:b/>
          <w:bCs/>
          <w:smallCaps/>
          <w:spacing w:val="5"/>
          <w:sz w:val="32"/>
          <w:szCs w:val="32"/>
        </w:rPr>
        <w:t xml:space="preserve">                                с</w:t>
      </w:r>
      <w:r>
        <w:rPr>
          <w:rFonts w:ascii="Times New Roman" w:hAnsi="Times New Roman"/>
          <w:b/>
          <w:bCs/>
          <w:smallCaps/>
          <w:spacing w:val="5"/>
          <w:sz w:val="32"/>
          <w:szCs w:val="32"/>
        </w:rPr>
        <w:t xml:space="preserve"> рассмотрени</w:t>
      </w:r>
      <w:r w:rsidR="000453BA">
        <w:rPr>
          <w:rFonts w:ascii="Times New Roman" w:hAnsi="Times New Roman"/>
          <w:b/>
          <w:bCs/>
          <w:smallCaps/>
          <w:spacing w:val="5"/>
          <w:sz w:val="32"/>
          <w:szCs w:val="32"/>
        </w:rPr>
        <w:t>ем</w:t>
      </w:r>
      <w:r>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C05162">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C05162">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C05162">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C05162">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C05162">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C05162">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C05162">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C05162">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C05162">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C05162">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C05162">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C05162">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C05162">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C05162">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C05162">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C05162">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C05162">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C05162">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C05162">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C05162">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C05162">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C05162">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C05162">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C05162">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C05162">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C05162">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C05162">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C05162">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C05162">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C05162">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C05162">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C05162">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C05162">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C05162">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C05162">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C05162">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C05162">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C05162">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C05162">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C05162">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C05162">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C05162">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C05162">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C05162">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C05162">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C05162">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C05162">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C05162">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C05162">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629D061"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401A57" w:rsidRPr="0042392B">
              <w:rPr>
                <w:rFonts w:ascii="Times New Roman" w:hAnsi="Times New Roman"/>
                <w:sz w:val="24"/>
                <w:szCs w:val="24"/>
              </w:rPr>
              <w:t xml:space="preserve">термостата жидкостного низкотемпературного для реализации ГОСТ 20287 (метод Б) </w:t>
            </w:r>
            <w:r>
              <w:rPr>
                <w:rFonts w:ascii="Times New Roman" w:hAnsi="Times New Roman"/>
                <w:sz w:val="24"/>
                <w:szCs w:val="24"/>
              </w:rPr>
              <w:t xml:space="preserve">для нужд филиала «Тюменский НПЗ» (г. Тюмень) </w:t>
            </w:r>
            <w:r w:rsidR="00401A57">
              <w:rPr>
                <w:rFonts w:ascii="Times New Roman" w:hAnsi="Times New Roman"/>
                <w:sz w:val="24"/>
                <w:szCs w:val="24"/>
              </w:rPr>
              <w:t>с</w:t>
            </w:r>
            <w:r>
              <w:rPr>
                <w:rFonts w:ascii="Times New Roman" w:hAnsi="Times New Roman"/>
                <w:sz w:val="24"/>
                <w:szCs w:val="24"/>
              </w:rPr>
              <w:t xml:space="preserve"> рассмотрени</w:t>
            </w:r>
            <w:r w:rsidR="00401A57">
              <w:rPr>
                <w:rFonts w:ascii="Times New Roman" w:hAnsi="Times New Roman"/>
                <w:sz w:val="24"/>
                <w:szCs w:val="24"/>
              </w:rPr>
              <w:t>ем</w:t>
            </w:r>
            <w:r>
              <w:rPr>
                <w:rFonts w:ascii="Times New Roman" w:hAnsi="Times New Roman"/>
                <w:sz w:val="24"/>
                <w:szCs w:val="24"/>
              </w:rPr>
              <w:t xml:space="preserve"> аналогов</w:t>
            </w:r>
          </w:p>
        </w:tc>
      </w:tr>
      <w:tr w:rsidR="00112FE9"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610DCF2" w:rsidR="00112FE9" w:rsidRDefault="00401A57">
            <w:pPr>
              <w:pStyle w:val="afffff7"/>
              <w:tabs>
                <w:tab w:val="left" w:pos="49"/>
              </w:tabs>
              <w:ind w:left="0" w:firstLine="0"/>
              <w:rPr>
                <w:rFonts w:ascii="Times New Roman" w:hAnsi="Times New Roman"/>
                <w:bCs/>
                <w:sz w:val="24"/>
                <w:szCs w:val="24"/>
              </w:rPr>
            </w:pPr>
            <w:r>
              <w:rPr>
                <w:rFonts w:ascii="Times New Roman" w:hAnsi="Times New Roman"/>
                <w:bCs/>
                <w:sz w:val="24"/>
                <w:szCs w:val="24"/>
              </w:rPr>
              <w:t>276-</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29382E8" w14:textId="77777777" w:rsidR="0002136C" w:rsidRPr="00D10809" w:rsidRDefault="0002136C" w:rsidP="0002136C">
            <w:pPr>
              <w:spacing w:after="0" w:line="240" w:lineRule="auto"/>
              <w:jc w:val="both"/>
              <w:rPr>
                <w:rFonts w:ascii="Times New Roman" w:hAnsi="Times New Roman"/>
                <w:sz w:val="24"/>
                <w:szCs w:val="24"/>
              </w:rPr>
            </w:pPr>
            <w:r w:rsidRPr="00D10809">
              <w:rPr>
                <w:rFonts w:ascii="Times New Roman" w:hAnsi="Times New Roman"/>
                <w:sz w:val="24"/>
                <w:szCs w:val="24"/>
              </w:rPr>
              <w:t xml:space="preserve">673 770,00 (шестьсот семьдесят три тысячи семьсот семьдесят) руб. 00 коп., в т.ч. НДС 20% </w:t>
            </w:r>
          </w:p>
          <w:p w14:paraId="7011A910" w14:textId="77777777" w:rsidR="0002136C" w:rsidRPr="00D10809" w:rsidRDefault="0002136C" w:rsidP="0002136C">
            <w:pPr>
              <w:spacing w:after="0" w:line="240" w:lineRule="auto"/>
              <w:jc w:val="both"/>
              <w:rPr>
                <w:rFonts w:ascii="Times New Roman" w:hAnsi="Times New Roman"/>
                <w:sz w:val="24"/>
                <w:szCs w:val="24"/>
              </w:rPr>
            </w:pPr>
            <w:r w:rsidRPr="00D10809">
              <w:rPr>
                <w:rFonts w:ascii="Times New Roman" w:hAnsi="Times New Roman"/>
                <w:sz w:val="24"/>
                <w:szCs w:val="24"/>
              </w:rPr>
              <w:t>112 295,00 (сто двенадцать тысяч двести девяносто</w:t>
            </w:r>
            <w:r>
              <w:rPr>
                <w:rFonts w:ascii="Times New Roman" w:hAnsi="Times New Roman"/>
                <w:sz w:val="24"/>
                <w:szCs w:val="24"/>
              </w:rPr>
              <w:t xml:space="preserve"> пять</w:t>
            </w:r>
            <w:r w:rsidRPr="00D10809">
              <w:rPr>
                <w:rFonts w:ascii="Times New Roman" w:hAnsi="Times New Roman"/>
                <w:sz w:val="24"/>
                <w:szCs w:val="24"/>
              </w:rPr>
              <w:t>) руб. 00 коп., НДС 20%</w:t>
            </w:r>
          </w:p>
          <w:p w14:paraId="3FBD208E" w14:textId="5596C326" w:rsidR="0002136C" w:rsidRDefault="0002136C" w:rsidP="0002136C">
            <w:pPr>
              <w:pStyle w:val="afffff7"/>
              <w:ind w:left="0" w:firstLine="0"/>
            </w:pPr>
            <w:r w:rsidRPr="00D10809">
              <w:rPr>
                <w:rFonts w:ascii="Times New Roman" w:hAnsi="Times New Roman"/>
                <w:sz w:val="24"/>
                <w:szCs w:val="24"/>
              </w:rPr>
              <w:t>561</w:t>
            </w:r>
            <w:r>
              <w:rPr>
                <w:rFonts w:ascii="Times New Roman" w:hAnsi="Times New Roman"/>
                <w:sz w:val="24"/>
                <w:szCs w:val="24"/>
              </w:rPr>
              <w:t xml:space="preserve"> </w:t>
            </w:r>
            <w:r w:rsidRPr="00D10809">
              <w:rPr>
                <w:rFonts w:ascii="Times New Roman" w:hAnsi="Times New Roman"/>
                <w:sz w:val="24"/>
                <w:szCs w:val="24"/>
              </w:rPr>
              <w:t>475,00 (пятьсот шестьдесят одна тысяча четыреста семьдесят пять) руб. 00 коп., без НДС</w:t>
            </w:r>
            <w:r w:rsidRPr="00D10809">
              <w:t xml:space="preserve"> </w:t>
            </w:r>
          </w:p>
          <w:p w14:paraId="25659532" w14:textId="6736E35C" w:rsidR="00112FE9" w:rsidRDefault="002C78A4" w:rsidP="0002136C">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37DC182C" w:rsidR="00112FE9" w:rsidRDefault="00CD763E">
            <w:pPr>
              <w:pStyle w:val="afffff7"/>
              <w:spacing w:before="0"/>
              <w:ind w:left="0" w:firstLine="0"/>
              <w:rPr>
                <w:rFonts w:ascii="Times New Roman" w:hAnsi="Times New Roman"/>
                <w:sz w:val="24"/>
                <w:szCs w:val="24"/>
                <w:lang w:eastAsia="en-US"/>
              </w:rPr>
            </w:pPr>
            <w:r w:rsidRPr="00CD763E">
              <w:rPr>
                <w:rFonts w:ascii="Times New Roman" w:eastAsia="Calibri" w:hAnsi="Times New Roman"/>
                <w:b/>
                <w:bCs/>
                <w:sz w:val="24"/>
                <w:szCs w:val="24"/>
                <w:lang w:eastAsia="en-US"/>
              </w:rPr>
              <w:t>84</w:t>
            </w:r>
            <w:r w:rsidR="00A76695">
              <w:rPr>
                <w:rFonts w:ascii="Times New Roman" w:eastAsia="Calibri" w:hAnsi="Times New Roman"/>
                <w:b/>
                <w:bCs/>
                <w:sz w:val="24"/>
                <w:szCs w:val="24"/>
                <w:lang w:eastAsia="en-US"/>
              </w:rPr>
              <w:t xml:space="preserve"> </w:t>
            </w:r>
            <w:r w:rsidRPr="00CD763E">
              <w:rPr>
                <w:rFonts w:ascii="Times New Roman" w:eastAsia="Calibri" w:hAnsi="Times New Roman"/>
                <w:b/>
                <w:bCs/>
                <w:sz w:val="24"/>
                <w:szCs w:val="24"/>
                <w:lang w:eastAsia="en-US"/>
              </w:rPr>
              <w:t>(восемьдесят четыре) календарных дня с даты заключения Договора. Досрочная поставка осуществляется по соглашению Сторон</w:t>
            </w:r>
            <w:r w:rsidR="002C78A4" w:rsidRPr="002C78A4">
              <w:rPr>
                <w:rFonts w:ascii="Times New Roman" w:eastAsia="Calibri" w:hAnsi="Times New Roman"/>
                <w:b/>
                <w:bCs/>
                <w:sz w:val="24"/>
                <w:szCs w:val="24"/>
                <w:lang w:eastAsia="en-US"/>
              </w:rPr>
              <w:t>.</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112FE9"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112FE9" w:rsidRDefault="00112FE9">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77777777" w:rsidR="00112FE9" w:rsidRDefault="002C78A4">
            <w:pPr>
              <w:pStyle w:val="afffff7"/>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12FE9"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112FE9" w:rsidRDefault="00112FE9">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112FE9" w:rsidRDefault="002C78A4">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112FE9" w:rsidRDefault="002C78A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112FE9"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112FE9" w:rsidRDefault="002C78A4">
            <w:pPr>
              <w:pStyle w:val="46"/>
              <w:keepNext/>
              <w:ind w:left="0" w:firstLine="0"/>
              <w:rPr>
                <w:rFonts w:ascii="Times New Roman" w:hAnsi="Times New Roman"/>
                <w:sz w:val="24"/>
              </w:rPr>
            </w:pPr>
            <w:r>
              <w:rPr>
                <w:rFonts w:ascii="Times New Roman" w:hAnsi="Times New Roman"/>
                <w:sz w:val="24"/>
              </w:rPr>
              <w:t>Не установлены</w:t>
            </w:r>
          </w:p>
        </w:tc>
      </w:tr>
      <w:tr w:rsidR="00112FE9"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112FE9" w:rsidRDefault="00112FE9">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112FE9" w:rsidRDefault="002C78A4">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112FE9" w:rsidRDefault="002C78A4">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112FE9"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112FE9" w:rsidRDefault="00112FE9">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112FE9"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112FE9" w:rsidRDefault="00112FE9">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112FE9" w:rsidRDefault="002C78A4">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112FE9" w:rsidRDefault="002C78A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2FE9"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112FE9" w:rsidRDefault="00112FE9">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112FE9" w:rsidRDefault="002C78A4">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112FE9"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112FE9" w:rsidRDefault="00112FE9">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p>
        </w:tc>
      </w:tr>
      <w:tr w:rsidR="00112FE9"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112FE9" w:rsidRDefault="00112FE9">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112FE9" w:rsidRDefault="002C78A4">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112FE9" w:rsidRDefault="002C78A4">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2FE9"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112FE9" w:rsidRDefault="00112FE9">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112FE9"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112FE9" w:rsidRDefault="00112FE9">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0A87F6F" w:rsidR="00112FE9" w:rsidRDefault="002C78A4">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CC12F0">
              <w:rPr>
                <w:rFonts w:ascii="Times New Roman" w:hAnsi="Times New Roman"/>
                <w:bCs/>
                <w:spacing w:val="-6"/>
                <w:sz w:val="24"/>
              </w:rPr>
              <w:t>06</w:t>
            </w:r>
            <w:r>
              <w:rPr>
                <w:rFonts w:ascii="Times New Roman" w:hAnsi="Times New Roman"/>
                <w:bCs/>
                <w:spacing w:val="-6"/>
                <w:sz w:val="24"/>
              </w:rPr>
              <w:t xml:space="preserve">» </w:t>
            </w:r>
            <w:r w:rsidR="00CC12F0">
              <w:rPr>
                <w:rFonts w:ascii="Times New Roman" w:hAnsi="Times New Roman"/>
                <w:bCs/>
                <w:spacing w:val="-6"/>
                <w:sz w:val="24"/>
              </w:rPr>
              <w:t>сентября</w:t>
            </w:r>
            <w:r>
              <w:rPr>
                <w:rFonts w:ascii="Times New Roman" w:hAnsi="Times New Roman"/>
                <w:bCs/>
                <w:spacing w:val="-6"/>
                <w:sz w:val="24"/>
              </w:rPr>
              <w:t xml:space="preserve"> 2024 г.</w:t>
            </w:r>
            <w:r>
              <w:rPr>
                <w:rFonts w:ascii="Times New Roman" w:hAnsi="Times New Roman"/>
                <w:bCs/>
                <w:sz w:val="24"/>
              </w:rPr>
              <w:t xml:space="preserve">, </w:t>
            </w:r>
            <w:r>
              <w:rPr>
                <w:rFonts w:ascii="Times New Roman" w:hAnsi="Times New Roman"/>
                <w:bCs/>
                <w:spacing w:val="-6"/>
                <w:sz w:val="24"/>
              </w:rPr>
              <w:t>и до 10 ч. 00 мин. «</w:t>
            </w:r>
            <w:r w:rsidR="00CC12F0">
              <w:rPr>
                <w:rFonts w:ascii="Times New Roman" w:hAnsi="Times New Roman"/>
                <w:bCs/>
                <w:spacing w:val="-6"/>
                <w:sz w:val="24"/>
              </w:rPr>
              <w:t>13</w:t>
            </w:r>
            <w:r>
              <w:rPr>
                <w:rFonts w:ascii="Times New Roman" w:hAnsi="Times New Roman"/>
                <w:bCs/>
                <w:spacing w:val="-6"/>
                <w:sz w:val="24"/>
              </w:rPr>
              <w:t xml:space="preserve">» </w:t>
            </w:r>
            <w:r w:rsidR="00CC12F0">
              <w:rPr>
                <w:rFonts w:ascii="Times New Roman" w:hAnsi="Times New Roman"/>
                <w:bCs/>
                <w:spacing w:val="-6"/>
                <w:sz w:val="24"/>
              </w:rPr>
              <w:t>сентября</w:t>
            </w:r>
            <w:r>
              <w:rPr>
                <w:rFonts w:ascii="Times New Roman" w:hAnsi="Times New Roman"/>
                <w:bCs/>
                <w:spacing w:val="-6"/>
                <w:sz w:val="24"/>
              </w:rPr>
              <w:t xml:space="preserve"> 2024 г. (по местному времени организатора закупки) в электронной форме в соответствии с регламентом и функционалом ЭТП</w:t>
            </w:r>
          </w:p>
        </w:tc>
      </w:tr>
      <w:tr w:rsidR="00112FE9"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112FE9" w:rsidRDefault="00112FE9">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EBE9BAD" w:rsidR="00112FE9" w:rsidRDefault="002C78A4">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w:t>
            </w:r>
            <w:r w:rsidR="00CC12F0">
              <w:rPr>
                <w:rFonts w:ascii="Times New Roman" w:hAnsi="Times New Roman"/>
                <w:bCs/>
                <w:sz w:val="24"/>
              </w:rPr>
              <w:t>06</w:t>
            </w:r>
            <w:r>
              <w:rPr>
                <w:rFonts w:ascii="Times New Roman" w:hAnsi="Times New Roman"/>
                <w:bCs/>
                <w:sz w:val="24"/>
              </w:rPr>
              <w:t xml:space="preserve">» </w:t>
            </w:r>
            <w:r w:rsidR="00CC12F0">
              <w:rPr>
                <w:rFonts w:ascii="Times New Roman" w:hAnsi="Times New Roman"/>
                <w:bCs/>
                <w:sz w:val="24"/>
              </w:rPr>
              <w:t>сентября</w:t>
            </w:r>
            <w:r>
              <w:rPr>
                <w:rFonts w:ascii="Times New Roman" w:hAnsi="Times New Roman"/>
                <w:bCs/>
                <w:sz w:val="24"/>
              </w:rPr>
              <w:t xml:space="preserve"> 2024 г </w:t>
            </w:r>
            <w:r w:rsidR="00CC12F0">
              <w:rPr>
                <w:rFonts w:ascii="Times New Roman" w:hAnsi="Times New Roman"/>
                <w:bCs/>
                <w:sz w:val="24"/>
              </w:rPr>
              <w:t xml:space="preserve">                     </w:t>
            </w:r>
            <w:r>
              <w:rPr>
                <w:rFonts w:ascii="Times New Roman" w:hAnsi="Times New Roman"/>
                <w:bCs/>
                <w:sz w:val="24"/>
              </w:rPr>
              <w:t>по «</w:t>
            </w:r>
            <w:r w:rsidR="00CC12F0">
              <w:rPr>
                <w:rFonts w:ascii="Times New Roman" w:hAnsi="Times New Roman"/>
                <w:bCs/>
                <w:sz w:val="24"/>
              </w:rPr>
              <w:t>12</w:t>
            </w:r>
            <w:r>
              <w:rPr>
                <w:rFonts w:ascii="Times New Roman" w:hAnsi="Times New Roman"/>
                <w:bCs/>
                <w:spacing w:val="-6"/>
                <w:sz w:val="24"/>
              </w:rPr>
              <w:t xml:space="preserve">» </w:t>
            </w:r>
            <w:r w:rsidR="00CC12F0">
              <w:rPr>
                <w:rFonts w:ascii="Times New Roman" w:hAnsi="Times New Roman"/>
                <w:bCs/>
                <w:spacing w:val="-6"/>
                <w:sz w:val="24"/>
              </w:rPr>
              <w:t>сентября</w:t>
            </w:r>
            <w:r>
              <w:rPr>
                <w:rFonts w:ascii="Times New Roman" w:hAnsi="Times New Roman"/>
                <w:bCs/>
                <w:spacing w:val="-6"/>
                <w:sz w:val="24"/>
              </w:rPr>
              <w:t xml:space="preserve"> 2024 </w:t>
            </w:r>
            <w:r>
              <w:rPr>
                <w:rFonts w:ascii="Times New Roman" w:hAnsi="Times New Roman"/>
                <w:bCs/>
                <w:sz w:val="24"/>
              </w:rPr>
              <w:t>г.  (включительно)</w:t>
            </w:r>
          </w:p>
        </w:tc>
      </w:tr>
      <w:tr w:rsidR="00112FE9"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112FE9" w:rsidRDefault="00112FE9">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112FE9" w:rsidRDefault="002C78A4">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112FE9"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112FE9" w:rsidRDefault="00112FE9">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5B718C9"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w:t>
            </w:r>
            <w:r w:rsidR="00CC12F0">
              <w:rPr>
                <w:rFonts w:ascii="Times New Roman" w:hAnsi="Times New Roman"/>
                <w:bCs/>
                <w:spacing w:val="-6"/>
                <w:sz w:val="24"/>
              </w:rPr>
              <w:t>04</w:t>
            </w:r>
            <w:r>
              <w:rPr>
                <w:rFonts w:ascii="Times New Roman" w:hAnsi="Times New Roman"/>
                <w:bCs/>
                <w:spacing w:val="-6"/>
                <w:sz w:val="24"/>
              </w:rPr>
              <w:t xml:space="preserve">» </w:t>
            </w:r>
            <w:r w:rsidR="00CC12F0">
              <w:rPr>
                <w:rFonts w:ascii="Times New Roman" w:hAnsi="Times New Roman"/>
                <w:bCs/>
                <w:spacing w:val="-6"/>
                <w:sz w:val="24"/>
              </w:rPr>
              <w:t>октября</w:t>
            </w:r>
            <w:r>
              <w:rPr>
                <w:rFonts w:ascii="Times New Roman" w:hAnsi="Times New Roman"/>
                <w:bCs/>
                <w:spacing w:val="-6"/>
                <w:sz w:val="24"/>
              </w:rPr>
              <w:t xml:space="preserve"> 2024 г.</w:t>
            </w:r>
          </w:p>
          <w:p w14:paraId="21E721B5" w14:textId="77777777"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112FE9"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112FE9" w:rsidRDefault="00112FE9">
            <w:pPr>
              <w:pStyle w:val="afffff7"/>
              <w:ind w:left="0" w:firstLine="0"/>
              <w:rPr>
                <w:rFonts w:ascii="Times New Roman" w:hAnsi="Times New Roman"/>
                <w:bCs/>
                <w:spacing w:val="-6"/>
                <w:sz w:val="24"/>
              </w:rPr>
            </w:pPr>
          </w:p>
        </w:tc>
      </w:tr>
      <w:tr w:rsidR="00112FE9"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112FE9" w:rsidRDefault="00112FE9">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112FE9" w:rsidRDefault="002C78A4">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112FE9"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112FE9" w:rsidRDefault="00112FE9">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112FE9" w:rsidRDefault="002C78A4">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112FE9" w:rsidRDefault="002C78A4">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112FE9"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112FE9" w:rsidRDefault="002C78A4">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112FE9" w:rsidRDefault="002C78A4">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112FE9"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112FE9" w:rsidRDefault="002C78A4">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112FE9" w:rsidRDefault="002C78A4">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112FE9"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112FE9" w:rsidRDefault="00112FE9">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112FE9"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112FE9" w:rsidRDefault="00112FE9">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112FE9" w:rsidRDefault="002C78A4">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112FE9"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112FE9" w:rsidRDefault="00112FE9">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112FE9" w:rsidRDefault="002C78A4">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112FE9" w:rsidRDefault="002C78A4">
            <w:pPr>
              <w:pStyle w:val="afffff7"/>
              <w:ind w:left="0" w:firstLine="0"/>
              <w:rPr>
                <w:rFonts w:ascii="Times New Roman" w:hAnsi="Times New Roman"/>
                <w:sz w:val="24"/>
              </w:rPr>
            </w:pPr>
            <w:r>
              <w:rPr>
                <w:rFonts w:ascii="Times New Roman" w:hAnsi="Times New Roman"/>
                <w:sz w:val="24"/>
                <w:szCs w:val="24"/>
              </w:rPr>
              <w:t>Электронная</w:t>
            </w:r>
          </w:p>
        </w:tc>
      </w:tr>
      <w:tr w:rsidR="00112FE9"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112FE9" w:rsidRDefault="00112FE9">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112FE9" w:rsidRDefault="00112FE9">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Pr="0037769D">
              <w:rPr>
                <w:rFonts w:ascii="Times New Roman" w:hAnsi="Times New Roman"/>
              </w:rPr>
            </w:r>
            <w:r w:rsidR="0037769D">
              <w:rPr>
                <w:rFonts w:ascii="Times New Roman" w:hAnsi="Times New Roman"/>
              </w:rPr>
              <w:instrText xml:space="preserve"> \* MERGEFORMAT </w:instrText>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Pr="0037769D">
              <w:rPr>
                <w:rFonts w:ascii="Times New Roman" w:hAnsi="Times New Roman"/>
              </w:rPr>
            </w:r>
            <w:r w:rsidR="0037769D">
              <w:rPr>
                <w:rFonts w:ascii="Times New Roman" w:hAnsi="Times New Roman"/>
              </w:rPr>
              <w:instrText xml:space="preserve"> \* MERGEFORMAT </w:instrText>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Pr="0037769D">
              <w:rPr>
                <w:rFonts w:ascii="Times New Roman" w:hAnsi="Times New Roman"/>
              </w:rPr>
            </w:r>
            <w:r w:rsidR="0037769D">
              <w:rPr>
                <w:rFonts w:ascii="Times New Roman" w:hAnsi="Times New Roman"/>
              </w:rPr>
              <w:instrText xml:space="preserve"> \* MERGEFORMAT </w:instrText>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Pr="00BA2120">
              <w:rPr>
                <w:rFonts w:ascii="Times New Roman" w:hAnsi="Times New Roman"/>
                <w:b/>
                <w:bCs/>
                <w:sz w:val="24"/>
                <w:szCs w:val="24"/>
              </w:rPr>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117C82C6" w14:textId="54DED8F5" w:rsidR="00112FE9" w:rsidRDefault="002C78A4">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559"/>
        <w:gridCol w:w="2693"/>
      </w:tblGrid>
      <w:tr w:rsidR="004B7891" w:rsidRPr="00562602" w14:paraId="5BCB23D5" w14:textId="77777777" w:rsidTr="00497E1C">
        <w:trPr>
          <w:trHeight w:val="644"/>
        </w:trPr>
        <w:tc>
          <w:tcPr>
            <w:tcW w:w="680" w:type="dxa"/>
            <w:vAlign w:val="center"/>
          </w:tcPr>
          <w:p w14:paraId="4F3F3D8D"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48293452" w14:textId="77777777" w:rsidR="004B7891" w:rsidRPr="00562602" w:rsidRDefault="004B7891" w:rsidP="00497E1C">
            <w:pPr>
              <w:spacing w:after="0" w:line="240" w:lineRule="auto"/>
              <w:jc w:val="center"/>
              <w:rPr>
                <w:rFonts w:ascii="Times New Roman" w:hAnsi="Times New Roman"/>
                <w:b/>
                <w:sz w:val="24"/>
                <w:szCs w:val="24"/>
              </w:rPr>
            </w:pPr>
          </w:p>
          <w:p w14:paraId="6FC90F6B"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0F616FB7" w14:textId="77777777" w:rsidR="004B7891" w:rsidRPr="00562602" w:rsidRDefault="004B7891" w:rsidP="00497E1C">
            <w:pPr>
              <w:spacing w:after="0" w:line="240" w:lineRule="auto"/>
              <w:jc w:val="center"/>
              <w:rPr>
                <w:rFonts w:ascii="Times New Roman" w:hAnsi="Times New Roman"/>
                <w:b/>
                <w:sz w:val="24"/>
                <w:szCs w:val="24"/>
              </w:rPr>
            </w:pPr>
          </w:p>
          <w:p w14:paraId="28076C11"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FC97E93"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559" w:type="dxa"/>
            <w:vAlign w:val="center"/>
          </w:tcPr>
          <w:p w14:paraId="3009A24C"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CA40FBA"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693" w:type="dxa"/>
            <w:vAlign w:val="center"/>
          </w:tcPr>
          <w:p w14:paraId="3CFC55C5"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7734281" w14:textId="77777777" w:rsidR="004B7891" w:rsidRPr="00562602" w:rsidRDefault="004B7891" w:rsidP="00497E1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B7891" w:rsidRPr="00562602" w14:paraId="0EBEDBD3" w14:textId="77777777" w:rsidTr="00497E1C">
        <w:trPr>
          <w:trHeight w:val="430"/>
        </w:trPr>
        <w:tc>
          <w:tcPr>
            <w:tcW w:w="680" w:type="dxa"/>
            <w:vAlign w:val="center"/>
          </w:tcPr>
          <w:p w14:paraId="1B2A7B79" w14:textId="77777777" w:rsidR="004B7891" w:rsidRPr="00562602" w:rsidRDefault="004B7891" w:rsidP="004B7891">
            <w:pPr>
              <w:numPr>
                <w:ilvl w:val="0"/>
                <w:numId w:val="21"/>
              </w:numPr>
              <w:suppressAutoHyphens w:val="0"/>
              <w:spacing w:after="0" w:line="240" w:lineRule="auto"/>
              <w:ind w:left="0" w:firstLine="0"/>
              <w:rPr>
                <w:rFonts w:ascii="Times New Roman" w:hAnsi="Times New Roman"/>
                <w:sz w:val="24"/>
                <w:szCs w:val="24"/>
              </w:rPr>
            </w:pPr>
          </w:p>
        </w:tc>
        <w:tc>
          <w:tcPr>
            <w:tcW w:w="2439" w:type="dxa"/>
            <w:vAlign w:val="center"/>
          </w:tcPr>
          <w:p w14:paraId="47CF834F" w14:textId="77777777" w:rsidR="004B7891" w:rsidRPr="00562602" w:rsidRDefault="004B7891" w:rsidP="00497E1C">
            <w:pPr>
              <w:spacing w:after="0" w:line="240" w:lineRule="auto"/>
              <w:rPr>
                <w:rFonts w:ascii="Times New Roman" w:hAnsi="Times New Roman"/>
                <w:sz w:val="24"/>
                <w:szCs w:val="24"/>
                <w:lang w:eastAsia="ru-RU"/>
              </w:rPr>
            </w:pPr>
            <w:r w:rsidRPr="0066704C">
              <w:rPr>
                <w:rFonts w:ascii="Times New Roman" w:hAnsi="Times New Roman"/>
                <w:sz w:val="24"/>
                <w:szCs w:val="24"/>
              </w:rPr>
              <w:t>Термостат жидкостный низкотемпературный для р</w:t>
            </w:r>
            <w:r>
              <w:rPr>
                <w:rFonts w:ascii="Times New Roman" w:hAnsi="Times New Roman"/>
                <w:sz w:val="24"/>
                <w:szCs w:val="24"/>
              </w:rPr>
              <w:t>еализации (ГОСТ 20287 (метод Б)</w:t>
            </w:r>
          </w:p>
        </w:tc>
        <w:tc>
          <w:tcPr>
            <w:tcW w:w="1276" w:type="dxa"/>
            <w:vAlign w:val="center"/>
          </w:tcPr>
          <w:p w14:paraId="7EED49EF" w14:textId="77777777" w:rsidR="004B7891" w:rsidRPr="00562602" w:rsidRDefault="004B7891" w:rsidP="00497E1C">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703A46AA" w14:textId="77777777" w:rsidR="004B7891" w:rsidRPr="00562602" w:rsidRDefault="004B7891" w:rsidP="00497E1C">
            <w:pPr>
              <w:jc w:val="center"/>
              <w:rPr>
                <w:rFonts w:ascii="Times New Roman" w:hAnsi="Times New Roman"/>
                <w:sz w:val="24"/>
                <w:szCs w:val="24"/>
              </w:rPr>
            </w:pPr>
            <w:r>
              <w:rPr>
                <w:rFonts w:ascii="Times New Roman" w:hAnsi="Times New Roman"/>
                <w:sz w:val="24"/>
                <w:szCs w:val="24"/>
              </w:rPr>
              <w:t>1</w:t>
            </w:r>
          </w:p>
        </w:tc>
        <w:tc>
          <w:tcPr>
            <w:tcW w:w="1559" w:type="dxa"/>
            <w:vAlign w:val="center"/>
          </w:tcPr>
          <w:p w14:paraId="06B5D6E1" w14:textId="77777777" w:rsidR="004B7891" w:rsidRPr="00562602" w:rsidRDefault="004B7891" w:rsidP="00497E1C">
            <w:pPr>
              <w:jc w:val="center"/>
              <w:rPr>
                <w:rFonts w:ascii="Times New Roman" w:hAnsi="Times New Roman"/>
                <w:sz w:val="24"/>
                <w:szCs w:val="24"/>
              </w:rPr>
            </w:pPr>
            <w:r>
              <w:rPr>
                <w:rFonts w:ascii="Times New Roman" w:hAnsi="Times New Roman"/>
                <w:sz w:val="24"/>
                <w:szCs w:val="24"/>
              </w:rPr>
              <w:t>673 770,00</w:t>
            </w:r>
          </w:p>
        </w:tc>
        <w:tc>
          <w:tcPr>
            <w:tcW w:w="2693" w:type="dxa"/>
            <w:vAlign w:val="center"/>
          </w:tcPr>
          <w:p w14:paraId="0901379B" w14:textId="77777777" w:rsidR="004B7891" w:rsidRPr="00562602" w:rsidRDefault="004B7891" w:rsidP="00497E1C">
            <w:pPr>
              <w:jc w:val="center"/>
              <w:rPr>
                <w:rFonts w:ascii="Times New Roman" w:hAnsi="Times New Roman"/>
                <w:sz w:val="24"/>
                <w:szCs w:val="24"/>
              </w:rPr>
            </w:pPr>
            <w:r>
              <w:rPr>
                <w:rFonts w:ascii="Times New Roman" w:hAnsi="Times New Roman"/>
                <w:sz w:val="24"/>
                <w:szCs w:val="24"/>
              </w:rPr>
              <w:t>673 770,00</w:t>
            </w:r>
          </w:p>
        </w:tc>
      </w:tr>
      <w:tr w:rsidR="004B7891" w:rsidRPr="00562602" w14:paraId="0B92BC26" w14:textId="77777777" w:rsidTr="00497E1C">
        <w:trPr>
          <w:trHeight w:val="2372"/>
        </w:trPr>
        <w:tc>
          <w:tcPr>
            <w:tcW w:w="6946" w:type="dxa"/>
            <w:gridSpan w:val="5"/>
            <w:vAlign w:val="center"/>
          </w:tcPr>
          <w:p w14:paraId="4B03EF10" w14:textId="77777777" w:rsidR="004B7891" w:rsidRPr="00562602" w:rsidRDefault="004B7891" w:rsidP="00497E1C">
            <w:pPr>
              <w:spacing w:before="120"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693" w:type="dxa"/>
          </w:tcPr>
          <w:p w14:paraId="70F7289A" w14:textId="77777777" w:rsidR="004B7891" w:rsidRPr="008A41B5" w:rsidRDefault="004B7891" w:rsidP="00497E1C">
            <w:pPr>
              <w:spacing w:before="120" w:after="0" w:line="240" w:lineRule="auto"/>
              <w:jc w:val="both"/>
              <w:rPr>
                <w:rFonts w:ascii="Times New Roman" w:hAnsi="Times New Roman"/>
                <w:b/>
                <w:sz w:val="22"/>
                <w:szCs w:val="22"/>
              </w:rPr>
            </w:pPr>
            <w:r w:rsidRPr="008A41B5">
              <w:rPr>
                <w:rFonts w:ascii="Times New Roman" w:hAnsi="Times New Roman"/>
                <w:b/>
                <w:sz w:val="22"/>
                <w:szCs w:val="22"/>
              </w:rPr>
              <w:t xml:space="preserve">673 770,00 (шестьсот семьдесят три тысячи семьсот семьдесят) руб. 00 коп., - в т.ч. НДС 20% </w:t>
            </w:r>
          </w:p>
          <w:p w14:paraId="54DD9C72" w14:textId="77777777" w:rsidR="004B7891" w:rsidRPr="008A41B5" w:rsidRDefault="004B7891" w:rsidP="00497E1C">
            <w:pPr>
              <w:spacing w:before="120" w:after="0" w:line="240" w:lineRule="auto"/>
              <w:jc w:val="both"/>
              <w:rPr>
                <w:rFonts w:ascii="Times New Roman" w:hAnsi="Times New Roman"/>
                <w:b/>
                <w:sz w:val="22"/>
                <w:szCs w:val="22"/>
              </w:rPr>
            </w:pPr>
            <w:r w:rsidRPr="008A41B5">
              <w:rPr>
                <w:rFonts w:ascii="Times New Roman" w:hAnsi="Times New Roman"/>
                <w:b/>
                <w:sz w:val="22"/>
                <w:szCs w:val="22"/>
              </w:rPr>
              <w:t>112</w:t>
            </w:r>
            <w:r>
              <w:rPr>
                <w:rFonts w:ascii="Times New Roman" w:hAnsi="Times New Roman"/>
                <w:b/>
                <w:sz w:val="22"/>
                <w:szCs w:val="22"/>
              </w:rPr>
              <w:t xml:space="preserve"> </w:t>
            </w:r>
            <w:r w:rsidRPr="008A41B5">
              <w:rPr>
                <w:rFonts w:ascii="Times New Roman" w:hAnsi="Times New Roman"/>
                <w:b/>
                <w:sz w:val="22"/>
                <w:szCs w:val="22"/>
              </w:rPr>
              <w:t>295,00 (сто двенадцать тысяч двести девяносто</w:t>
            </w:r>
            <w:r>
              <w:rPr>
                <w:rFonts w:ascii="Times New Roman" w:hAnsi="Times New Roman"/>
                <w:b/>
                <w:sz w:val="22"/>
                <w:szCs w:val="22"/>
              </w:rPr>
              <w:t xml:space="preserve"> </w:t>
            </w:r>
            <w:proofErr w:type="gramStart"/>
            <w:r>
              <w:rPr>
                <w:rFonts w:ascii="Times New Roman" w:hAnsi="Times New Roman"/>
                <w:b/>
                <w:sz w:val="22"/>
                <w:szCs w:val="22"/>
              </w:rPr>
              <w:t>пять</w:t>
            </w:r>
            <w:r w:rsidRPr="008A41B5">
              <w:rPr>
                <w:rFonts w:ascii="Times New Roman" w:hAnsi="Times New Roman"/>
                <w:b/>
                <w:sz w:val="22"/>
                <w:szCs w:val="22"/>
              </w:rPr>
              <w:t>)  руб.</w:t>
            </w:r>
            <w:proofErr w:type="gramEnd"/>
            <w:r w:rsidRPr="008A41B5">
              <w:rPr>
                <w:rFonts w:ascii="Times New Roman" w:hAnsi="Times New Roman"/>
                <w:b/>
                <w:sz w:val="22"/>
                <w:szCs w:val="22"/>
              </w:rPr>
              <w:t xml:space="preserve"> 00 коп., - НДС 20%</w:t>
            </w:r>
          </w:p>
          <w:p w14:paraId="54C7AF09" w14:textId="77777777" w:rsidR="004B7891" w:rsidRPr="008A41B5" w:rsidRDefault="004B7891" w:rsidP="00497E1C">
            <w:pPr>
              <w:spacing w:before="120" w:after="0"/>
              <w:rPr>
                <w:rFonts w:ascii="Times New Roman" w:hAnsi="Times New Roman"/>
                <w:sz w:val="22"/>
                <w:szCs w:val="22"/>
              </w:rPr>
            </w:pPr>
            <w:r w:rsidRPr="008A41B5">
              <w:rPr>
                <w:rFonts w:ascii="Times New Roman" w:hAnsi="Times New Roman"/>
                <w:b/>
                <w:sz w:val="22"/>
                <w:szCs w:val="22"/>
              </w:rPr>
              <w:t>561</w:t>
            </w:r>
            <w:r>
              <w:rPr>
                <w:rFonts w:ascii="Times New Roman" w:hAnsi="Times New Roman"/>
                <w:b/>
                <w:sz w:val="22"/>
                <w:szCs w:val="22"/>
              </w:rPr>
              <w:t xml:space="preserve"> </w:t>
            </w:r>
            <w:r w:rsidRPr="008A41B5">
              <w:rPr>
                <w:rFonts w:ascii="Times New Roman" w:hAnsi="Times New Roman"/>
                <w:b/>
                <w:sz w:val="22"/>
                <w:szCs w:val="22"/>
              </w:rPr>
              <w:t xml:space="preserve">475,00 (пятьсот шестьдесят одна тысяча четыреста семьдесят </w:t>
            </w:r>
            <w:proofErr w:type="gramStart"/>
            <w:r w:rsidRPr="008A41B5">
              <w:rPr>
                <w:rFonts w:ascii="Times New Roman" w:hAnsi="Times New Roman"/>
                <w:b/>
                <w:sz w:val="22"/>
                <w:szCs w:val="22"/>
              </w:rPr>
              <w:t>пять)  руб.</w:t>
            </w:r>
            <w:proofErr w:type="gramEnd"/>
            <w:r w:rsidRPr="008A41B5">
              <w:rPr>
                <w:rFonts w:ascii="Times New Roman" w:hAnsi="Times New Roman"/>
                <w:b/>
                <w:sz w:val="22"/>
                <w:szCs w:val="22"/>
              </w:rPr>
              <w:t xml:space="preserve"> 00 коп., -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06"/>
        <w:gridCol w:w="3260"/>
        <w:gridCol w:w="1559"/>
        <w:gridCol w:w="1389"/>
      </w:tblGrid>
      <w:tr w:rsidR="00415ADA" w:rsidRPr="00415ADA" w14:paraId="28BA17CF" w14:textId="77777777" w:rsidTr="00415ADA">
        <w:trPr>
          <w:trHeight w:val="447"/>
        </w:trPr>
        <w:tc>
          <w:tcPr>
            <w:tcW w:w="567" w:type="dxa"/>
            <w:vAlign w:val="center"/>
          </w:tcPr>
          <w:p w14:paraId="300C59A4"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 п/п</w:t>
            </w:r>
          </w:p>
        </w:tc>
        <w:tc>
          <w:tcPr>
            <w:tcW w:w="3006" w:type="dxa"/>
            <w:vAlign w:val="center"/>
          </w:tcPr>
          <w:p w14:paraId="64D7A964" w14:textId="3D7BA61A" w:rsidR="00415ADA" w:rsidRPr="00415ADA" w:rsidRDefault="00415ADA" w:rsidP="00497E1C">
            <w:pPr>
              <w:spacing w:after="0" w:line="240" w:lineRule="auto"/>
              <w:jc w:val="center"/>
              <w:rPr>
                <w:rFonts w:ascii="Times New Roman" w:hAnsi="Times New Roman"/>
                <w:b/>
                <w:sz w:val="18"/>
                <w:szCs w:val="18"/>
                <w:vertAlign w:val="superscript"/>
              </w:rPr>
            </w:pPr>
            <w:r w:rsidRPr="00415ADA">
              <w:rPr>
                <w:rFonts w:ascii="Times New Roman" w:hAnsi="Times New Roman"/>
                <w:b/>
                <w:sz w:val="18"/>
                <w:szCs w:val="18"/>
              </w:rPr>
              <w:t>Наименование (Требование Заказчика)</w:t>
            </w:r>
          </w:p>
        </w:tc>
        <w:tc>
          <w:tcPr>
            <w:tcW w:w="3260" w:type="dxa"/>
            <w:vAlign w:val="center"/>
          </w:tcPr>
          <w:p w14:paraId="408A3FBD" w14:textId="4BA01454"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Наименование (Предложение Участника)</w:t>
            </w:r>
          </w:p>
        </w:tc>
        <w:tc>
          <w:tcPr>
            <w:tcW w:w="1559" w:type="dxa"/>
          </w:tcPr>
          <w:p w14:paraId="12BC0A68"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Единица измерения</w:t>
            </w:r>
          </w:p>
        </w:tc>
        <w:tc>
          <w:tcPr>
            <w:tcW w:w="1389" w:type="dxa"/>
            <w:vAlign w:val="center"/>
          </w:tcPr>
          <w:p w14:paraId="52E7FBF7"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Кол-во</w:t>
            </w:r>
          </w:p>
        </w:tc>
      </w:tr>
      <w:tr w:rsidR="00415ADA" w:rsidRPr="00415ADA" w14:paraId="4E3779AC" w14:textId="77777777" w:rsidTr="00415ADA">
        <w:trPr>
          <w:trHeight w:val="308"/>
        </w:trPr>
        <w:tc>
          <w:tcPr>
            <w:tcW w:w="567" w:type="dxa"/>
            <w:vAlign w:val="center"/>
          </w:tcPr>
          <w:p w14:paraId="06303B51" w14:textId="77777777" w:rsidR="00415ADA" w:rsidRPr="00415ADA" w:rsidRDefault="00415ADA" w:rsidP="00415ADA">
            <w:pPr>
              <w:numPr>
                <w:ilvl w:val="0"/>
                <w:numId w:val="20"/>
              </w:numPr>
              <w:suppressAutoHyphens w:val="0"/>
              <w:spacing w:after="0" w:line="240" w:lineRule="auto"/>
              <w:ind w:left="0" w:firstLine="0"/>
              <w:jc w:val="center"/>
              <w:rPr>
                <w:rFonts w:ascii="Times New Roman" w:hAnsi="Times New Roman"/>
                <w:sz w:val="18"/>
                <w:szCs w:val="18"/>
              </w:rPr>
            </w:pPr>
          </w:p>
        </w:tc>
        <w:tc>
          <w:tcPr>
            <w:tcW w:w="3006" w:type="dxa"/>
            <w:vAlign w:val="center"/>
          </w:tcPr>
          <w:p w14:paraId="0360411C" w14:textId="77777777" w:rsidR="00415ADA" w:rsidRPr="00415ADA" w:rsidRDefault="00415ADA" w:rsidP="00497E1C">
            <w:pPr>
              <w:spacing w:after="0" w:line="240" w:lineRule="auto"/>
              <w:rPr>
                <w:rFonts w:ascii="Times New Roman" w:hAnsi="Times New Roman"/>
                <w:sz w:val="18"/>
                <w:szCs w:val="18"/>
              </w:rPr>
            </w:pPr>
            <w:r w:rsidRPr="00415ADA">
              <w:rPr>
                <w:rFonts w:ascii="Times New Roman" w:hAnsi="Times New Roman"/>
                <w:sz w:val="18"/>
                <w:szCs w:val="18"/>
              </w:rPr>
              <w:t>Термостат жидкостный низкотемпературный для реализации (ГОСТ 20287 (метод Б)</w:t>
            </w:r>
          </w:p>
        </w:tc>
        <w:tc>
          <w:tcPr>
            <w:tcW w:w="3260" w:type="dxa"/>
            <w:vAlign w:val="center"/>
          </w:tcPr>
          <w:p w14:paraId="1EAE88DE" w14:textId="77777777" w:rsidR="00415ADA" w:rsidRPr="00415ADA" w:rsidRDefault="00415ADA" w:rsidP="00497E1C">
            <w:pPr>
              <w:spacing w:after="0" w:line="240" w:lineRule="auto"/>
              <w:jc w:val="center"/>
              <w:rPr>
                <w:rFonts w:ascii="Times New Roman" w:hAnsi="Times New Roman"/>
                <w:sz w:val="18"/>
                <w:szCs w:val="18"/>
              </w:rPr>
            </w:pPr>
          </w:p>
        </w:tc>
        <w:tc>
          <w:tcPr>
            <w:tcW w:w="1559" w:type="dxa"/>
            <w:vAlign w:val="center"/>
          </w:tcPr>
          <w:p w14:paraId="28C5813F" w14:textId="77777777" w:rsidR="00415ADA" w:rsidRPr="00415ADA" w:rsidRDefault="00415ADA" w:rsidP="00497E1C">
            <w:pPr>
              <w:spacing w:after="0" w:line="240" w:lineRule="auto"/>
              <w:jc w:val="center"/>
              <w:rPr>
                <w:rFonts w:ascii="Times New Roman" w:hAnsi="Times New Roman"/>
                <w:sz w:val="18"/>
                <w:szCs w:val="18"/>
              </w:rPr>
            </w:pPr>
            <w:r w:rsidRPr="00415ADA">
              <w:rPr>
                <w:rFonts w:ascii="Times New Roman" w:hAnsi="Times New Roman"/>
                <w:sz w:val="18"/>
                <w:szCs w:val="18"/>
              </w:rPr>
              <w:t>шт.</w:t>
            </w:r>
          </w:p>
        </w:tc>
        <w:tc>
          <w:tcPr>
            <w:tcW w:w="1389" w:type="dxa"/>
            <w:vAlign w:val="center"/>
          </w:tcPr>
          <w:p w14:paraId="3BFC0423" w14:textId="77777777" w:rsidR="00415ADA" w:rsidRPr="00415ADA" w:rsidRDefault="00415ADA" w:rsidP="00497E1C">
            <w:pPr>
              <w:spacing w:after="0" w:line="240" w:lineRule="auto"/>
              <w:jc w:val="center"/>
              <w:rPr>
                <w:rFonts w:ascii="Times New Roman" w:hAnsi="Times New Roman"/>
                <w:sz w:val="18"/>
                <w:szCs w:val="18"/>
              </w:rPr>
            </w:pPr>
            <w:r w:rsidRPr="00415ADA">
              <w:rPr>
                <w:rFonts w:ascii="Times New Roman" w:hAnsi="Times New Roman"/>
                <w:sz w:val="18"/>
                <w:szCs w:val="18"/>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C547C9" w:rsidRPr="00C547C9" w14:paraId="18EBDC20" w14:textId="77777777" w:rsidTr="00497E1C">
        <w:trPr>
          <w:trHeight w:val="640"/>
        </w:trPr>
        <w:tc>
          <w:tcPr>
            <w:tcW w:w="586" w:type="dxa"/>
            <w:vAlign w:val="center"/>
          </w:tcPr>
          <w:p w14:paraId="3C6ABA55"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 п/п</w:t>
            </w:r>
          </w:p>
        </w:tc>
        <w:tc>
          <w:tcPr>
            <w:tcW w:w="1907" w:type="dxa"/>
            <w:vAlign w:val="center"/>
          </w:tcPr>
          <w:p w14:paraId="657B2D23"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Наименование Товара</w:t>
            </w:r>
          </w:p>
        </w:tc>
        <w:tc>
          <w:tcPr>
            <w:tcW w:w="1179" w:type="dxa"/>
            <w:vAlign w:val="center"/>
          </w:tcPr>
          <w:p w14:paraId="417F84E3"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Единица измерения</w:t>
            </w:r>
          </w:p>
        </w:tc>
        <w:tc>
          <w:tcPr>
            <w:tcW w:w="818" w:type="dxa"/>
            <w:vAlign w:val="center"/>
          </w:tcPr>
          <w:p w14:paraId="5419C4E4"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Кол-во</w:t>
            </w:r>
          </w:p>
        </w:tc>
        <w:tc>
          <w:tcPr>
            <w:tcW w:w="1368" w:type="dxa"/>
            <w:vAlign w:val="center"/>
          </w:tcPr>
          <w:p w14:paraId="7BA34327"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 xml:space="preserve">Цена </w:t>
            </w:r>
          </w:p>
          <w:p w14:paraId="415437B0"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без НДС, руб.</w:t>
            </w:r>
          </w:p>
        </w:tc>
        <w:tc>
          <w:tcPr>
            <w:tcW w:w="1365" w:type="dxa"/>
            <w:vAlign w:val="center"/>
          </w:tcPr>
          <w:p w14:paraId="56E932FA"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 xml:space="preserve">Сумма </w:t>
            </w:r>
          </w:p>
          <w:p w14:paraId="4B558B11"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без НДС, руб.</w:t>
            </w:r>
          </w:p>
        </w:tc>
        <w:tc>
          <w:tcPr>
            <w:tcW w:w="1500" w:type="dxa"/>
            <w:vAlign w:val="center"/>
          </w:tcPr>
          <w:p w14:paraId="2BC4FABF"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Сумма</w:t>
            </w:r>
          </w:p>
          <w:p w14:paraId="3ED4369F"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НДС 20%, руб.</w:t>
            </w:r>
          </w:p>
        </w:tc>
        <w:tc>
          <w:tcPr>
            <w:tcW w:w="1399" w:type="dxa"/>
            <w:vAlign w:val="center"/>
          </w:tcPr>
          <w:p w14:paraId="6E40454E"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 xml:space="preserve">Сумма </w:t>
            </w:r>
          </w:p>
          <w:p w14:paraId="32AFAF7B"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с НДС 20%, руб.</w:t>
            </w:r>
          </w:p>
        </w:tc>
      </w:tr>
      <w:tr w:rsidR="00C547C9" w:rsidRPr="00C547C9" w14:paraId="6BC078E8" w14:textId="77777777" w:rsidTr="00497E1C">
        <w:trPr>
          <w:trHeight w:val="211"/>
        </w:trPr>
        <w:tc>
          <w:tcPr>
            <w:tcW w:w="586" w:type="dxa"/>
          </w:tcPr>
          <w:p w14:paraId="2B687452" w14:textId="77777777" w:rsidR="00C547C9" w:rsidRPr="00C547C9" w:rsidRDefault="00C547C9" w:rsidP="00497E1C">
            <w:pPr>
              <w:jc w:val="center"/>
              <w:rPr>
                <w:rFonts w:ascii="Times New Roman" w:hAnsi="Times New Roman"/>
                <w:b/>
                <w:sz w:val="18"/>
                <w:szCs w:val="18"/>
              </w:rPr>
            </w:pPr>
            <w:r w:rsidRPr="00C547C9">
              <w:rPr>
                <w:rFonts w:ascii="Times New Roman" w:hAnsi="Times New Roman"/>
                <w:b/>
                <w:sz w:val="18"/>
                <w:szCs w:val="18"/>
              </w:rPr>
              <w:t>1.</w:t>
            </w:r>
          </w:p>
        </w:tc>
        <w:tc>
          <w:tcPr>
            <w:tcW w:w="1907" w:type="dxa"/>
          </w:tcPr>
          <w:p w14:paraId="61432635" w14:textId="77777777" w:rsidR="00C547C9" w:rsidRPr="00C547C9" w:rsidRDefault="00C547C9" w:rsidP="00497E1C">
            <w:pPr>
              <w:rPr>
                <w:rFonts w:ascii="Times New Roman" w:hAnsi="Times New Roman"/>
                <w:sz w:val="18"/>
                <w:szCs w:val="18"/>
              </w:rPr>
            </w:pPr>
            <w:r w:rsidRPr="00C547C9">
              <w:rPr>
                <w:rFonts w:ascii="Times New Roman" w:hAnsi="Times New Roman"/>
                <w:sz w:val="18"/>
                <w:szCs w:val="18"/>
              </w:rPr>
              <w:t>Термостат жидкостный низкотемпературный для реализации (ГОСТ 20287 (метод Б)</w:t>
            </w:r>
          </w:p>
        </w:tc>
        <w:tc>
          <w:tcPr>
            <w:tcW w:w="1179" w:type="dxa"/>
            <w:vAlign w:val="center"/>
          </w:tcPr>
          <w:p w14:paraId="681DB6D6" w14:textId="77777777" w:rsidR="00C547C9" w:rsidRPr="00C547C9" w:rsidRDefault="00C547C9" w:rsidP="00497E1C">
            <w:pPr>
              <w:jc w:val="center"/>
              <w:rPr>
                <w:rFonts w:ascii="Times New Roman" w:hAnsi="Times New Roman"/>
                <w:sz w:val="18"/>
                <w:szCs w:val="18"/>
              </w:rPr>
            </w:pPr>
            <w:proofErr w:type="spellStart"/>
            <w:r w:rsidRPr="00C547C9">
              <w:rPr>
                <w:rFonts w:ascii="Times New Roman" w:hAnsi="Times New Roman"/>
                <w:sz w:val="18"/>
                <w:szCs w:val="18"/>
              </w:rPr>
              <w:t>шт</w:t>
            </w:r>
            <w:proofErr w:type="spellEnd"/>
          </w:p>
        </w:tc>
        <w:tc>
          <w:tcPr>
            <w:tcW w:w="818" w:type="dxa"/>
            <w:vAlign w:val="center"/>
          </w:tcPr>
          <w:p w14:paraId="56FC2C0C" w14:textId="77777777" w:rsidR="00C547C9" w:rsidRPr="00C547C9" w:rsidRDefault="00C547C9" w:rsidP="00497E1C">
            <w:pPr>
              <w:jc w:val="center"/>
              <w:rPr>
                <w:rFonts w:ascii="Times New Roman" w:hAnsi="Times New Roman"/>
                <w:sz w:val="18"/>
                <w:szCs w:val="18"/>
              </w:rPr>
            </w:pPr>
            <w:r w:rsidRPr="00C547C9">
              <w:rPr>
                <w:rFonts w:ascii="Times New Roman" w:hAnsi="Times New Roman"/>
                <w:sz w:val="18"/>
                <w:szCs w:val="18"/>
              </w:rPr>
              <w:t>1</w:t>
            </w:r>
          </w:p>
        </w:tc>
        <w:tc>
          <w:tcPr>
            <w:tcW w:w="1368" w:type="dxa"/>
            <w:vAlign w:val="center"/>
          </w:tcPr>
          <w:p w14:paraId="2332AF50" w14:textId="77777777" w:rsidR="00C547C9" w:rsidRPr="00C547C9" w:rsidRDefault="00C547C9" w:rsidP="00497E1C">
            <w:pPr>
              <w:jc w:val="center"/>
              <w:rPr>
                <w:rFonts w:ascii="Times New Roman" w:hAnsi="Times New Roman"/>
                <w:sz w:val="18"/>
                <w:szCs w:val="18"/>
              </w:rPr>
            </w:pPr>
          </w:p>
        </w:tc>
        <w:tc>
          <w:tcPr>
            <w:tcW w:w="1365" w:type="dxa"/>
            <w:vAlign w:val="center"/>
          </w:tcPr>
          <w:p w14:paraId="6A7C5991" w14:textId="77777777" w:rsidR="00C547C9" w:rsidRPr="00C547C9" w:rsidRDefault="00C547C9" w:rsidP="00497E1C">
            <w:pPr>
              <w:jc w:val="center"/>
              <w:rPr>
                <w:rFonts w:ascii="Times New Roman" w:hAnsi="Times New Roman"/>
                <w:sz w:val="18"/>
                <w:szCs w:val="18"/>
              </w:rPr>
            </w:pPr>
          </w:p>
        </w:tc>
        <w:tc>
          <w:tcPr>
            <w:tcW w:w="1500" w:type="dxa"/>
            <w:vAlign w:val="center"/>
          </w:tcPr>
          <w:p w14:paraId="3F84F0C8" w14:textId="77777777" w:rsidR="00C547C9" w:rsidRPr="00C547C9" w:rsidRDefault="00C547C9" w:rsidP="00497E1C">
            <w:pPr>
              <w:jc w:val="center"/>
              <w:rPr>
                <w:rFonts w:ascii="Times New Roman" w:hAnsi="Times New Roman"/>
                <w:sz w:val="18"/>
                <w:szCs w:val="18"/>
              </w:rPr>
            </w:pPr>
          </w:p>
        </w:tc>
        <w:tc>
          <w:tcPr>
            <w:tcW w:w="1399" w:type="dxa"/>
            <w:vAlign w:val="center"/>
          </w:tcPr>
          <w:p w14:paraId="6A161214" w14:textId="77777777" w:rsidR="00C547C9" w:rsidRPr="00C547C9" w:rsidRDefault="00C547C9" w:rsidP="00497E1C">
            <w:pPr>
              <w:jc w:val="center"/>
              <w:rPr>
                <w:rFonts w:ascii="Times New Roman" w:hAnsi="Times New Roman"/>
                <w:sz w:val="18"/>
                <w:szCs w:val="18"/>
              </w:rPr>
            </w:pPr>
          </w:p>
        </w:tc>
      </w:tr>
      <w:tr w:rsidR="00C547C9" w:rsidRPr="00C547C9" w14:paraId="6E23E70D" w14:textId="77777777" w:rsidTr="00497E1C">
        <w:trPr>
          <w:trHeight w:val="211"/>
        </w:trPr>
        <w:tc>
          <w:tcPr>
            <w:tcW w:w="5858" w:type="dxa"/>
            <w:gridSpan w:val="5"/>
          </w:tcPr>
          <w:p w14:paraId="51EB4ED9" w14:textId="77777777" w:rsidR="00C547C9" w:rsidRPr="00C547C9" w:rsidRDefault="00C547C9" w:rsidP="00497E1C">
            <w:pPr>
              <w:jc w:val="right"/>
              <w:rPr>
                <w:rFonts w:ascii="Times New Roman" w:hAnsi="Times New Roman"/>
                <w:sz w:val="18"/>
                <w:szCs w:val="18"/>
              </w:rPr>
            </w:pPr>
            <w:r w:rsidRPr="00C547C9">
              <w:rPr>
                <w:rFonts w:ascii="Times New Roman" w:hAnsi="Times New Roman"/>
                <w:b/>
                <w:sz w:val="18"/>
                <w:szCs w:val="18"/>
              </w:rPr>
              <w:t>ИТОГО:</w:t>
            </w:r>
          </w:p>
        </w:tc>
        <w:tc>
          <w:tcPr>
            <w:tcW w:w="1365" w:type="dxa"/>
          </w:tcPr>
          <w:p w14:paraId="4B3CAA55" w14:textId="77777777" w:rsidR="00C547C9" w:rsidRPr="00C547C9" w:rsidRDefault="00C547C9" w:rsidP="00497E1C">
            <w:pPr>
              <w:jc w:val="center"/>
              <w:rPr>
                <w:rFonts w:ascii="Times New Roman" w:hAnsi="Times New Roman"/>
                <w:sz w:val="18"/>
                <w:szCs w:val="18"/>
              </w:rPr>
            </w:pPr>
          </w:p>
        </w:tc>
        <w:tc>
          <w:tcPr>
            <w:tcW w:w="1500" w:type="dxa"/>
          </w:tcPr>
          <w:p w14:paraId="715F4E00" w14:textId="77777777" w:rsidR="00C547C9" w:rsidRPr="00C547C9" w:rsidRDefault="00C547C9" w:rsidP="00497E1C">
            <w:pPr>
              <w:jc w:val="center"/>
              <w:rPr>
                <w:rFonts w:ascii="Times New Roman" w:hAnsi="Times New Roman"/>
                <w:sz w:val="18"/>
                <w:szCs w:val="18"/>
              </w:rPr>
            </w:pPr>
          </w:p>
        </w:tc>
        <w:tc>
          <w:tcPr>
            <w:tcW w:w="1399" w:type="dxa"/>
          </w:tcPr>
          <w:p w14:paraId="70404F02" w14:textId="77777777" w:rsidR="00C547C9" w:rsidRPr="00C547C9" w:rsidRDefault="00C547C9" w:rsidP="00497E1C">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B1FC499" w:rsidR="00112FE9" w:rsidRPr="00C05162" w:rsidRDefault="002C78A4" w:rsidP="00C05162">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bCs/>
          <w:sz w:val="24"/>
          <w:szCs w:val="24"/>
          <w:lang w:eastAsia="ru-RU"/>
        </w:rPr>
        <w:t xml:space="preserve">Поставка </w:t>
      </w:r>
      <w:r w:rsidR="00C05162" w:rsidRPr="0042392B">
        <w:rPr>
          <w:rFonts w:ascii="Times New Roman" w:hAnsi="Times New Roman"/>
          <w:sz w:val="24"/>
          <w:szCs w:val="24"/>
        </w:rPr>
        <w:t>термостата жидкостного низкотемпературного для реализации ГОСТ 20287 (метод Б)</w:t>
      </w:r>
      <w:r w:rsidR="00C05162">
        <w:rPr>
          <w:rFonts w:ascii="Times New Roman" w:hAnsi="Times New Roman"/>
          <w:sz w:val="24"/>
          <w:szCs w:val="24"/>
        </w:rPr>
        <w:t xml:space="preserve"> </w:t>
      </w:r>
      <w:r>
        <w:rPr>
          <w:rFonts w:ascii="Times New Roman" w:hAnsi="Times New Roman"/>
          <w:bCs/>
          <w:sz w:val="24"/>
          <w:szCs w:val="24"/>
          <w:lang w:eastAsia="ru-RU"/>
        </w:rPr>
        <w:t xml:space="preserve">для нужд филиала «Тюменский НПЗ» (г. Тюмень) </w:t>
      </w:r>
      <w:r w:rsidR="00C05162">
        <w:rPr>
          <w:rFonts w:ascii="Times New Roman" w:hAnsi="Times New Roman"/>
          <w:bCs/>
          <w:sz w:val="24"/>
          <w:szCs w:val="24"/>
          <w:lang w:eastAsia="ru-RU"/>
        </w:rPr>
        <w:t xml:space="preserve">с </w:t>
      </w:r>
      <w:r>
        <w:rPr>
          <w:rFonts w:ascii="Times New Roman" w:hAnsi="Times New Roman"/>
          <w:bCs/>
          <w:sz w:val="24"/>
          <w:szCs w:val="24"/>
          <w:lang w:eastAsia="ru-RU"/>
        </w:rPr>
        <w:t>рассмотрени</w:t>
      </w:r>
      <w:r w:rsidR="00C05162">
        <w:rPr>
          <w:rFonts w:ascii="Times New Roman" w:hAnsi="Times New Roman"/>
          <w:bCs/>
          <w:sz w:val="24"/>
          <w:szCs w:val="24"/>
          <w:lang w:eastAsia="ru-RU"/>
        </w:rPr>
        <w:t>ем</w:t>
      </w:r>
      <w:r>
        <w:rPr>
          <w:rFonts w:ascii="Times New Roman" w:hAnsi="Times New Roman"/>
          <w:bCs/>
          <w:sz w:val="24"/>
          <w:szCs w:val="24"/>
          <w:lang w:eastAsia="ru-RU"/>
        </w:rPr>
        <w:t xml:space="preserve"> аналогов.</w:t>
      </w:r>
    </w:p>
    <w:p w14:paraId="1F2A4909" w14:textId="22F8D6E3" w:rsidR="00112FE9" w:rsidRDefault="002C78A4" w:rsidP="00C05162">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2ED03F48" w14:textId="23C6EFA1" w:rsidR="00112FE9" w:rsidRDefault="002C78A4" w:rsidP="00C05162">
      <w:pPr>
        <w:ind w:firstLine="426"/>
        <w:jc w:val="both"/>
        <w:rPr>
          <w:rFonts w:ascii="Times New Roman" w:hAnsi="Times New Roman"/>
          <w:b/>
          <w:bCs/>
          <w:sz w:val="24"/>
          <w:szCs w:val="24"/>
        </w:rPr>
      </w:pPr>
      <w:r>
        <w:rPr>
          <w:rFonts w:ascii="Times New Roman" w:hAnsi="Times New Roman"/>
          <w:b/>
          <w:bCs/>
          <w:sz w:val="24"/>
          <w:szCs w:val="24"/>
        </w:rPr>
        <w:t>1.3. Срок поставки товара:</w:t>
      </w:r>
      <w:r>
        <w:rPr>
          <w:b/>
          <w:bCs/>
          <w:sz w:val="24"/>
          <w:szCs w:val="24"/>
        </w:rPr>
        <w:t xml:space="preserve"> </w:t>
      </w:r>
      <w:r w:rsidR="00C05162" w:rsidRPr="00C05162">
        <w:rPr>
          <w:rFonts w:ascii="Times New Roman" w:hAnsi="Times New Roman"/>
          <w:b/>
          <w:bCs/>
          <w:sz w:val="24"/>
          <w:szCs w:val="24"/>
        </w:rPr>
        <w:t>84 (восемьдесят четыре) календарных дня с даты заключения Договора. Досрочная поставка осуществляется по соглашению Сторон</w:t>
      </w:r>
      <w:r w:rsidRPr="002C78A4">
        <w:rPr>
          <w:rFonts w:ascii="Times New Roman" w:hAnsi="Times New Roman"/>
          <w:b/>
          <w:bCs/>
          <w:sz w:val="24"/>
          <w:szCs w:val="24"/>
        </w:rPr>
        <w:t>.</w:t>
      </w:r>
      <w:r>
        <w:rPr>
          <w:rFonts w:ascii="Times New Roman" w:hAnsi="Times New Roman"/>
          <w:b/>
          <w:bCs/>
          <w:sz w:val="24"/>
          <w:szCs w:val="24"/>
        </w:rPr>
        <w:t xml:space="preserve"> </w:t>
      </w:r>
      <w:r w:rsidR="00C05162">
        <w:rPr>
          <w:rFonts w:ascii="Times New Roman" w:hAnsi="Times New Roman"/>
          <w:b/>
          <w:bCs/>
          <w:sz w:val="24"/>
          <w:szCs w:val="24"/>
        </w:rPr>
        <w:t xml:space="preserve">       </w:t>
      </w: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5"/>
  </w:num>
  <w:num w:numId="2" w16cid:durableId="1952861436">
    <w:abstractNumId w:val="5"/>
  </w:num>
  <w:num w:numId="3" w16cid:durableId="445853397">
    <w:abstractNumId w:val="0"/>
  </w:num>
  <w:num w:numId="4" w16cid:durableId="1224830530">
    <w:abstractNumId w:val="11"/>
  </w:num>
  <w:num w:numId="5" w16cid:durableId="391929301">
    <w:abstractNumId w:val="17"/>
  </w:num>
  <w:num w:numId="6" w16cid:durableId="109056346">
    <w:abstractNumId w:val="18"/>
  </w:num>
  <w:num w:numId="7" w16cid:durableId="1138689488">
    <w:abstractNumId w:val="12"/>
  </w:num>
  <w:num w:numId="8" w16cid:durableId="2130125034">
    <w:abstractNumId w:val="14"/>
  </w:num>
  <w:num w:numId="9" w16cid:durableId="552813093">
    <w:abstractNumId w:val="13"/>
  </w:num>
  <w:num w:numId="10" w16cid:durableId="1217084526">
    <w:abstractNumId w:val="1"/>
  </w:num>
  <w:num w:numId="11" w16cid:durableId="708184215">
    <w:abstractNumId w:val="4"/>
  </w:num>
  <w:num w:numId="12" w16cid:durableId="1691178184">
    <w:abstractNumId w:val="6"/>
  </w:num>
  <w:num w:numId="13" w16cid:durableId="636187726">
    <w:abstractNumId w:val="16"/>
  </w:num>
  <w:num w:numId="14" w16cid:durableId="371543056">
    <w:abstractNumId w:val="2"/>
  </w:num>
  <w:num w:numId="15" w16cid:durableId="699553992">
    <w:abstractNumId w:val="19"/>
  </w:num>
  <w:num w:numId="16" w16cid:durableId="1733387806">
    <w:abstractNumId w:val="8"/>
  </w:num>
  <w:num w:numId="17" w16cid:durableId="1850947119">
    <w:abstractNumId w:val="10"/>
  </w:num>
  <w:num w:numId="18" w16cid:durableId="840701037">
    <w:abstractNumId w:val="9"/>
  </w:num>
  <w:num w:numId="19"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7"/>
  </w:num>
  <w:num w:numId="21" w16cid:durableId="185214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2136C"/>
    <w:rsid w:val="000453BA"/>
    <w:rsid w:val="00112FE9"/>
    <w:rsid w:val="002C78A4"/>
    <w:rsid w:val="0037769D"/>
    <w:rsid w:val="00401A57"/>
    <w:rsid w:val="00415ADA"/>
    <w:rsid w:val="004B7891"/>
    <w:rsid w:val="005D415A"/>
    <w:rsid w:val="00652C29"/>
    <w:rsid w:val="00A76695"/>
    <w:rsid w:val="00BA2120"/>
    <w:rsid w:val="00C05162"/>
    <w:rsid w:val="00C547C9"/>
    <w:rsid w:val="00CC12F0"/>
    <w:rsid w:val="00CD763E"/>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61</Pages>
  <Words>20548</Words>
  <Characters>117124</Characters>
  <Application>Microsoft Office Word</Application>
  <DocSecurity>0</DocSecurity>
  <Lines>976</Lines>
  <Paragraphs>274</Paragraphs>
  <ScaleCrop>false</ScaleCrop>
  <Company/>
  <LinksUpToDate>false</LinksUpToDate>
  <CharactersWithSpaces>137398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Галкина Алёна Владимировна</cp:lastModifiedBy>
  <cp:revision>42</cp:revision>
  <cp:lastPrinted>2024-08-13T04:47:00Z</cp:lastPrinted>
  <dcterms:created xsi:type="dcterms:W3CDTF">2022-03-03T13:03:00Z</dcterms:created>
  <dcterms:modified xsi:type="dcterms:W3CDTF">2024-09-06T06:24:00Z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