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669BA97F"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495041" w:rsidRPr="00495041">
        <w:rPr>
          <w:rStyle w:val="afffff5"/>
          <w:rFonts w:ascii="Times New Roman" w:hAnsi="Times New Roman"/>
          <w:sz w:val="32"/>
          <w:szCs w:val="32"/>
        </w:rPr>
        <w:t xml:space="preserve">Оказание услуг </w:t>
      </w:r>
      <w:r w:rsidR="005360DE" w:rsidRPr="005360DE">
        <w:rPr>
          <w:rStyle w:val="afffff5"/>
          <w:rFonts w:ascii="Times New Roman" w:hAnsi="Times New Roman"/>
          <w:sz w:val="32"/>
          <w:szCs w:val="32"/>
        </w:rPr>
        <w:t xml:space="preserve">по освидетельствованию, перезаправке и ремонту модулей автоматического газового пожаротушения «МГП-50-100» и «LPG-128-80» </w:t>
      </w:r>
      <w:r w:rsidR="002202FA">
        <w:rPr>
          <w:rStyle w:val="afffff5"/>
          <w:rFonts w:ascii="Times New Roman" w:hAnsi="Times New Roman"/>
          <w:sz w:val="32"/>
          <w:szCs w:val="32"/>
        </w:rPr>
        <w:t>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D667D9B" w14:textId="77777777" w:rsidR="00B14E5C" w:rsidRDefault="00495041" w:rsidP="00B14E5C">
            <w:pPr>
              <w:suppressAutoHyphens/>
              <w:spacing w:after="0" w:line="240" w:lineRule="auto"/>
              <w:jc w:val="both"/>
              <w:rPr>
                <w:rFonts w:ascii="Times New Roman" w:hAnsi="Times New Roman"/>
                <w:sz w:val="24"/>
                <w:szCs w:val="24"/>
              </w:rPr>
            </w:pPr>
            <w:r w:rsidRPr="00495041">
              <w:rPr>
                <w:rFonts w:ascii="Times New Roman" w:hAnsi="Times New Roman"/>
                <w:sz w:val="24"/>
                <w:szCs w:val="24"/>
              </w:rPr>
              <w:t xml:space="preserve">Оказание услуг </w:t>
            </w:r>
            <w:r w:rsidR="005360DE" w:rsidRPr="005360DE">
              <w:rPr>
                <w:rFonts w:ascii="Times New Roman" w:hAnsi="Times New Roman"/>
                <w:sz w:val="24"/>
                <w:szCs w:val="24"/>
              </w:rPr>
              <w:t>по освидетельствованию, перезаправке и ремонту модулей автоматического газового пожаротушения «МГП-50-100» и «LPG-128-80»</w:t>
            </w:r>
            <w:r w:rsidR="00B14E5C">
              <w:rPr>
                <w:rFonts w:ascii="Times New Roman" w:hAnsi="Times New Roman"/>
                <w:sz w:val="24"/>
                <w:szCs w:val="24"/>
              </w:rPr>
              <w:t xml:space="preserve"> </w:t>
            </w:r>
            <w:r w:rsidR="00B14E5C" w:rsidRPr="005360DE">
              <w:rPr>
                <w:rFonts w:ascii="Times New Roman" w:hAnsi="Times New Roman"/>
                <w:sz w:val="24"/>
                <w:szCs w:val="24"/>
              </w:rPr>
              <w:t>для нужд филиала «Тюменский НПЗ» (г. Тюмень) в целях восстановления работоспособности установки автоматического газового пожаротушения</w:t>
            </w:r>
            <w:r w:rsidR="00B14E5C">
              <w:rPr>
                <w:rFonts w:ascii="Times New Roman" w:hAnsi="Times New Roman"/>
                <w:sz w:val="24"/>
                <w:szCs w:val="24"/>
              </w:rPr>
              <w:t>.</w:t>
            </w:r>
          </w:p>
          <w:p w14:paraId="7702B6E3" w14:textId="0FED85B1" w:rsidR="001F5D46" w:rsidRPr="00A65F11" w:rsidRDefault="001F5D46" w:rsidP="00495041">
            <w:pPr>
              <w:suppressAutoHyphens/>
              <w:spacing w:after="0" w:line="240" w:lineRule="auto"/>
              <w:jc w:val="both"/>
              <w:rPr>
                <w:rFonts w:ascii="Times New Roman" w:hAnsi="Times New Roman"/>
                <w:bCs/>
                <w:sz w:val="24"/>
                <w:szCs w:val="24"/>
              </w:rPr>
            </w:pP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DD2856D" w:rsidR="001F5D46" w:rsidRPr="00A65F11" w:rsidRDefault="005360DE" w:rsidP="00186D14">
            <w:pPr>
              <w:pStyle w:val="a3"/>
              <w:numPr>
                <w:ilvl w:val="0"/>
                <w:numId w:val="0"/>
              </w:numPr>
              <w:tabs>
                <w:tab w:val="left" w:pos="49"/>
              </w:tabs>
              <w:rPr>
                <w:rFonts w:ascii="Times New Roman" w:hAnsi="Times New Roman"/>
                <w:bCs/>
                <w:sz w:val="24"/>
                <w:szCs w:val="24"/>
              </w:rPr>
            </w:pPr>
            <w:r w:rsidRPr="00B7129C">
              <w:rPr>
                <w:rFonts w:ascii="Times New Roman" w:hAnsi="Times New Roman"/>
                <w:bCs/>
                <w:sz w:val="24"/>
                <w:szCs w:val="24"/>
              </w:rPr>
              <w:t>1835-ОД-2024-РИ</w:t>
            </w:r>
            <w:r>
              <w:rPr>
                <w:rFonts w:ascii="Times New Roman" w:hAnsi="Times New Roman"/>
                <w:b/>
                <w:bCs/>
                <w:sz w:val="20"/>
                <w:szCs w:val="20"/>
              </w:rPr>
              <w:t xml:space="preserve"> </w:t>
            </w:r>
            <w:r w:rsidRPr="00562602">
              <w:rPr>
                <w:rFonts w:ascii="Times New Roman" w:hAnsi="Times New Roman"/>
                <w:bCs/>
                <w:sz w:val="24"/>
                <w:szCs w:val="24"/>
              </w:rPr>
              <w:t>(ЭТП)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B4E125A"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w:t>
            </w:r>
            <w:r w:rsidR="00495041" w:rsidRPr="003F3822">
              <w:rPr>
                <w:rFonts w:ascii="Times New Roman" w:hAnsi="Times New Roman"/>
                <w:sz w:val="24"/>
                <w:szCs w:val="24"/>
              </w:rPr>
              <w:t xml:space="preserve">Садовническая, </w:t>
            </w:r>
            <w:r w:rsidR="00495041">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EF716AF" w14:textId="77777777" w:rsidR="005360DE" w:rsidRDefault="005360DE" w:rsidP="005360D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1 185 </w:t>
            </w:r>
            <w:r w:rsidRPr="00A3642E">
              <w:rPr>
                <w:rFonts w:ascii="Times New Roman" w:hAnsi="Times New Roman"/>
                <w:bCs/>
                <w:sz w:val="24"/>
                <w:szCs w:val="24"/>
                <w:lang w:eastAsia="en-US"/>
              </w:rPr>
              <w:t>800</w:t>
            </w:r>
            <w:r w:rsidRPr="0023521B">
              <w:rPr>
                <w:rFonts w:ascii="Times New Roman" w:hAnsi="Times New Roman"/>
                <w:bCs/>
                <w:sz w:val="24"/>
                <w:szCs w:val="24"/>
                <w:lang w:eastAsia="en-US"/>
              </w:rPr>
              <w:t xml:space="preserve"> </w:t>
            </w:r>
            <w:r>
              <w:rPr>
                <w:rFonts w:ascii="Times New Roman" w:hAnsi="Times New Roman"/>
                <w:bCs/>
                <w:sz w:val="24"/>
                <w:szCs w:val="24"/>
                <w:lang w:eastAsia="en-US"/>
              </w:rPr>
              <w:t>(один миллион сто восемьдесят пять тысяч восемьсот) руб. 00 коп., в т.ч. НДС 20 %.</w:t>
            </w:r>
          </w:p>
          <w:p w14:paraId="2C384497" w14:textId="77777777" w:rsidR="005360DE" w:rsidRDefault="005360DE" w:rsidP="005360D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197 633 (сто девяносто семь тысяч шестьсот тридцать три) руб. 33 коп. НДС 20 </w:t>
            </w:r>
            <w:r w:rsidRPr="00562602">
              <w:rPr>
                <w:rFonts w:ascii="Times New Roman" w:hAnsi="Times New Roman"/>
                <w:bCs/>
                <w:sz w:val="24"/>
                <w:szCs w:val="24"/>
                <w:lang w:eastAsia="en-US"/>
              </w:rPr>
              <w:t>%</w:t>
            </w:r>
            <w:r>
              <w:rPr>
                <w:rFonts w:ascii="Times New Roman" w:hAnsi="Times New Roman"/>
                <w:bCs/>
                <w:sz w:val="24"/>
                <w:szCs w:val="24"/>
                <w:lang w:eastAsia="en-US"/>
              </w:rPr>
              <w:t>.</w:t>
            </w:r>
          </w:p>
          <w:p w14:paraId="5C47FBD2" w14:textId="6E722668" w:rsidR="005360DE" w:rsidRDefault="005360DE" w:rsidP="005360D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988 166 </w:t>
            </w:r>
            <w:r w:rsidRPr="00562602">
              <w:rPr>
                <w:rFonts w:ascii="Times New Roman" w:hAnsi="Times New Roman"/>
                <w:bCs/>
                <w:sz w:val="24"/>
                <w:szCs w:val="24"/>
                <w:lang w:eastAsia="en-US"/>
              </w:rPr>
              <w:t>(</w:t>
            </w:r>
            <w:r>
              <w:rPr>
                <w:rFonts w:ascii="Times New Roman" w:hAnsi="Times New Roman"/>
                <w:bCs/>
                <w:sz w:val="24"/>
                <w:szCs w:val="24"/>
                <w:lang w:eastAsia="en-US"/>
              </w:rPr>
              <w:t>девятьсот восемьдесят восемь тысяч сто шестьдесят шесть) руб. 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без НДС.</w:t>
            </w:r>
          </w:p>
          <w:p w14:paraId="11E546B2" w14:textId="13A5D779" w:rsidR="001F5D46" w:rsidRPr="007B379B" w:rsidRDefault="001F5D46" w:rsidP="005360DE">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B4B68DD" w14:textId="77777777" w:rsidR="005360DE" w:rsidRPr="005360DE" w:rsidRDefault="005360DE" w:rsidP="005360DE">
            <w:pPr>
              <w:rPr>
                <w:rFonts w:ascii="Times New Roman" w:hAnsi="Times New Roman"/>
                <w:b/>
                <w:sz w:val="24"/>
                <w:szCs w:val="24"/>
              </w:rPr>
            </w:pPr>
            <w:r w:rsidRPr="005360DE">
              <w:rPr>
                <w:rFonts w:ascii="Times New Roman" w:hAnsi="Times New Roman"/>
                <w:b/>
                <w:sz w:val="24"/>
                <w:szCs w:val="24"/>
              </w:rPr>
              <w:lastRenderedPageBreak/>
              <w:t xml:space="preserve">30 рабочих дней с даты заключения Договора. Досрочная поставка осуществляется по соглашению Сторон. </w:t>
            </w:r>
          </w:p>
          <w:p w14:paraId="56555258" w14:textId="30161C60" w:rsidR="001F5D46" w:rsidRPr="00697970" w:rsidRDefault="001F5D46" w:rsidP="0059510A">
            <w:pPr>
              <w:pStyle w:val="a3"/>
              <w:numPr>
                <w:ilvl w:val="0"/>
                <w:numId w:val="0"/>
              </w:numPr>
              <w:spacing w:before="0"/>
              <w:rPr>
                <w:rFonts w:ascii="Times New Roman" w:hAnsi="Times New Roman"/>
                <w:b/>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ECAFB6E" w:rsidR="001F5D46" w:rsidRPr="00B71100" w:rsidRDefault="00314ACC" w:rsidP="00A45A21">
            <w:pPr>
              <w:pStyle w:val="a3"/>
              <w:numPr>
                <w:ilvl w:val="0"/>
                <w:numId w:val="0"/>
              </w:numPr>
              <w:rPr>
                <w:rFonts w:ascii="Times New Roman" w:hAnsi="Times New Roman"/>
                <w:b/>
                <w:bCs/>
                <w:sz w:val="24"/>
                <w:szCs w:val="24"/>
              </w:rPr>
            </w:pPr>
            <w:r w:rsidRPr="00314ACC">
              <w:rPr>
                <w:rFonts w:ascii="Times New Roman" w:eastAsia="Calibri" w:hAnsi="Times New Roman"/>
                <w:b/>
                <w:bCs/>
                <w:sz w:val="24"/>
                <w:szCs w:val="24"/>
                <w:lang w:eastAsia="en-US"/>
              </w:rPr>
              <w:t>В соответствии с Техническим предложением (если требуется)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51A60CE"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A2A69" w:rsidRPr="008A2A69">
              <w:rPr>
                <w:rFonts w:ascii="Times New Roman" w:hAnsi="Times New Roman"/>
                <w:bCs/>
                <w:spacing w:val="-6"/>
                <w:sz w:val="24"/>
              </w:rPr>
              <w:t>31</w:t>
            </w:r>
            <w:r>
              <w:rPr>
                <w:rFonts w:ascii="Times New Roman" w:hAnsi="Times New Roman"/>
                <w:bCs/>
                <w:spacing w:val="-6"/>
                <w:sz w:val="24"/>
              </w:rPr>
              <w:t xml:space="preserve">» </w:t>
            </w:r>
            <w:r w:rsidR="00FE3EA7">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A2A69" w:rsidRPr="008A2A69">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FE3EA7">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072DA26"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FE3EA7" w:rsidRPr="0061579A">
              <w:rPr>
                <w:rFonts w:ascii="Times New Roman" w:hAnsi="Times New Roman"/>
                <w:bCs/>
                <w:spacing w:val="-6"/>
                <w:sz w:val="24"/>
              </w:rPr>
              <w:t>«</w:t>
            </w:r>
            <w:r w:rsidR="008A2A69">
              <w:rPr>
                <w:rFonts w:ascii="Times New Roman" w:hAnsi="Times New Roman"/>
                <w:bCs/>
                <w:spacing w:val="-6"/>
                <w:sz w:val="24"/>
                <w:lang w:val="en-US"/>
              </w:rPr>
              <w:t>31</w:t>
            </w:r>
            <w:r w:rsidR="00FE3EA7">
              <w:rPr>
                <w:rFonts w:ascii="Times New Roman" w:hAnsi="Times New Roman"/>
                <w:bCs/>
                <w:spacing w:val="-6"/>
                <w:sz w:val="24"/>
              </w:rPr>
              <w:t xml:space="preserve">» октября </w:t>
            </w:r>
            <w:r w:rsidR="00FE3EA7" w:rsidRPr="0061579A">
              <w:rPr>
                <w:rFonts w:ascii="Times New Roman" w:hAnsi="Times New Roman"/>
                <w:bCs/>
                <w:spacing w:val="-6"/>
                <w:sz w:val="24"/>
              </w:rPr>
              <w:t>202</w:t>
            </w:r>
            <w:r w:rsidR="00FE3EA7">
              <w:rPr>
                <w:rFonts w:ascii="Times New Roman" w:hAnsi="Times New Roman"/>
                <w:bCs/>
                <w:spacing w:val="-6"/>
                <w:sz w:val="24"/>
              </w:rPr>
              <w:t>4</w:t>
            </w:r>
            <w:r w:rsidR="00FE3EA7" w:rsidRPr="0061579A">
              <w:rPr>
                <w:rFonts w:ascii="Times New Roman" w:hAnsi="Times New Roman"/>
                <w:bCs/>
                <w:spacing w:val="-6"/>
                <w:sz w:val="24"/>
              </w:rPr>
              <w:t xml:space="preserve"> </w:t>
            </w:r>
            <w:r w:rsidR="00FE3EA7">
              <w:rPr>
                <w:rFonts w:ascii="Times New Roman" w:hAnsi="Times New Roman"/>
                <w:bCs/>
                <w:spacing w:val="-6"/>
                <w:sz w:val="24"/>
              </w:rPr>
              <w:t>г.</w:t>
            </w:r>
            <w:r w:rsidR="00FE3EA7">
              <w:rPr>
                <w:rFonts w:ascii="Times New Roman" w:hAnsi="Times New Roman"/>
                <w:bCs/>
                <w:sz w:val="24"/>
              </w:rPr>
              <w:t xml:space="preserve"> </w:t>
            </w:r>
            <w:r w:rsidR="00156BED">
              <w:rPr>
                <w:rFonts w:ascii="Times New Roman" w:hAnsi="Times New Roman"/>
                <w:bCs/>
                <w:sz w:val="24"/>
              </w:rPr>
              <w:t xml:space="preserve"> </w:t>
            </w:r>
            <w:r w:rsidRPr="007B379B">
              <w:rPr>
                <w:rFonts w:ascii="Times New Roman" w:hAnsi="Times New Roman"/>
                <w:bCs/>
                <w:sz w:val="24"/>
              </w:rPr>
              <w:t xml:space="preserve">по </w:t>
            </w:r>
            <w:r w:rsidR="00C0457E">
              <w:rPr>
                <w:rFonts w:ascii="Times New Roman" w:hAnsi="Times New Roman"/>
                <w:bCs/>
                <w:sz w:val="24"/>
              </w:rPr>
              <w:t>«</w:t>
            </w:r>
            <w:r w:rsidR="008A2A69">
              <w:rPr>
                <w:rFonts w:ascii="Times New Roman" w:hAnsi="Times New Roman"/>
                <w:bCs/>
                <w:sz w:val="24"/>
                <w:lang w:val="en-US"/>
              </w:rPr>
              <w:t>06</w:t>
            </w:r>
            <w:r w:rsidRPr="007B379B">
              <w:rPr>
                <w:rFonts w:ascii="Times New Roman" w:hAnsi="Times New Roman"/>
                <w:bCs/>
                <w:spacing w:val="-6"/>
                <w:sz w:val="24"/>
              </w:rPr>
              <w:t xml:space="preserve">» </w:t>
            </w:r>
            <w:r w:rsidR="00FE3EA7">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2DCAC0F"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A2A69">
              <w:rPr>
                <w:rFonts w:ascii="Times New Roman" w:hAnsi="Times New Roman"/>
                <w:bCs/>
                <w:spacing w:val="-6"/>
                <w:sz w:val="24"/>
                <w:lang w:val="en-US"/>
              </w:rPr>
              <w:t>29</w:t>
            </w:r>
            <w:r w:rsidR="008A2A69">
              <w:rPr>
                <w:rFonts w:ascii="Times New Roman" w:hAnsi="Times New Roman"/>
                <w:bCs/>
                <w:spacing w:val="-6"/>
                <w:sz w:val="24"/>
              </w:rPr>
              <w:t>»</w:t>
            </w:r>
            <w:r w:rsidR="00AB0190">
              <w:rPr>
                <w:rFonts w:ascii="Times New Roman" w:hAnsi="Times New Roman"/>
                <w:bCs/>
                <w:spacing w:val="-6"/>
                <w:sz w:val="24"/>
              </w:rPr>
              <w:t xml:space="preserve"> </w:t>
            </w:r>
            <w:r w:rsidR="00FE3EA7">
              <w:rPr>
                <w:rFonts w:ascii="Times New Roman" w:hAnsi="Times New Roman"/>
                <w:bCs/>
                <w:spacing w:val="-6"/>
                <w:sz w:val="24"/>
              </w:rPr>
              <w:t>но</w:t>
            </w:r>
            <w:r w:rsidR="00156BED">
              <w:rPr>
                <w:rFonts w:ascii="Times New Roman" w:hAnsi="Times New Roman"/>
                <w:bCs/>
                <w:spacing w:val="-6"/>
                <w:sz w:val="24"/>
              </w:rPr>
              <w:t>ября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E8F0CEC" w14:textId="77777777" w:rsidR="001F5D46" w:rsidRPr="004430CE" w:rsidRDefault="001F5D46" w:rsidP="00161DC5">
      <w:pPr>
        <w:jc w:val="center"/>
        <w:rPr>
          <w:rFonts w:ascii="Times New Roman" w:hAnsi="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1417"/>
        <w:gridCol w:w="851"/>
        <w:gridCol w:w="1701"/>
        <w:gridCol w:w="2551"/>
      </w:tblGrid>
      <w:tr w:rsidR="005360DE" w:rsidRPr="00562602" w14:paraId="0C010195" w14:textId="77777777" w:rsidTr="00B77FB9">
        <w:trPr>
          <w:trHeight w:val="644"/>
        </w:trPr>
        <w:tc>
          <w:tcPr>
            <w:tcW w:w="567" w:type="dxa"/>
            <w:vAlign w:val="center"/>
          </w:tcPr>
          <w:p w14:paraId="3677CB27" w14:textId="77777777" w:rsidR="005360DE" w:rsidRPr="00562602" w:rsidRDefault="005360DE"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52" w:type="dxa"/>
            <w:vAlign w:val="center"/>
          </w:tcPr>
          <w:p w14:paraId="2CB95F66" w14:textId="77777777" w:rsidR="005360DE" w:rsidRPr="00562602" w:rsidRDefault="005360DE" w:rsidP="00B77FB9">
            <w:pPr>
              <w:spacing w:after="0" w:line="240" w:lineRule="auto"/>
              <w:jc w:val="center"/>
              <w:rPr>
                <w:rFonts w:ascii="Times New Roman" w:hAnsi="Times New Roman"/>
                <w:b/>
                <w:sz w:val="24"/>
                <w:szCs w:val="24"/>
              </w:rPr>
            </w:pPr>
          </w:p>
          <w:p w14:paraId="5E8DA9CA" w14:textId="77777777" w:rsidR="005360DE" w:rsidRPr="00562602" w:rsidRDefault="005360DE"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7BB78D23" w14:textId="77777777" w:rsidR="005360DE" w:rsidRPr="00562602" w:rsidRDefault="005360DE" w:rsidP="00B77FB9">
            <w:pPr>
              <w:spacing w:after="0" w:line="240" w:lineRule="auto"/>
              <w:jc w:val="center"/>
              <w:rPr>
                <w:rFonts w:ascii="Times New Roman" w:hAnsi="Times New Roman"/>
                <w:b/>
                <w:sz w:val="24"/>
                <w:szCs w:val="24"/>
              </w:rPr>
            </w:pPr>
          </w:p>
          <w:p w14:paraId="4BAE60FD" w14:textId="77777777" w:rsidR="005360DE" w:rsidRPr="00562602" w:rsidRDefault="005360DE"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1" w:type="dxa"/>
            <w:vAlign w:val="center"/>
          </w:tcPr>
          <w:p w14:paraId="7BCBABB0" w14:textId="77777777" w:rsidR="005360DE" w:rsidRPr="00562602" w:rsidRDefault="005360DE"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F8680B6" w14:textId="77777777" w:rsidR="005360DE" w:rsidRPr="00562602" w:rsidRDefault="005360DE"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604B708" w14:textId="77777777" w:rsidR="005360DE" w:rsidRPr="00562602" w:rsidRDefault="005360DE"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2DEEA3D8" w14:textId="77777777" w:rsidR="005360DE" w:rsidRPr="00562602" w:rsidRDefault="005360DE"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7106BB6" w14:textId="77777777" w:rsidR="005360DE" w:rsidRPr="00562602" w:rsidRDefault="005360DE"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360DE" w:rsidRPr="00562602" w14:paraId="7BE42A97" w14:textId="77777777" w:rsidTr="00B77FB9">
        <w:trPr>
          <w:trHeight w:val="430"/>
        </w:trPr>
        <w:tc>
          <w:tcPr>
            <w:tcW w:w="567" w:type="dxa"/>
            <w:vAlign w:val="center"/>
          </w:tcPr>
          <w:p w14:paraId="1DA66A27" w14:textId="77777777" w:rsidR="005360DE" w:rsidRPr="00562602" w:rsidRDefault="005360DE" w:rsidP="005360DE">
            <w:pPr>
              <w:numPr>
                <w:ilvl w:val="0"/>
                <w:numId w:val="27"/>
              </w:numPr>
              <w:spacing w:after="0" w:line="240" w:lineRule="auto"/>
              <w:ind w:left="0" w:firstLine="0"/>
              <w:rPr>
                <w:rFonts w:ascii="Times New Roman" w:hAnsi="Times New Roman"/>
                <w:sz w:val="24"/>
                <w:szCs w:val="24"/>
              </w:rPr>
            </w:pPr>
          </w:p>
        </w:tc>
        <w:tc>
          <w:tcPr>
            <w:tcW w:w="2552" w:type="dxa"/>
            <w:vAlign w:val="center"/>
          </w:tcPr>
          <w:p w14:paraId="1443166A" w14:textId="77777777" w:rsidR="005360DE" w:rsidRPr="00562602" w:rsidRDefault="005360DE" w:rsidP="00B77FB9">
            <w:pPr>
              <w:spacing w:after="0" w:line="240" w:lineRule="auto"/>
              <w:jc w:val="center"/>
              <w:rPr>
                <w:rFonts w:ascii="Times New Roman" w:hAnsi="Times New Roman"/>
                <w:sz w:val="24"/>
                <w:szCs w:val="24"/>
                <w:lang w:eastAsia="ru-RU"/>
              </w:rPr>
            </w:pPr>
            <w:r>
              <w:rPr>
                <w:rFonts w:ascii="Times New Roman" w:hAnsi="Times New Roman"/>
                <w:sz w:val="24"/>
                <w:szCs w:val="24"/>
              </w:rPr>
              <w:t>Поверка манометра</w:t>
            </w:r>
          </w:p>
        </w:tc>
        <w:tc>
          <w:tcPr>
            <w:tcW w:w="1417" w:type="dxa"/>
            <w:vAlign w:val="center"/>
          </w:tcPr>
          <w:p w14:paraId="6CBF957B"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0CD679A3"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4</w:t>
            </w:r>
          </w:p>
        </w:tc>
        <w:tc>
          <w:tcPr>
            <w:tcW w:w="1701" w:type="dxa"/>
            <w:vAlign w:val="center"/>
          </w:tcPr>
          <w:p w14:paraId="1B050FB3"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2 600,00</w:t>
            </w:r>
          </w:p>
        </w:tc>
        <w:tc>
          <w:tcPr>
            <w:tcW w:w="2551" w:type="dxa"/>
            <w:vAlign w:val="center"/>
          </w:tcPr>
          <w:p w14:paraId="2C380352"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10 400, 00</w:t>
            </w:r>
          </w:p>
        </w:tc>
      </w:tr>
      <w:tr w:rsidR="005360DE" w:rsidRPr="00562602" w14:paraId="52C6F570" w14:textId="77777777" w:rsidTr="00B77FB9">
        <w:trPr>
          <w:trHeight w:val="496"/>
        </w:trPr>
        <w:tc>
          <w:tcPr>
            <w:tcW w:w="567" w:type="dxa"/>
            <w:vAlign w:val="center"/>
          </w:tcPr>
          <w:p w14:paraId="7B42DFD5" w14:textId="77777777" w:rsidR="005360DE" w:rsidRPr="00562602" w:rsidRDefault="005360DE" w:rsidP="005360DE">
            <w:pPr>
              <w:numPr>
                <w:ilvl w:val="0"/>
                <w:numId w:val="27"/>
              </w:numPr>
              <w:spacing w:after="0" w:line="240" w:lineRule="auto"/>
              <w:ind w:left="0" w:firstLine="0"/>
              <w:rPr>
                <w:rFonts w:ascii="Times New Roman" w:hAnsi="Times New Roman"/>
                <w:sz w:val="24"/>
                <w:szCs w:val="24"/>
              </w:rPr>
            </w:pPr>
          </w:p>
        </w:tc>
        <w:tc>
          <w:tcPr>
            <w:tcW w:w="2552" w:type="dxa"/>
            <w:vAlign w:val="center"/>
          </w:tcPr>
          <w:p w14:paraId="4F91EDAE"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 xml:space="preserve">Техническое освидетельствование баллона </w:t>
            </w:r>
          </w:p>
        </w:tc>
        <w:tc>
          <w:tcPr>
            <w:tcW w:w="1417" w:type="dxa"/>
            <w:vAlign w:val="center"/>
          </w:tcPr>
          <w:p w14:paraId="2C581D6E"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4B6DCA0B"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4</w:t>
            </w:r>
          </w:p>
        </w:tc>
        <w:tc>
          <w:tcPr>
            <w:tcW w:w="1701" w:type="dxa"/>
            <w:vAlign w:val="center"/>
          </w:tcPr>
          <w:p w14:paraId="4DECF3F8"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9 100,00</w:t>
            </w:r>
          </w:p>
        </w:tc>
        <w:tc>
          <w:tcPr>
            <w:tcW w:w="2551" w:type="dxa"/>
            <w:vAlign w:val="center"/>
          </w:tcPr>
          <w:p w14:paraId="1658411F"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36 400,00</w:t>
            </w:r>
          </w:p>
        </w:tc>
      </w:tr>
      <w:tr w:rsidR="005360DE" w:rsidRPr="00562602" w14:paraId="015EB50A" w14:textId="77777777" w:rsidTr="00B77FB9">
        <w:trPr>
          <w:trHeight w:val="496"/>
        </w:trPr>
        <w:tc>
          <w:tcPr>
            <w:tcW w:w="567" w:type="dxa"/>
            <w:vAlign w:val="center"/>
          </w:tcPr>
          <w:p w14:paraId="35C2A5DA" w14:textId="77777777" w:rsidR="005360DE" w:rsidRPr="00562602" w:rsidRDefault="005360DE" w:rsidP="005360DE">
            <w:pPr>
              <w:numPr>
                <w:ilvl w:val="0"/>
                <w:numId w:val="27"/>
              </w:numPr>
              <w:spacing w:after="0" w:line="240" w:lineRule="auto"/>
              <w:ind w:left="0" w:firstLine="0"/>
              <w:rPr>
                <w:rFonts w:ascii="Times New Roman" w:hAnsi="Times New Roman"/>
                <w:sz w:val="24"/>
                <w:szCs w:val="24"/>
              </w:rPr>
            </w:pPr>
          </w:p>
        </w:tc>
        <w:tc>
          <w:tcPr>
            <w:tcW w:w="2552" w:type="dxa"/>
            <w:vAlign w:val="center"/>
          </w:tcPr>
          <w:p w14:paraId="07615FB6" w14:textId="77777777" w:rsidR="005360DE" w:rsidRDefault="005360DE" w:rsidP="00B77FB9">
            <w:pPr>
              <w:jc w:val="center"/>
              <w:rPr>
                <w:rFonts w:ascii="Times New Roman" w:hAnsi="Times New Roman"/>
                <w:sz w:val="24"/>
                <w:szCs w:val="24"/>
              </w:rPr>
            </w:pPr>
            <w:r>
              <w:rPr>
                <w:rFonts w:ascii="Times New Roman" w:hAnsi="Times New Roman"/>
                <w:sz w:val="24"/>
                <w:szCs w:val="24"/>
              </w:rPr>
              <w:t>МГП-50-100, Хладон-227еа, Перезарядка.</w:t>
            </w:r>
          </w:p>
        </w:tc>
        <w:tc>
          <w:tcPr>
            <w:tcW w:w="1417" w:type="dxa"/>
            <w:vAlign w:val="center"/>
          </w:tcPr>
          <w:p w14:paraId="3DA16F7B" w14:textId="77777777" w:rsidR="005360DE" w:rsidRDefault="005360DE" w:rsidP="00B77FB9">
            <w:pPr>
              <w:jc w:val="center"/>
              <w:rPr>
                <w:rFonts w:ascii="Times New Roman" w:hAnsi="Times New Roman"/>
                <w:sz w:val="24"/>
                <w:szCs w:val="24"/>
              </w:rPr>
            </w:pPr>
            <w:r>
              <w:rPr>
                <w:rFonts w:ascii="Times New Roman" w:hAnsi="Times New Roman"/>
                <w:sz w:val="24"/>
                <w:szCs w:val="24"/>
              </w:rPr>
              <w:t>кг.</w:t>
            </w:r>
          </w:p>
        </w:tc>
        <w:tc>
          <w:tcPr>
            <w:tcW w:w="851" w:type="dxa"/>
            <w:vAlign w:val="center"/>
          </w:tcPr>
          <w:p w14:paraId="753E9B85" w14:textId="77777777" w:rsidR="005360DE" w:rsidRDefault="005360DE" w:rsidP="00B77FB9">
            <w:pPr>
              <w:jc w:val="center"/>
              <w:rPr>
                <w:rFonts w:ascii="Times New Roman" w:hAnsi="Times New Roman"/>
                <w:sz w:val="24"/>
                <w:szCs w:val="24"/>
              </w:rPr>
            </w:pPr>
            <w:r>
              <w:rPr>
                <w:rFonts w:ascii="Times New Roman" w:hAnsi="Times New Roman"/>
                <w:sz w:val="24"/>
                <w:szCs w:val="24"/>
              </w:rPr>
              <w:t>180</w:t>
            </w:r>
          </w:p>
        </w:tc>
        <w:tc>
          <w:tcPr>
            <w:tcW w:w="1701" w:type="dxa"/>
            <w:vAlign w:val="center"/>
          </w:tcPr>
          <w:p w14:paraId="7DE13559" w14:textId="77777777" w:rsidR="005360DE" w:rsidRDefault="005360DE" w:rsidP="00B77FB9">
            <w:pPr>
              <w:jc w:val="center"/>
              <w:rPr>
                <w:rFonts w:ascii="Times New Roman" w:hAnsi="Times New Roman"/>
                <w:sz w:val="24"/>
                <w:szCs w:val="24"/>
              </w:rPr>
            </w:pPr>
            <w:r>
              <w:rPr>
                <w:rFonts w:ascii="Times New Roman" w:hAnsi="Times New Roman"/>
                <w:sz w:val="24"/>
                <w:szCs w:val="24"/>
              </w:rPr>
              <w:t>3 650,00</w:t>
            </w:r>
          </w:p>
        </w:tc>
        <w:tc>
          <w:tcPr>
            <w:tcW w:w="2551" w:type="dxa"/>
            <w:vAlign w:val="center"/>
          </w:tcPr>
          <w:p w14:paraId="43C8973C" w14:textId="77777777" w:rsidR="005360DE" w:rsidRDefault="005360DE" w:rsidP="00B77FB9">
            <w:pPr>
              <w:jc w:val="center"/>
              <w:rPr>
                <w:rFonts w:ascii="Times New Roman" w:hAnsi="Times New Roman"/>
                <w:sz w:val="24"/>
                <w:szCs w:val="24"/>
              </w:rPr>
            </w:pPr>
            <w:r>
              <w:rPr>
                <w:rFonts w:ascii="Times New Roman" w:hAnsi="Times New Roman"/>
                <w:sz w:val="24"/>
                <w:szCs w:val="24"/>
              </w:rPr>
              <w:t>657 000,00</w:t>
            </w:r>
          </w:p>
        </w:tc>
      </w:tr>
      <w:tr w:rsidR="005360DE" w:rsidRPr="00562602" w14:paraId="77BBE274" w14:textId="77777777" w:rsidTr="00B77FB9">
        <w:trPr>
          <w:trHeight w:val="496"/>
        </w:trPr>
        <w:tc>
          <w:tcPr>
            <w:tcW w:w="567" w:type="dxa"/>
            <w:vAlign w:val="center"/>
          </w:tcPr>
          <w:p w14:paraId="2953E4C0" w14:textId="77777777" w:rsidR="005360DE" w:rsidRPr="00562602" w:rsidRDefault="005360DE" w:rsidP="005360DE">
            <w:pPr>
              <w:numPr>
                <w:ilvl w:val="0"/>
                <w:numId w:val="27"/>
              </w:numPr>
              <w:spacing w:after="0" w:line="240" w:lineRule="auto"/>
              <w:ind w:left="0" w:firstLine="0"/>
              <w:rPr>
                <w:rFonts w:ascii="Times New Roman" w:hAnsi="Times New Roman"/>
                <w:sz w:val="24"/>
                <w:szCs w:val="24"/>
              </w:rPr>
            </w:pPr>
          </w:p>
        </w:tc>
        <w:tc>
          <w:tcPr>
            <w:tcW w:w="2552" w:type="dxa"/>
            <w:vAlign w:val="center"/>
          </w:tcPr>
          <w:p w14:paraId="127B625C" w14:textId="77777777" w:rsidR="005360DE" w:rsidRPr="0066270A" w:rsidRDefault="005360DE" w:rsidP="00B77FB9">
            <w:pPr>
              <w:jc w:val="center"/>
              <w:rPr>
                <w:rFonts w:ascii="Times New Roman" w:hAnsi="Times New Roman"/>
                <w:sz w:val="24"/>
                <w:szCs w:val="24"/>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sidRPr="0066270A">
              <w:rPr>
                <w:rFonts w:ascii="Times New Roman" w:hAnsi="Times New Roman"/>
                <w:sz w:val="24"/>
                <w:szCs w:val="24"/>
              </w:rPr>
              <w:t>(</w:t>
            </w:r>
            <w:r>
              <w:rPr>
                <w:rFonts w:ascii="Times New Roman" w:hAnsi="Times New Roman"/>
                <w:sz w:val="24"/>
                <w:szCs w:val="24"/>
                <w:lang w:val="en-US"/>
              </w:rPr>
              <w:t>IG</w:t>
            </w:r>
            <w:r w:rsidRPr="0066270A">
              <w:rPr>
                <w:rFonts w:ascii="Times New Roman" w:hAnsi="Times New Roman"/>
                <w:sz w:val="24"/>
                <w:szCs w:val="24"/>
              </w:rPr>
              <w:t>-541)</w:t>
            </w:r>
            <w:r>
              <w:rPr>
                <w:rFonts w:ascii="Times New Roman" w:hAnsi="Times New Roman"/>
                <w:sz w:val="24"/>
                <w:szCs w:val="24"/>
              </w:rPr>
              <w:t>, заправка в баллон объемом 80л.</w:t>
            </w:r>
          </w:p>
        </w:tc>
        <w:tc>
          <w:tcPr>
            <w:tcW w:w="1417" w:type="dxa"/>
            <w:vAlign w:val="center"/>
          </w:tcPr>
          <w:p w14:paraId="227922C7"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1C37E2BB"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2701E522"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56 000,00</w:t>
            </w:r>
          </w:p>
        </w:tc>
        <w:tc>
          <w:tcPr>
            <w:tcW w:w="2551" w:type="dxa"/>
            <w:vAlign w:val="center"/>
          </w:tcPr>
          <w:p w14:paraId="0EC0063C" w14:textId="77777777" w:rsidR="005360DE" w:rsidRPr="00562602" w:rsidRDefault="005360DE" w:rsidP="00B77FB9">
            <w:pPr>
              <w:jc w:val="center"/>
              <w:rPr>
                <w:rFonts w:ascii="Times New Roman" w:hAnsi="Times New Roman"/>
                <w:sz w:val="24"/>
                <w:szCs w:val="24"/>
              </w:rPr>
            </w:pPr>
            <w:r>
              <w:rPr>
                <w:rFonts w:ascii="Times New Roman" w:hAnsi="Times New Roman"/>
                <w:sz w:val="24"/>
                <w:szCs w:val="24"/>
              </w:rPr>
              <w:t>112 000,00</w:t>
            </w:r>
          </w:p>
        </w:tc>
      </w:tr>
      <w:tr w:rsidR="005360DE" w:rsidRPr="00562602" w14:paraId="28948943" w14:textId="77777777" w:rsidTr="00B77FB9">
        <w:trPr>
          <w:trHeight w:val="496"/>
        </w:trPr>
        <w:tc>
          <w:tcPr>
            <w:tcW w:w="567" w:type="dxa"/>
            <w:vAlign w:val="center"/>
          </w:tcPr>
          <w:p w14:paraId="7DEB7C9A" w14:textId="77777777" w:rsidR="005360DE" w:rsidRPr="00562602" w:rsidRDefault="005360DE" w:rsidP="005360DE">
            <w:pPr>
              <w:numPr>
                <w:ilvl w:val="0"/>
                <w:numId w:val="27"/>
              </w:numPr>
              <w:spacing w:after="0" w:line="240" w:lineRule="auto"/>
              <w:ind w:left="0" w:firstLine="0"/>
              <w:rPr>
                <w:rFonts w:ascii="Times New Roman" w:hAnsi="Times New Roman"/>
                <w:sz w:val="24"/>
                <w:szCs w:val="24"/>
              </w:rPr>
            </w:pPr>
          </w:p>
        </w:tc>
        <w:tc>
          <w:tcPr>
            <w:tcW w:w="2552" w:type="dxa"/>
            <w:vAlign w:val="center"/>
          </w:tcPr>
          <w:p w14:paraId="4E181D4D" w14:textId="77777777" w:rsidR="005360DE" w:rsidRDefault="005360DE" w:rsidP="00B77FB9">
            <w:pPr>
              <w:jc w:val="center"/>
              <w:rPr>
                <w:rFonts w:ascii="Times New Roman" w:hAnsi="Times New Roman"/>
                <w:sz w:val="24"/>
                <w:szCs w:val="24"/>
              </w:rPr>
            </w:pPr>
            <w:r>
              <w:rPr>
                <w:rFonts w:ascii="Times New Roman" w:hAnsi="Times New Roman"/>
                <w:sz w:val="24"/>
                <w:szCs w:val="24"/>
              </w:rPr>
              <w:t xml:space="preserve">Переборка ЗПУ с заменой ремонтного комплекта </w:t>
            </w:r>
          </w:p>
        </w:tc>
        <w:tc>
          <w:tcPr>
            <w:tcW w:w="1417" w:type="dxa"/>
            <w:vAlign w:val="center"/>
          </w:tcPr>
          <w:p w14:paraId="0E28E878" w14:textId="77777777" w:rsidR="005360DE" w:rsidRDefault="005360DE" w:rsidP="00B77FB9">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526B00BC" w14:textId="77777777" w:rsidR="005360DE" w:rsidRDefault="005360DE" w:rsidP="00B77FB9">
            <w:pPr>
              <w:jc w:val="center"/>
              <w:rPr>
                <w:rFonts w:ascii="Times New Roman" w:hAnsi="Times New Roman"/>
                <w:sz w:val="24"/>
                <w:szCs w:val="24"/>
              </w:rPr>
            </w:pPr>
            <w:r>
              <w:rPr>
                <w:rFonts w:ascii="Times New Roman" w:hAnsi="Times New Roman"/>
                <w:sz w:val="24"/>
                <w:szCs w:val="24"/>
              </w:rPr>
              <w:t>4</w:t>
            </w:r>
          </w:p>
        </w:tc>
        <w:tc>
          <w:tcPr>
            <w:tcW w:w="1701" w:type="dxa"/>
            <w:vAlign w:val="center"/>
          </w:tcPr>
          <w:p w14:paraId="6E080E86" w14:textId="77777777" w:rsidR="005360DE" w:rsidRDefault="005360DE" w:rsidP="00B77FB9">
            <w:pPr>
              <w:jc w:val="center"/>
              <w:rPr>
                <w:rFonts w:ascii="Times New Roman" w:hAnsi="Times New Roman"/>
                <w:sz w:val="24"/>
                <w:szCs w:val="24"/>
              </w:rPr>
            </w:pPr>
            <w:r>
              <w:rPr>
                <w:rFonts w:ascii="Times New Roman" w:hAnsi="Times New Roman"/>
                <w:sz w:val="24"/>
                <w:szCs w:val="24"/>
              </w:rPr>
              <w:t>28 000,00</w:t>
            </w:r>
          </w:p>
        </w:tc>
        <w:tc>
          <w:tcPr>
            <w:tcW w:w="2551" w:type="dxa"/>
            <w:vAlign w:val="center"/>
          </w:tcPr>
          <w:p w14:paraId="46222FE7" w14:textId="77777777" w:rsidR="005360DE" w:rsidRDefault="005360DE" w:rsidP="00B77FB9">
            <w:pPr>
              <w:jc w:val="center"/>
              <w:rPr>
                <w:rFonts w:ascii="Times New Roman" w:hAnsi="Times New Roman"/>
                <w:sz w:val="24"/>
                <w:szCs w:val="24"/>
              </w:rPr>
            </w:pPr>
            <w:r>
              <w:rPr>
                <w:rFonts w:ascii="Times New Roman" w:hAnsi="Times New Roman"/>
                <w:sz w:val="24"/>
                <w:szCs w:val="24"/>
              </w:rPr>
              <w:t>112 000,00</w:t>
            </w:r>
          </w:p>
        </w:tc>
      </w:tr>
      <w:tr w:rsidR="005360DE" w:rsidRPr="00562602" w14:paraId="1AB7EAEF" w14:textId="77777777" w:rsidTr="00B77FB9">
        <w:trPr>
          <w:trHeight w:val="496"/>
        </w:trPr>
        <w:tc>
          <w:tcPr>
            <w:tcW w:w="567" w:type="dxa"/>
            <w:vAlign w:val="center"/>
          </w:tcPr>
          <w:p w14:paraId="656288BC" w14:textId="77777777" w:rsidR="005360DE" w:rsidRPr="00562602" w:rsidRDefault="005360DE" w:rsidP="005360DE">
            <w:pPr>
              <w:numPr>
                <w:ilvl w:val="0"/>
                <w:numId w:val="27"/>
              </w:numPr>
              <w:spacing w:after="0" w:line="240" w:lineRule="auto"/>
              <w:ind w:left="0" w:firstLine="0"/>
              <w:rPr>
                <w:rFonts w:ascii="Times New Roman" w:hAnsi="Times New Roman"/>
                <w:sz w:val="24"/>
                <w:szCs w:val="24"/>
              </w:rPr>
            </w:pPr>
          </w:p>
        </w:tc>
        <w:tc>
          <w:tcPr>
            <w:tcW w:w="2552" w:type="dxa"/>
            <w:vAlign w:val="center"/>
          </w:tcPr>
          <w:p w14:paraId="10247362" w14:textId="77777777" w:rsidR="005360DE" w:rsidRDefault="005360DE" w:rsidP="00B77FB9">
            <w:pPr>
              <w:jc w:val="center"/>
              <w:rPr>
                <w:rFonts w:ascii="Times New Roman" w:hAnsi="Times New Roman"/>
                <w:sz w:val="24"/>
                <w:szCs w:val="24"/>
              </w:rPr>
            </w:pPr>
            <w:r>
              <w:rPr>
                <w:rFonts w:ascii="Times New Roman" w:hAnsi="Times New Roman"/>
                <w:sz w:val="24"/>
                <w:szCs w:val="24"/>
              </w:rPr>
              <w:t>Транспортные расходы</w:t>
            </w:r>
          </w:p>
        </w:tc>
        <w:tc>
          <w:tcPr>
            <w:tcW w:w="1417" w:type="dxa"/>
            <w:vAlign w:val="center"/>
          </w:tcPr>
          <w:p w14:paraId="616B3D55" w14:textId="77777777" w:rsidR="005360DE" w:rsidRDefault="005360DE" w:rsidP="00B77FB9">
            <w:pPr>
              <w:jc w:val="center"/>
              <w:rPr>
                <w:rFonts w:ascii="Times New Roman" w:hAnsi="Times New Roman"/>
                <w:sz w:val="24"/>
                <w:szCs w:val="24"/>
              </w:rPr>
            </w:pPr>
            <w:r>
              <w:rPr>
                <w:rFonts w:ascii="Times New Roman" w:hAnsi="Times New Roman"/>
                <w:sz w:val="24"/>
                <w:szCs w:val="24"/>
              </w:rPr>
              <w:t>Рейс</w:t>
            </w:r>
          </w:p>
        </w:tc>
        <w:tc>
          <w:tcPr>
            <w:tcW w:w="851" w:type="dxa"/>
            <w:vAlign w:val="center"/>
          </w:tcPr>
          <w:p w14:paraId="6A1CD1B3" w14:textId="77777777" w:rsidR="005360DE" w:rsidRDefault="005360DE" w:rsidP="00B77FB9">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6EA5A87A" w14:textId="77777777" w:rsidR="005360DE" w:rsidRDefault="005360DE" w:rsidP="00B77FB9">
            <w:pPr>
              <w:jc w:val="center"/>
              <w:rPr>
                <w:rFonts w:ascii="Times New Roman" w:hAnsi="Times New Roman"/>
                <w:sz w:val="24"/>
                <w:szCs w:val="24"/>
              </w:rPr>
            </w:pPr>
            <w:r>
              <w:rPr>
                <w:rFonts w:ascii="Times New Roman" w:hAnsi="Times New Roman"/>
                <w:sz w:val="24"/>
                <w:szCs w:val="24"/>
              </w:rPr>
              <w:t>129 000,00</w:t>
            </w:r>
          </w:p>
        </w:tc>
        <w:tc>
          <w:tcPr>
            <w:tcW w:w="2551" w:type="dxa"/>
            <w:vAlign w:val="center"/>
          </w:tcPr>
          <w:p w14:paraId="643D321A" w14:textId="77777777" w:rsidR="005360DE" w:rsidRDefault="005360DE" w:rsidP="00B77FB9">
            <w:pPr>
              <w:jc w:val="center"/>
              <w:rPr>
                <w:rFonts w:ascii="Times New Roman" w:hAnsi="Times New Roman"/>
                <w:sz w:val="24"/>
                <w:szCs w:val="24"/>
              </w:rPr>
            </w:pPr>
            <w:r>
              <w:rPr>
                <w:rFonts w:ascii="Times New Roman" w:hAnsi="Times New Roman"/>
                <w:sz w:val="24"/>
                <w:szCs w:val="24"/>
              </w:rPr>
              <w:t>258 000,00</w:t>
            </w:r>
          </w:p>
        </w:tc>
      </w:tr>
      <w:tr w:rsidR="005360DE" w:rsidRPr="00562602" w14:paraId="7A584986" w14:textId="77777777" w:rsidTr="00B77FB9">
        <w:trPr>
          <w:trHeight w:val="2372"/>
        </w:trPr>
        <w:tc>
          <w:tcPr>
            <w:tcW w:w="7088" w:type="dxa"/>
            <w:gridSpan w:val="5"/>
            <w:vAlign w:val="center"/>
          </w:tcPr>
          <w:p w14:paraId="1CBCA459" w14:textId="77777777" w:rsidR="005360DE" w:rsidRPr="00562602" w:rsidRDefault="005360DE" w:rsidP="00B77FB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BF9B5CA" w14:textId="77777777" w:rsidR="005360DE" w:rsidRPr="00562602" w:rsidRDefault="005360DE" w:rsidP="00B77FB9">
            <w:pPr>
              <w:spacing w:after="0" w:line="240" w:lineRule="auto"/>
              <w:rPr>
                <w:rFonts w:ascii="Times New Roman" w:hAnsi="Times New Roman"/>
                <w:b/>
                <w:bCs/>
                <w:sz w:val="24"/>
                <w:szCs w:val="24"/>
              </w:rPr>
            </w:pPr>
            <w:r>
              <w:rPr>
                <w:rFonts w:ascii="Times New Roman" w:hAnsi="Times New Roman"/>
                <w:b/>
                <w:bCs/>
                <w:sz w:val="24"/>
                <w:szCs w:val="24"/>
              </w:rPr>
              <w:t xml:space="preserve">1 185 800 </w:t>
            </w:r>
            <w:r w:rsidRPr="00562602">
              <w:rPr>
                <w:rFonts w:ascii="Times New Roman" w:hAnsi="Times New Roman"/>
                <w:b/>
                <w:bCs/>
                <w:sz w:val="24"/>
                <w:szCs w:val="24"/>
              </w:rPr>
              <w:t>рублей– в т.ч. НДС 20%</w:t>
            </w:r>
          </w:p>
          <w:p w14:paraId="05BFB67E" w14:textId="77777777" w:rsidR="005360DE" w:rsidRPr="00562602" w:rsidRDefault="005360DE" w:rsidP="00B77FB9">
            <w:pPr>
              <w:spacing w:after="0" w:line="240" w:lineRule="auto"/>
              <w:rPr>
                <w:rFonts w:ascii="Times New Roman" w:hAnsi="Times New Roman"/>
                <w:b/>
                <w:bCs/>
                <w:sz w:val="24"/>
                <w:szCs w:val="24"/>
              </w:rPr>
            </w:pPr>
            <w:r>
              <w:rPr>
                <w:rFonts w:ascii="Times New Roman" w:hAnsi="Times New Roman"/>
                <w:b/>
                <w:bCs/>
                <w:sz w:val="24"/>
                <w:szCs w:val="24"/>
              </w:rPr>
              <w:t>197 6</w:t>
            </w:r>
            <w:r w:rsidRPr="00ED1320">
              <w:rPr>
                <w:rFonts w:ascii="Times New Roman" w:hAnsi="Times New Roman"/>
                <w:b/>
                <w:bCs/>
                <w:sz w:val="24"/>
                <w:szCs w:val="24"/>
              </w:rPr>
              <w:t>33,</w:t>
            </w:r>
            <w:r>
              <w:rPr>
                <w:rFonts w:ascii="Times New Roman" w:hAnsi="Times New Roman"/>
                <w:b/>
                <w:bCs/>
                <w:sz w:val="24"/>
                <w:szCs w:val="24"/>
              </w:rPr>
              <w:t xml:space="preserve"> </w:t>
            </w:r>
            <w:r w:rsidRPr="00ED1320">
              <w:rPr>
                <w:rFonts w:ascii="Times New Roman" w:hAnsi="Times New Roman"/>
                <w:b/>
                <w:bCs/>
                <w:sz w:val="24"/>
                <w:szCs w:val="24"/>
              </w:rPr>
              <w:t>33</w:t>
            </w:r>
            <w:r>
              <w:rPr>
                <w:rFonts w:ascii="Times New Roman" w:hAnsi="Times New Roman"/>
                <w:bCs/>
                <w:sz w:val="24"/>
                <w:szCs w:val="24"/>
              </w:rPr>
              <w:t xml:space="preserve"> </w:t>
            </w:r>
            <w:r w:rsidRPr="00562602">
              <w:rPr>
                <w:rFonts w:ascii="Times New Roman" w:hAnsi="Times New Roman"/>
                <w:b/>
                <w:bCs/>
                <w:sz w:val="24"/>
                <w:szCs w:val="24"/>
              </w:rPr>
              <w:t>рублей – НДС 20%</w:t>
            </w:r>
          </w:p>
          <w:p w14:paraId="26C8A46A" w14:textId="23B7BD89" w:rsidR="005360DE" w:rsidRPr="000836C1" w:rsidRDefault="005360DE" w:rsidP="00B77FB9">
            <w:pPr>
              <w:rPr>
                <w:rFonts w:ascii="Times New Roman" w:hAnsi="Times New Roman"/>
                <w:b/>
                <w:bCs/>
                <w:sz w:val="24"/>
                <w:szCs w:val="24"/>
              </w:rPr>
            </w:pPr>
            <w:r>
              <w:rPr>
                <w:rFonts w:ascii="Times New Roman" w:hAnsi="Times New Roman"/>
                <w:b/>
                <w:bCs/>
                <w:sz w:val="24"/>
                <w:szCs w:val="24"/>
              </w:rPr>
              <w:t>988 166, 67</w:t>
            </w:r>
            <w:r>
              <w:rPr>
                <w:rFonts w:ascii="Times New Roman" w:hAnsi="Times New Roman"/>
                <w:bCs/>
                <w:sz w:val="24"/>
                <w:szCs w:val="24"/>
              </w:rPr>
              <w:t xml:space="preserve"> </w:t>
            </w:r>
            <w:r w:rsidRPr="005360DE">
              <w:rPr>
                <w:rFonts w:ascii="Times New Roman" w:hAnsi="Times New Roman"/>
                <w:b/>
                <w:sz w:val="24"/>
                <w:szCs w:val="24"/>
              </w:rPr>
              <w:t>рублей – без НДС</w:t>
            </w:r>
          </w:p>
        </w:tc>
      </w:tr>
    </w:tbl>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w:t>
            </w:r>
            <w:r w:rsidRPr="00027102">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pPr w:leftFromText="180" w:rightFromText="180" w:vertAnchor="text" w:tblpXSpec="center" w:tblpY="1"/>
        <w:tblOverlap w:val="never"/>
        <w:tblW w:w="10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
        <w:gridCol w:w="3782"/>
        <w:gridCol w:w="2103"/>
        <w:gridCol w:w="1183"/>
        <w:gridCol w:w="2830"/>
      </w:tblGrid>
      <w:tr w:rsidR="00B14E5C" w:rsidRPr="00562602" w14:paraId="4E39D6C4" w14:textId="77777777" w:rsidTr="00B14E5C">
        <w:trPr>
          <w:trHeight w:val="645"/>
          <w:jc w:val="center"/>
        </w:trPr>
        <w:tc>
          <w:tcPr>
            <w:tcW w:w="657" w:type="dxa"/>
            <w:vAlign w:val="center"/>
          </w:tcPr>
          <w:p w14:paraId="3DD488F3" w14:textId="77777777"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82" w:type="dxa"/>
            <w:vAlign w:val="center"/>
          </w:tcPr>
          <w:p w14:paraId="1D96AB98" w14:textId="730C1671" w:rsidR="00B14E5C" w:rsidRPr="00562602" w:rsidRDefault="00B14E5C" w:rsidP="00B77FB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 (требование заказчика)</w:t>
            </w:r>
          </w:p>
        </w:tc>
        <w:tc>
          <w:tcPr>
            <w:tcW w:w="2103" w:type="dxa"/>
          </w:tcPr>
          <w:p w14:paraId="41179AEA" w14:textId="18D3108B" w:rsidR="00B14E5C" w:rsidRPr="00562602" w:rsidRDefault="00B14E5C" w:rsidP="00B77FB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183" w:type="dxa"/>
          </w:tcPr>
          <w:p w14:paraId="3841AD7A" w14:textId="7C075A14"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2830" w:type="dxa"/>
            <w:vAlign w:val="center"/>
          </w:tcPr>
          <w:p w14:paraId="4AA8F132" w14:textId="77777777"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14E5C" w:rsidRPr="008C1FD9" w14:paraId="78EA0AC7" w14:textId="77777777" w:rsidTr="00B14E5C">
        <w:trPr>
          <w:trHeight w:val="444"/>
          <w:jc w:val="center"/>
        </w:trPr>
        <w:tc>
          <w:tcPr>
            <w:tcW w:w="657" w:type="dxa"/>
            <w:vAlign w:val="center"/>
          </w:tcPr>
          <w:p w14:paraId="1BF1019C" w14:textId="77777777" w:rsidR="00B14E5C" w:rsidRPr="00562602" w:rsidRDefault="00B14E5C" w:rsidP="005360DE">
            <w:pPr>
              <w:numPr>
                <w:ilvl w:val="0"/>
                <w:numId w:val="28"/>
              </w:numPr>
              <w:spacing w:after="0" w:line="240" w:lineRule="auto"/>
              <w:ind w:left="0" w:firstLine="0"/>
              <w:rPr>
                <w:rFonts w:ascii="Times New Roman" w:hAnsi="Times New Roman"/>
                <w:sz w:val="24"/>
                <w:szCs w:val="24"/>
              </w:rPr>
            </w:pPr>
          </w:p>
        </w:tc>
        <w:tc>
          <w:tcPr>
            <w:tcW w:w="3782" w:type="dxa"/>
            <w:vAlign w:val="center"/>
          </w:tcPr>
          <w:p w14:paraId="07D78070" w14:textId="77777777" w:rsidR="00B14E5C" w:rsidRPr="008C1FD9" w:rsidRDefault="00B14E5C" w:rsidP="00B77FB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Поверка манометра</w:t>
            </w:r>
          </w:p>
        </w:tc>
        <w:tc>
          <w:tcPr>
            <w:tcW w:w="2103" w:type="dxa"/>
          </w:tcPr>
          <w:p w14:paraId="08ECA717" w14:textId="77777777" w:rsidR="00B14E5C" w:rsidRDefault="00B14E5C" w:rsidP="00B77FB9">
            <w:pPr>
              <w:jc w:val="center"/>
              <w:rPr>
                <w:rFonts w:ascii="Times New Roman" w:hAnsi="Times New Roman"/>
                <w:sz w:val="24"/>
                <w:szCs w:val="24"/>
              </w:rPr>
            </w:pPr>
          </w:p>
        </w:tc>
        <w:tc>
          <w:tcPr>
            <w:tcW w:w="1183" w:type="dxa"/>
            <w:vAlign w:val="center"/>
          </w:tcPr>
          <w:p w14:paraId="7166F617" w14:textId="419EECBB" w:rsidR="00B14E5C" w:rsidRPr="008C1FD9" w:rsidRDefault="00B14E5C" w:rsidP="00B77FB9">
            <w:pPr>
              <w:jc w:val="center"/>
              <w:rPr>
                <w:rFonts w:ascii="Times New Roman" w:hAnsi="Times New Roman"/>
                <w:sz w:val="24"/>
                <w:szCs w:val="24"/>
              </w:rPr>
            </w:pPr>
            <w:r>
              <w:rPr>
                <w:rFonts w:ascii="Times New Roman" w:hAnsi="Times New Roman"/>
                <w:sz w:val="24"/>
                <w:szCs w:val="24"/>
              </w:rPr>
              <w:t>шт.</w:t>
            </w:r>
          </w:p>
        </w:tc>
        <w:tc>
          <w:tcPr>
            <w:tcW w:w="2830" w:type="dxa"/>
            <w:vAlign w:val="center"/>
          </w:tcPr>
          <w:p w14:paraId="15FBD368" w14:textId="77777777" w:rsidR="00B14E5C" w:rsidRPr="008C1FD9" w:rsidRDefault="00B14E5C" w:rsidP="00B77FB9">
            <w:pPr>
              <w:jc w:val="center"/>
              <w:rPr>
                <w:rFonts w:ascii="Times New Roman" w:hAnsi="Times New Roman"/>
                <w:sz w:val="24"/>
                <w:szCs w:val="24"/>
              </w:rPr>
            </w:pPr>
            <w:r>
              <w:rPr>
                <w:rFonts w:ascii="Times New Roman" w:hAnsi="Times New Roman"/>
                <w:sz w:val="24"/>
                <w:szCs w:val="24"/>
              </w:rPr>
              <w:t>4</w:t>
            </w:r>
          </w:p>
        </w:tc>
      </w:tr>
      <w:tr w:rsidR="00B14E5C" w:rsidRPr="008C1FD9" w14:paraId="46A45EFC" w14:textId="77777777" w:rsidTr="00B14E5C">
        <w:trPr>
          <w:trHeight w:val="442"/>
          <w:jc w:val="center"/>
        </w:trPr>
        <w:tc>
          <w:tcPr>
            <w:tcW w:w="657" w:type="dxa"/>
            <w:vAlign w:val="center"/>
          </w:tcPr>
          <w:p w14:paraId="45AC77DE" w14:textId="77777777" w:rsidR="00B14E5C" w:rsidRPr="008C1FD9" w:rsidRDefault="00B14E5C" w:rsidP="005360DE">
            <w:pPr>
              <w:numPr>
                <w:ilvl w:val="0"/>
                <w:numId w:val="28"/>
              </w:numPr>
              <w:spacing w:after="0" w:line="240" w:lineRule="auto"/>
              <w:ind w:left="0" w:firstLine="0"/>
              <w:rPr>
                <w:rFonts w:ascii="Times New Roman" w:hAnsi="Times New Roman"/>
                <w:sz w:val="24"/>
                <w:szCs w:val="24"/>
              </w:rPr>
            </w:pPr>
          </w:p>
        </w:tc>
        <w:tc>
          <w:tcPr>
            <w:tcW w:w="3782" w:type="dxa"/>
            <w:vAlign w:val="center"/>
          </w:tcPr>
          <w:p w14:paraId="047F57FE" w14:textId="77777777" w:rsidR="00B14E5C" w:rsidRPr="008C1FD9" w:rsidRDefault="00B14E5C" w:rsidP="00B77FB9">
            <w:pPr>
              <w:jc w:val="both"/>
              <w:rPr>
                <w:rFonts w:ascii="Times New Roman" w:hAnsi="Times New Roman"/>
                <w:sz w:val="24"/>
                <w:szCs w:val="24"/>
              </w:rPr>
            </w:pPr>
            <w:r>
              <w:rPr>
                <w:rFonts w:ascii="Times New Roman" w:hAnsi="Times New Roman"/>
                <w:sz w:val="24"/>
                <w:szCs w:val="24"/>
              </w:rPr>
              <w:t>Техническое освидетельствование баллона</w:t>
            </w:r>
          </w:p>
        </w:tc>
        <w:tc>
          <w:tcPr>
            <w:tcW w:w="2103" w:type="dxa"/>
          </w:tcPr>
          <w:p w14:paraId="28DE7ED4" w14:textId="77777777" w:rsidR="00B14E5C" w:rsidRDefault="00B14E5C" w:rsidP="00B77FB9">
            <w:pPr>
              <w:jc w:val="center"/>
              <w:rPr>
                <w:rFonts w:ascii="Times New Roman" w:hAnsi="Times New Roman"/>
                <w:sz w:val="24"/>
                <w:szCs w:val="24"/>
              </w:rPr>
            </w:pPr>
          </w:p>
        </w:tc>
        <w:tc>
          <w:tcPr>
            <w:tcW w:w="1183" w:type="dxa"/>
            <w:vAlign w:val="center"/>
          </w:tcPr>
          <w:p w14:paraId="245F64AC" w14:textId="79D2D912" w:rsidR="00B14E5C" w:rsidRPr="008C1FD9" w:rsidRDefault="00B14E5C" w:rsidP="00B77FB9">
            <w:pPr>
              <w:jc w:val="center"/>
              <w:rPr>
                <w:rFonts w:ascii="Times New Roman" w:hAnsi="Times New Roman"/>
                <w:sz w:val="24"/>
                <w:szCs w:val="24"/>
              </w:rPr>
            </w:pPr>
            <w:r>
              <w:rPr>
                <w:rFonts w:ascii="Times New Roman" w:hAnsi="Times New Roman"/>
                <w:sz w:val="24"/>
                <w:szCs w:val="24"/>
              </w:rPr>
              <w:t>шт.</w:t>
            </w:r>
          </w:p>
        </w:tc>
        <w:tc>
          <w:tcPr>
            <w:tcW w:w="2830" w:type="dxa"/>
            <w:vAlign w:val="center"/>
          </w:tcPr>
          <w:p w14:paraId="7AA5D334" w14:textId="77777777" w:rsidR="00B14E5C" w:rsidRPr="008C1FD9" w:rsidRDefault="00B14E5C" w:rsidP="00B77FB9">
            <w:pPr>
              <w:jc w:val="center"/>
              <w:rPr>
                <w:rFonts w:ascii="Times New Roman" w:hAnsi="Times New Roman"/>
                <w:sz w:val="24"/>
                <w:szCs w:val="24"/>
              </w:rPr>
            </w:pPr>
            <w:r>
              <w:rPr>
                <w:rFonts w:ascii="Times New Roman" w:hAnsi="Times New Roman"/>
                <w:sz w:val="24"/>
                <w:szCs w:val="24"/>
              </w:rPr>
              <w:t>4</w:t>
            </w:r>
          </w:p>
        </w:tc>
      </w:tr>
      <w:tr w:rsidR="00B14E5C" w:rsidRPr="008C1FD9" w14:paraId="0DD96FF4" w14:textId="77777777" w:rsidTr="00B14E5C">
        <w:trPr>
          <w:trHeight w:val="442"/>
          <w:jc w:val="center"/>
        </w:trPr>
        <w:tc>
          <w:tcPr>
            <w:tcW w:w="657" w:type="dxa"/>
            <w:vAlign w:val="center"/>
          </w:tcPr>
          <w:p w14:paraId="2ADCD55F" w14:textId="77777777" w:rsidR="00B14E5C" w:rsidRPr="008C1FD9" w:rsidRDefault="00B14E5C" w:rsidP="005360DE">
            <w:pPr>
              <w:numPr>
                <w:ilvl w:val="0"/>
                <w:numId w:val="28"/>
              </w:numPr>
              <w:spacing w:after="0" w:line="240" w:lineRule="auto"/>
              <w:ind w:left="0" w:firstLine="0"/>
              <w:rPr>
                <w:rFonts w:ascii="Times New Roman" w:hAnsi="Times New Roman"/>
                <w:sz w:val="24"/>
                <w:szCs w:val="24"/>
              </w:rPr>
            </w:pPr>
          </w:p>
        </w:tc>
        <w:tc>
          <w:tcPr>
            <w:tcW w:w="3782" w:type="dxa"/>
            <w:vAlign w:val="center"/>
          </w:tcPr>
          <w:p w14:paraId="74F25F98" w14:textId="77777777" w:rsidR="00B14E5C" w:rsidRDefault="00B14E5C" w:rsidP="00B77FB9">
            <w:pPr>
              <w:jc w:val="both"/>
              <w:rPr>
                <w:rFonts w:ascii="Times New Roman" w:hAnsi="Times New Roman"/>
                <w:sz w:val="24"/>
                <w:szCs w:val="24"/>
              </w:rPr>
            </w:pPr>
            <w:r>
              <w:rPr>
                <w:rFonts w:ascii="Times New Roman" w:hAnsi="Times New Roman"/>
                <w:sz w:val="24"/>
                <w:szCs w:val="24"/>
              </w:rPr>
              <w:t>МГП-50-100, Хладон-227еа, Перезарядка</w:t>
            </w:r>
          </w:p>
        </w:tc>
        <w:tc>
          <w:tcPr>
            <w:tcW w:w="2103" w:type="dxa"/>
          </w:tcPr>
          <w:p w14:paraId="70CB2E10" w14:textId="77777777" w:rsidR="00B14E5C" w:rsidRDefault="00B14E5C" w:rsidP="00B77FB9">
            <w:pPr>
              <w:jc w:val="center"/>
              <w:rPr>
                <w:rFonts w:ascii="Times New Roman" w:hAnsi="Times New Roman"/>
                <w:sz w:val="24"/>
                <w:szCs w:val="24"/>
              </w:rPr>
            </w:pPr>
          </w:p>
        </w:tc>
        <w:tc>
          <w:tcPr>
            <w:tcW w:w="1183" w:type="dxa"/>
            <w:vAlign w:val="center"/>
          </w:tcPr>
          <w:p w14:paraId="114A525E" w14:textId="7AB44515" w:rsidR="00B14E5C" w:rsidRDefault="00B14E5C" w:rsidP="00B77FB9">
            <w:pPr>
              <w:jc w:val="center"/>
              <w:rPr>
                <w:rFonts w:ascii="Times New Roman" w:hAnsi="Times New Roman"/>
                <w:sz w:val="24"/>
                <w:szCs w:val="24"/>
              </w:rPr>
            </w:pPr>
            <w:r>
              <w:rPr>
                <w:rFonts w:ascii="Times New Roman" w:hAnsi="Times New Roman"/>
                <w:sz w:val="24"/>
                <w:szCs w:val="24"/>
              </w:rPr>
              <w:t>кг.</w:t>
            </w:r>
          </w:p>
        </w:tc>
        <w:tc>
          <w:tcPr>
            <w:tcW w:w="2830" w:type="dxa"/>
            <w:vAlign w:val="center"/>
          </w:tcPr>
          <w:p w14:paraId="6B469545" w14:textId="77777777" w:rsidR="00B14E5C" w:rsidRDefault="00B14E5C" w:rsidP="00B77FB9">
            <w:pPr>
              <w:jc w:val="center"/>
              <w:rPr>
                <w:rFonts w:ascii="Times New Roman" w:hAnsi="Times New Roman"/>
                <w:sz w:val="24"/>
                <w:szCs w:val="24"/>
              </w:rPr>
            </w:pPr>
            <w:r>
              <w:rPr>
                <w:rFonts w:ascii="Times New Roman" w:hAnsi="Times New Roman"/>
                <w:sz w:val="24"/>
                <w:szCs w:val="24"/>
              </w:rPr>
              <w:t>180</w:t>
            </w:r>
          </w:p>
        </w:tc>
      </w:tr>
      <w:tr w:rsidR="00B14E5C" w:rsidRPr="008C1FD9" w14:paraId="4391F645" w14:textId="77777777" w:rsidTr="00B14E5C">
        <w:trPr>
          <w:trHeight w:val="513"/>
          <w:jc w:val="center"/>
        </w:trPr>
        <w:tc>
          <w:tcPr>
            <w:tcW w:w="657" w:type="dxa"/>
            <w:vAlign w:val="center"/>
          </w:tcPr>
          <w:p w14:paraId="69A8AF17" w14:textId="77777777" w:rsidR="00B14E5C" w:rsidRPr="008C1FD9" w:rsidRDefault="00B14E5C" w:rsidP="005360DE">
            <w:pPr>
              <w:numPr>
                <w:ilvl w:val="0"/>
                <w:numId w:val="28"/>
              </w:numPr>
              <w:spacing w:after="0" w:line="240" w:lineRule="auto"/>
              <w:ind w:left="0" w:firstLine="0"/>
              <w:rPr>
                <w:rFonts w:ascii="Times New Roman" w:hAnsi="Times New Roman"/>
                <w:sz w:val="24"/>
                <w:szCs w:val="24"/>
              </w:rPr>
            </w:pPr>
          </w:p>
        </w:tc>
        <w:tc>
          <w:tcPr>
            <w:tcW w:w="3782" w:type="dxa"/>
            <w:vAlign w:val="center"/>
          </w:tcPr>
          <w:p w14:paraId="07520231" w14:textId="77777777" w:rsidR="00B14E5C" w:rsidRPr="00A07333" w:rsidRDefault="00B14E5C" w:rsidP="00B77FB9">
            <w:pPr>
              <w:rPr>
                <w:rFonts w:ascii="Times New Roman" w:hAnsi="Times New Roman"/>
                <w:sz w:val="24"/>
                <w:szCs w:val="24"/>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Pr>
                <w:rFonts w:ascii="Times New Roman" w:hAnsi="Times New Roman"/>
                <w:sz w:val="24"/>
                <w:szCs w:val="24"/>
                <w:lang w:val="en-US"/>
              </w:rPr>
              <w:t>IG</w:t>
            </w:r>
            <w:r w:rsidRPr="00A07333">
              <w:rPr>
                <w:rFonts w:ascii="Times New Roman" w:hAnsi="Times New Roman"/>
                <w:sz w:val="24"/>
                <w:szCs w:val="24"/>
              </w:rPr>
              <w:t>-541</w:t>
            </w:r>
            <w:r>
              <w:rPr>
                <w:rFonts w:ascii="Times New Roman" w:hAnsi="Times New Roman"/>
                <w:sz w:val="24"/>
                <w:szCs w:val="24"/>
              </w:rPr>
              <w:t>), заправка в баллон объемом 80л.</w:t>
            </w:r>
          </w:p>
        </w:tc>
        <w:tc>
          <w:tcPr>
            <w:tcW w:w="2103" w:type="dxa"/>
          </w:tcPr>
          <w:p w14:paraId="18A035B9" w14:textId="77777777" w:rsidR="00B14E5C" w:rsidRDefault="00B14E5C" w:rsidP="00B77FB9">
            <w:pPr>
              <w:jc w:val="center"/>
              <w:rPr>
                <w:rFonts w:ascii="Times New Roman" w:hAnsi="Times New Roman"/>
                <w:sz w:val="24"/>
                <w:szCs w:val="24"/>
              </w:rPr>
            </w:pPr>
          </w:p>
        </w:tc>
        <w:tc>
          <w:tcPr>
            <w:tcW w:w="1183" w:type="dxa"/>
            <w:vAlign w:val="center"/>
          </w:tcPr>
          <w:p w14:paraId="702AB670" w14:textId="3DB30A55" w:rsidR="00B14E5C" w:rsidRPr="008C1FD9" w:rsidRDefault="00B14E5C" w:rsidP="00B77FB9">
            <w:pPr>
              <w:jc w:val="center"/>
              <w:rPr>
                <w:rFonts w:ascii="Times New Roman" w:hAnsi="Times New Roman"/>
                <w:sz w:val="24"/>
                <w:szCs w:val="24"/>
              </w:rPr>
            </w:pPr>
            <w:r>
              <w:rPr>
                <w:rFonts w:ascii="Times New Roman" w:hAnsi="Times New Roman"/>
                <w:sz w:val="24"/>
                <w:szCs w:val="24"/>
              </w:rPr>
              <w:t>шт.</w:t>
            </w:r>
          </w:p>
        </w:tc>
        <w:tc>
          <w:tcPr>
            <w:tcW w:w="2830" w:type="dxa"/>
            <w:vAlign w:val="center"/>
          </w:tcPr>
          <w:p w14:paraId="31A5E013" w14:textId="77777777" w:rsidR="00B14E5C" w:rsidRPr="008C1FD9" w:rsidRDefault="00B14E5C" w:rsidP="00B77FB9">
            <w:pPr>
              <w:jc w:val="center"/>
              <w:rPr>
                <w:rFonts w:ascii="Times New Roman" w:hAnsi="Times New Roman"/>
                <w:sz w:val="24"/>
                <w:szCs w:val="24"/>
              </w:rPr>
            </w:pPr>
            <w:r>
              <w:rPr>
                <w:rFonts w:ascii="Times New Roman" w:hAnsi="Times New Roman"/>
                <w:sz w:val="24"/>
                <w:szCs w:val="24"/>
              </w:rPr>
              <w:t>2</w:t>
            </w:r>
          </w:p>
        </w:tc>
      </w:tr>
      <w:tr w:rsidR="00B14E5C" w:rsidRPr="008C1FD9" w14:paraId="34B38675" w14:textId="77777777" w:rsidTr="00B14E5C">
        <w:trPr>
          <w:trHeight w:val="513"/>
          <w:jc w:val="center"/>
        </w:trPr>
        <w:tc>
          <w:tcPr>
            <w:tcW w:w="657" w:type="dxa"/>
            <w:vAlign w:val="center"/>
          </w:tcPr>
          <w:p w14:paraId="51A185D7" w14:textId="77777777" w:rsidR="00B14E5C" w:rsidRPr="008C1FD9" w:rsidRDefault="00B14E5C" w:rsidP="005360DE">
            <w:pPr>
              <w:numPr>
                <w:ilvl w:val="0"/>
                <w:numId w:val="28"/>
              </w:numPr>
              <w:spacing w:after="0" w:line="240" w:lineRule="auto"/>
              <w:ind w:left="0" w:firstLine="0"/>
              <w:rPr>
                <w:rFonts w:ascii="Times New Roman" w:hAnsi="Times New Roman"/>
                <w:sz w:val="24"/>
                <w:szCs w:val="24"/>
              </w:rPr>
            </w:pPr>
          </w:p>
        </w:tc>
        <w:tc>
          <w:tcPr>
            <w:tcW w:w="3782" w:type="dxa"/>
            <w:vAlign w:val="center"/>
          </w:tcPr>
          <w:p w14:paraId="3C985B9A" w14:textId="77777777" w:rsidR="00B14E5C" w:rsidRDefault="00B14E5C" w:rsidP="00B77FB9">
            <w:pPr>
              <w:rPr>
                <w:rFonts w:ascii="Times New Roman" w:hAnsi="Times New Roman"/>
                <w:sz w:val="24"/>
                <w:szCs w:val="24"/>
              </w:rPr>
            </w:pPr>
            <w:r>
              <w:rPr>
                <w:rFonts w:ascii="Times New Roman" w:hAnsi="Times New Roman"/>
                <w:sz w:val="24"/>
                <w:szCs w:val="24"/>
              </w:rPr>
              <w:t xml:space="preserve">Переборка ЗПУ с заменой ремонтного комплекта </w:t>
            </w:r>
          </w:p>
        </w:tc>
        <w:tc>
          <w:tcPr>
            <w:tcW w:w="2103" w:type="dxa"/>
          </w:tcPr>
          <w:p w14:paraId="23C861B8" w14:textId="77777777" w:rsidR="00B14E5C" w:rsidRDefault="00B14E5C" w:rsidP="00B77FB9">
            <w:pPr>
              <w:jc w:val="center"/>
              <w:rPr>
                <w:rFonts w:ascii="Times New Roman" w:hAnsi="Times New Roman"/>
                <w:sz w:val="24"/>
                <w:szCs w:val="24"/>
              </w:rPr>
            </w:pPr>
          </w:p>
        </w:tc>
        <w:tc>
          <w:tcPr>
            <w:tcW w:w="1183" w:type="dxa"/>
            <w:vAlign w:val="center"/>
          </w:tcPr>
          <w:p w14:paraId="3BFEFC43" w14:textId="5539C1B0" w:rsidR="00B14E5C" w:rsidRDefault="00B14E5C" w:rsidP="00B77FB9">
            <w:pPr>
              <w:jc w:val="center"/>
              <w:rPr>
                <w:rFonts w:ascii="Times New Roman" w:hAnsi="Times New Roman"/>
                <w:sz w:val="24"/>
                <w:szCs w:val="24"/>
              </w:rPr>
            </w:pPr>
            <w:r>
              <w:rPr>
                <w:rFonts w:ascii="Times New Roman" w:hAnsi="Times New Roman"/>
                <w:sz w:val="24"/>
                <w:szCs w:val="24"/>
              </w:rPr>
              <w:t>шт.</w:t>
            </w:r>
          </w:p>
        </w:tc>
        <w:tc>
          <w:tcPr>
            <w:tcW w:w="2830" w:type="dxa"/>
            <w:vAlign w:val="center"/>
          </w:tcPr>
          <w:p w14:paraId="40205D99" w14:textId="77777777" w:rsidR="00B14E5C" w:rsidRDefault="00B14E5C" w:rsidP="00B77FB9">
            <w:pPr>
              <w:jc w:val="center"/>
              <w:rPr>
                <w:rFonts w:ascii="Times New Roman" w:hAnsi="Times New Roman"/>
                <w:sz w:val="24"/>
                <w:szCs w:val="24"/>
              </w:rPr>
            </w:pPr>
            <w:r>
              <w:rPr>
                <w:rFonts w:ascii="Times New Roman" w:hAnsi="Times New Roman"/>
                <w:sz w:val="24"/>
                <w:szCs w:val="24"/>
              </w:rPr>
              <w:t>4</w:t>
            </w:r>
          </w:p>
        </w:tc>
      </w:tr>
      <w:tr w:rsidR="00B14E5C" w:rsidRPr="008C1FD9" w14:paraId="7DEF366E" w14:textId="77777777" w:rsidTr="00B14E5C">
        <w:trPr>
          <w:trHeight w:val="513"/>
          <w:jc w:val="center"/>
        </w:trPr>
        <w:tc>
          <w:tcPr>
            <w:tcW w:w="657" w:type="dxa"/>
            <w:vAlign w:val="center"/>
          </w:tcPr>
          <w:p w14:paraId="663A021B" w14:textId="77777777" w:rsidR="00B14E5C" w:rsidRPr="008C1FD9" w:rsidRDefault="00B14E5C" w:rsidP="005360DE">
            <w:pPr>
              <w:numPr>
                <w:ilvl w:val="0"/>
                <w:numId w:val="28"/>
              </w:numPr>
              <w:spacing w:after="0" w:line="240" w:lineRule="auto"/>
              <w:ind w:left="0" w:firstLine="0"/>
              <w:rPr>
                <w:rFonts w:ascii="Times New Roman" w:hAnsi="Times New Roman"/>
                <w:sz w:val="24"/>
                <w:szCs w:val="24"/>
              </w:rPr>
            </w:pPr>
          </w:p>
        </w:tc>
        <w:tc>
          <w:tcPr>
            <w:tcW w:w="3782" w:type="dxa"/>
            <w:vAlign w:val="center"/>
          </w:tcPr>
          <w:p w14:paraId="5A6FAA36" w14:textId="77777777" w:rsidR="00B14E5C" w:rsidRDefault="00B14E5C" w:rsidP="00B77FB9">
            <w:pPr>
              <w:rPr>
                <w:rFonts w:ascii="Times New Roman" w:hAnsi="Times New Roman"/>
                <w:sz w:val="24"/>
                <w:szCs w:val="24"/>
              </w:rPr>
            </w:pPr>
            <w:r>
              <w:rPr>
                <w:rFonts w:ascii="Times New Roman" w:hAnsi="Times New Roman"/>
                <w:sz w:val="24"/>
                <w:szCs w:val="24"/>
              </w:rPr>
              <w:t>Транспортные расходы</w:t>
            </w:r>
          </w:p>
        </w:tc>
        <w:tc>
          <w:tcPr>
            <w:tcW w:w="2103" w:type="dxa"/>
          </w:tcPr>
          <w:p w14:paraId="5BD2FE28" w14:textId="77777777" w:rsidR="00B14E5C" w:rsidRDefault="00B14E5C" w:rsidP="00B77FB9">
            <w:pPr>
              <w:jc w:val="center"/>
              <w:rPr>
                <w:rFonts w:ascii="Times New Roman" w:hAnsi="Times New Roman"/>
                <w:sz w:val="24"/>
                <w:szCs w:val="24"/>
              </w:rPr>
            </w:pPr>
          </w:p>
        </w:tc>
        <w:tc>
          <w:tcPr>
            <w:tcW w:w="1183" w:type="dxa"/>
            <w:vAlign w:val="center"/>
          </w:tcPr>
          <w:p w14:paraId="08E1C2BF" w14:textId="59598F15" w:rsidR="00B14E5C" w:rsidRDefault="00B14E5C" w:rsidP="00B77FB9">
            <w:pPr>
              <w:jc w:val="center"/>
              <w:rPr>
                <w:rFonts w:ascii="Times New Roman" w:hAnsi="Times New Roman"/>
                <w:sz w:val="24"/>
                <w:szCs w:val="24"/>
              </w:rPr>
            </w:pPr>
            <w:r>
              <w:rPr>
                <w:rFonts w:ascii="Times New Roman" w:hAnsi="Times New Roman"/>
                <w:sz w:val="24"/>
                <w:szCs w:val="24"/>
              </w:rPr>
              <w:t>Рейс</w:t>
            </w:r>
          </w:p>
        </w:tc>
        <w:tc>
          <w:tcPr>
            <w:tcW w:w="2830" w:type="dxa"/>
            <w:vAlign w:val="center"/>
          </w:tcPr>
          <w:p w14:paraId="57F8C6CB" w14:textId="77777777" w:rsidR="00B14E5C" w:rsidRDefault="00B14E5C" w:rsidP="00B77FB9">
            <w:pPr>
              <w:jc w:val="center"/>
              <w:rPr>
                <w:rFonts w:ascii="Times New Roman" w:hAnsi="Times New Roman"/>
                <w:sz w:val="24"/>
                <w:szCs w:val="24"/>
              </w:rPr>
            </w:pPr>
            <w:r>
              <w:rPr>
                <w:rFonts w:ascii="Times New Roman" w:hAnsi="Times New Roman"/>
                <w:sz w:val="24"/>
                <w:szCs w:val="24"/>
              </w:rPr>
              <w:t>2</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822"/>
        <w:gridCol w:w="708"/>
        <w:gridCol w:w="1209"/>
        <w:gridCol w:w="1365"/>
        <w:gridCol w:w="1500"/>
        <w:gridCol w:w="1399"/>
      </w:tblGrid>
      <w:tr w:rsidR="00B14E5C" w:rsidRPr="00B14E5C" w14:paraId="207F8D97" w14:textId="77777777" w:rsidTr="00B14E5C">
        <w:trPr>
          <w:trHeight w:val="640"/>
        </w:trPr>
        <w:tc>
          <w:tcPr>
            <w:tcW w:w="709" w:type="dxa"/>
            <w:vAlign w:val="center"/>
          </w:tcPr>
          <w:p w14:paraId="4C74B5C3"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п/п</w:t>
            </w:r>
          </w:p>
        </w:tc>
        <w:tc>
          <w:tcPr>
            <w:tcW w:w="3006" w:type="dxa"/>
            <w:vAlign w:val="center"/>
          </w:tcPr>
          <w:p w14:paraId="346DCE83"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Наименование Товара</w:t>
            </w:r>
          </w:p>
        </w:tc>
        <w:tc>
          <w:tcPr>
            <w:tcW w:w="822" w:type="dxa"/>
            <w:vAlign w:val="center"/>
          </w:tcPr>
          <w:p w14:paraId="739834CE"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Ед. изм.</w:t>
            </w:r>
          </w:p>
        </w:tc>
        <w:tc>
          <w:tcPr>
            <w:tcW w:w="708" w:type="dxa"/>
            <w:vAlign w:val="center"/>
          </w:tcPr>
          <w:p w14:paraId="312EAC09"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Кол-во</w:t>
            </w:r>
          </w:p>
        </w:tc>
        <w:tc>
          <w:tcPr>
            <w:tcW w:w="1209" w:type="dxa"/>
            <w:vAlign w:val="center"/>
          </w:tcPr>
          <w:p w14:paraId="668AB001"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xml:space="preserve">Цена </w:t>
            </w:r>
          </w:p>
          <w:p w14:paraId="718F154A"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без НДС, руб.</w:t>
            </w:r>
          </w:p>
        </w:tc>
        <w:tc>
          <w:tcPr>
            <w:tcW w:w="1365" w:type="dxa"/>
            <w:vAlign w:val="center"/>
          </w:tcPr>
          <w:p w14:paraId="1930AC8D"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xml:space="preserve">Сумма </w:t>
            </w:r>
          </w:p>
          <w:p w14:paraId="7B5849A7"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без НДС, руб.</w:t>
            </w:r>
          </w:p>
        </w:tc>
        <w:tc>
          <w:tcPr>
            <w:tcW w:w="1500" w:type="dxa"/>
            <w:vAlign w:val="center"/>
          </w:tcPr>
          <w:p w14:paraId="050E80DC"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Сумма</w:t>
            </w:r>
          </w:p>
          <w:p w14:paraId="18722EB2"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НДС 20%, руб.</w:t>
            </w:r>
          </w:p>
        </w:tc>
        <w:tc>
          <w:tcPr>
            <w:tcW w:w="1399" w:type="dxa"/>
            <w:vAlign w:val="center"/>
          </w:tcPr>
          <w:p w14:paraId="6F763409"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xml:space="preserve">Сумма </w:t>
            </w:r>
          </w:p>
          <w:p w14:paraId="24B72127"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с НДС 20%, руб.</w:t>
            </w:r>
          </w:p>
        </w:tc>
      </w:tr>
      <w:tr w:rsidR="00B14E5C" w:rsidRPr="00B14E5C" w14:paraId="298A9FDF" w14:textId="77777777" w:rsidTr="00B14E5C">
        <w:trPr>
          <w:trHeight w:val="211"/>
        </w:trPr>
        <w:tc>
          <w:tcPr>
            <w:tcW w:w="709" w:type="dxa"/>
          </w:tcPr>
          <w:p w14:paraId="5867AB14" w14:textId="77777777" w:rsidR="00B14E5C" w:rsidRPr="00B14E5C" w:rsidRDefault="00B14E5C" w:rsidP="00B14E5C">
            <w:pPr>
              <w:jc w:val="center"/>
              <w:rPr>
                <w:rFonts w:ascii="Times New Roman" w:hAnsi="Times New Roman"/>
                <w:b/>
                <w:sz w:val="24"/>
                <w:szCs w:val="24"/>
              </w:rPr>
            </w:pPr>
            <w:r w:rsidRPr="00B14E5C">
              <w:rPr>
                <w:rFonts w:ascii="Times New Roman" w:hAnsi="Times New Roman"/>
                <w:b/>
                <w:sz w:val="24"/>
                <w:szCs w:val="24"/>
              </w:rPr>
              <w:t>1.</w:t>
            </w:r>
          </w:p>
        </w:tc>
        <w:tc>
          <w:tcPr>
            <w:tcW w:w="3006" w:type="dxa"/>
            <w:vAlign w:val="center"/>
          </w:tcPr>
          <w:p w14:paraId="12ACE821" w14:textId="1727DE61" w:rsidR="00B14E5C" w:rsidRPr="00B14E5C" w:rsidRDefault="00B14E5C" w:rsidP="00B14E5C">
            <w:pPr>
              <w:rPr>
                <w:rFonts w:ascii="Times New Roman" w:hAnsi="Times New Roman"/>
                <w:sz w:val="24"/>
                <w:szCs w:val="24"/>
              </w:rPr>
            </w:pPr>
            <w:r w:rsidRPr="00B14E5C">
              <w:rPr>
                <w:rFonts w:ascii="Times New Roman" w:hAnsi="Times New Roman"/>
                <w:sz w:val="24"/>
                <w:szCs w:val="24"/>
              </w:rPr>
              <w:t>Поверка манометра</w:t>
            </w:r>
          </w:p>
        </w:tc>
        <w:tc>
          <w:tcPr>
            <w:tcW w:w="822" w:type="dxa"/>
            <w:vAlign w:val="center"/>
          </w:tcPr>
          <w:p w14:paraId="0E51EBF8" w14:textId="62FAD5FC"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шт.</w:t>
            </w:r>
          </w:p>
        </w:tc>
        <w:tc>
          <w:tcPr>
            <w:tcW w:w="708" w:type="dxa"/>
            <w:vAlign w:val="center"/>
          </w:tcPr>
          <w:p w14:paraId="77D6427C" w14:textId="43C1D746"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4</w:t>
            </w:r>
          </w:p>
        </w:tc>
        <w:tc>
          <w:tcPr>
            <w:tcW w:w="1209" w:type="dxa"/>
            <w:vAlign w:val="center"/>
          </w:tcPr>
          <w:p w14:paraId="71C1947E" w14:textId="77777777" w:rsidR="00B14E5C" w:rsidRPr="00B14E5C" w:rsidRDefault="00B14E5C" w:rsidP="00B14E5C">
            <w:pPr>
              <w:jc w:val="center"/>
              <w:rPr>
                <w:rFonts w:ascii="Times New Roman" w:hAnsi="Times New Roman"/>
                <w:sz w:val="24"/>
                <w:szCs w:val="24"/>
              </w:rPr>
            </w:pPr>
          </w:p>
        </w:tc>
        <w:tc>
          <w:tcPr>
            <w:tcW w:w="1365" w:type="dxa"/>
            <w:vAlign w:val="center"/>
          </w:tcPr>
          <w:p w14:paraId="2A6A92F2" w14:textId="77777777" w:rsidR="00B14E5C" w:rsidRPr="00B14E5C" w:rsidRDefault="00B14E5C" w:rsidP="00B14E5C">
            <w:pPr>
              <w:jc w:val="center"/>
              <w:rPr>
                <w:rFonts w:ascii="Times New Roman" w:hAnsi="Times New Roman"/>
                <w:sz w:val="24"/>
                <w:szCs w:val="24"/>
              </w:rPr>
            </w:pPr>
          </w:p>
        </w:tc>
        <w:tc>
          <w:tcPr>
            <w:tcW w:w="1500" w:type="dxa"/>
            <w:vAlign w:val="center"/>
          </w:tcPr>
          <w:p w14:paraId="55941A6A" w14:textId="77777777" w:rsidR="00B14E5C" w:rsidRPr="00B14E5C" w:rsidRDefault="00B14E5C" w:rsidP="00B14E5C">
            <w:pPr>
              <w:jc w:val="center"/>
              <w:rPr>
                <w:rFonts w:ascii="Times New Roman" w:hAnsi="Times New Roman"/>
                <w:sz w:val="24"/>
                <w:szCs w:val="24"/>
              </w:rPr>
            </w:pPr>
          </w:p>
        </w:tc>
        <w:tc>
          <w:tcPr>
            <w:tcW w:w="1399" w:type="dxa"/>
            <w:vAlign w:val="center"/>
          </w:tcPr>
          <w:p w14:paraId="2DC63FCE" w14:textId="77777777" w:rsidR="00B14E5C" w:rsidRPr="00B14E5C" w:rsidRDefault="00B14E5C" w:rsidP="00B14E5C">
            <w:pPr>
              <w:jc w:val="center"/>
              <w:rPr>
                <w:rFonts w:ascii="Times New Roman" w:hAnsi="Times New Roman"/>
                <w:sz w:val="24"/>
                <w:szCs w:val="24"/>
              </w:rPr>
            </w:pPr>
          </w:p>
        </w:tc>
      </w:tr>
      <w:tr w:rsidR="00B14E5C" w:rsidRPr="00B14E5C" w14:paraId="55A75A58" w14:textId="77777777" w:rsidTr="00B14E5C">
        <w:trPr>
          <w:trHeight w:val="211"/>
        </w:trPr>
        <w:tc>
          <w:tcPr>
            <w:tcW w:w="709" w:type="dxa"/>
          </w:tcPr>
          <w:p w14:paraId="15B97C44" w14:textId="0B7815B1" w:rsidR="00B14E5C" w:rsidRPr="00B14E5C" w:rsidRDefault="00B14E5C" w:rsidP="00B14E5C">
            <w:pPr>
              <w:jc w:val="center"/>
              <w:rPr>
                <w:rFonts w:ascii="Times New Roman" w:hAnsi="Times New Roman"/>
                <w:b/>
                <w:sz w:val="24"/>
                <w:szCs w:val="24"/>
              </w:rPr>
            </w:pPr>
            <w:r w:rsidRPr="00B14E5C">
              <w:rPr>
                <w:rFonts w:ascii="Times New Roman" w:hAnsi="Times New Roman"/>
                <w:b/>
                <w:sz w:val="24"/>
                <w:szCs w:val="24"/>
              </w:rPr>
              <w:t>2.</w:t>
            </w:r>
          </w:p>
        </w:tc>
        <w:tc>
          <w:tcPr>
            <w:tcW w:w="3006" w:type="dxa"/>
            <w:vAlign w:val="center"/>
          </w:tcPr>
          <w:p w14:paraId="07E108D6" w14:textId="6F8AE9AE" w:rsidR="00B14E5C" w:rsidRPr="00B14E5C" w:rsidRDefault="00B14E5C" w:rsidP="00B14E5C">
            <w:pPr>
              <w:rPr>
                <w:rFonts w:ascii="Times New Roman" w:hAnsi="Times New Roman"/>
                <w:sz w:val="24"/>
                <w:szCs w:val="24"/>
              </w:rPr>
            </w:pPr>
            <w:r w:rsidRPr="00B14E5C">
              <w:rPr>
                <w:rFonts w:ascii="Times New Roman" w:hAnsi="Times New Roman"/>
                <w:sz w:val="24"/>
                <w:szCs w:val="24"/>
              </w:rPr>
              <w:t>Техническое освидетельствование баллона</w:t>
            </w:r>
          </w:p>
        </w:tc>
        <w:tc>
          <w:tcPr>
            <w:tcW w:w="822" w:type="dxa"/>
            <w:vAlign w:val="center"/>
          </w:tcPr>
          <w:p w14:paraId="5F1C9BD5" w14:textId="4BF0111E"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шт.</w:t>
            </w:r>
          </w:p>
        </w:tc>
        <w:tc>
          <w:tcPr>
            <w:tcW w:w="708" w:type="dxa"/>
            <w:vAlign w:val="center"/>
          </w:tcPr>
          <w:p w14:paraId="67932D04" w14:textId="7E6C817A"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4</w:t>
            </w:r>
          </w:p>
        </w:tc>
        <w:tc>
          <w:tcPr>
            <w:tcW w:w="1209" w:type="dxa"/>
            <w:vAlign w:val="center"/>
          </w:tcPr>
          <w:p w14:paraId="1432EF36" w14:textId="77777777" w:rsidR="00B14E5C" w:rsidRPr="00B14E5C" w:rsidRDefault="00B14E5C" w:rsidP="00B14E5C">
            <w:pPr>
              <w:jc w:val="center"/>
              <w:rPr>
                <w:rFonts w:ascii="Times New Roman" w:hAnsi="Times New Roman"/>
                <w:sz w:val="24"/>
                <w:szCs w:val="24"/>
              </w:rPr>
            </w:pPr>
          </w:p>
        </w:tc>
        <w:tc>
          <w:tcPr>
            <w:tcW w:w="1365" w:type="dxa"/>
            <w:vAlign w:val="center"/>
          </w:tcPr>
          <w:p w14:paraId="010FAEA8" w14:textId="77777777" w:rsidR="00B14E5C" w:rsidRPr="00B14E5C" w:rsidRDefault="00B14E5C" w:rsidP="00B14E5C">
            <w:pPr>
              <w:jc w:val="center"/>
              <w:rPr>
                <w:rFonts w:ascii="Times New Roman" w:hAnsi="Times New Roman"/>
                <w:sz w:val="24"/>
                <w:szCs w:val="24"/>
              </w:rPr>
            </w:pPr>
          </w:p>
        </w:tc>
        <w:tc>
          <w:tcPr>
            <w:tcW w:w="1500" w:type="dxa"/>
            <w:vAlign w:val="center"/>
          </w:tcPr>
          <w:p w14:paraId="51AC13CF" w14:textId="77777777" w:rsidR="00B14E5C" w:rsidRPr="00B14E5C" w:rsidRDefault="00B14E5C" w:rsidP="00B14E5C">
            <w:pPr>
              <w:jc w:val="center"/>
              <w:rPr>
                <w:rFonts w:ascii="Times New Roman" w:hAnsi="Times New Roman"/>
                <w:sz w:val="24"/>
                <w:szCs w:val="24"/>
              </w:rPr>
            </w:pPr>
          </w:p>
        </w:tc>
        <w:tc>
          <w:tcPr>
            <w:tcW w:w="1399" w:type="dxa"/>
            <w:vAlign w:val="center"/>
          </w:tcPr>
          <w:p w14:paraId="5180CF8E" w14:textId="77777777" w:rsidR="00B14E5C" w:rsidRPr="00B14E5C" w:rsidRDefault="00B14E5C" w:rsidP="00B14E5C">
            <w:pPr>
              <w:jc w:val="center"/>
              <w:rPr>
                <w:rFonts w:ascii="Times New Roman" w:hAnsi="Times New Roman"/>
                <w:sz w:val="24"/>
                <w:szCs w:val="24"/>
              </w:rPr>
            </w:pPr>
          </w:p>
        </w:tc>
      </w:tr>
      <w:tr w:rsidR="00B14E5C" w:rsidRPr="00B14E5C" w14:paraId="0C688A09" w14:textId="77777777" w:rsidTr="00B14E5C">
        <w:trPr>
          <w:trHeight w:val="211"/>
        </w:trPr>
        <w:tc>
          <w:tcPr>
            <w:tcW w:w="709" w:type="dxa"/>
          </w:tcPr>
          <w:p w14:paraId="0D04E1FB" w14:textId="18E4D695" w:rsidR="00B14E5C" w:rsidRPr="00B14E5C" w:rsidRDefault="00B14E5C" w:rsidP="00B14E5C">
            <w:pPr>
              <w:jc w:val="center"/>
              <w:rPr>
                <w:rFonts w:ascii="Times New Roman" w:hAnsi="Times New Roman"/>
                <w:b/>
                <w:sz w:val="24"/>
                <w:szCs w:val="24"/>
              </w:rPr>
            </w:pPr>
            <w:r w:rsidRPr="00B14E5C">
              <w:rPr>
                <w:rFonts w:ascii="Times New Roman" w:hAnsi="Times New Roman"/>
                <w:b/>
                <w:sz w:val="24"/>
                <w:szCs w:val="24"/>
              </w:rPr>
              <w:t>3.</w:t>
            </w:r>
          </w:p>
        </w:tc>
        <w:tc>
          <w:tcPr>
            <w:tcW w:w="3006" w:type="dxa"/>
            <w:vAlign w:val="center"/>
          </w:tcPr>
          <w:p w14:paraId="0F5E0040" w14:textId="3F33AC20" w:rsidR="00B14E5C" w:rsidRPr="00B14E5C" w:rsidRDefault="00B14E5C" w:rsidP="00B14E5C">
            <w:pPr>
              <w:rPr>
                <w:rFonts w:ascii="Times New Roman" w:hAnsi="Times New Roman"/>
                <w:sz w:val="24"/>
                <w:szCs w:val="24"/>
              </w:rPr>
            </w:pPr>
            <w:r w:rsidRPr="00B14E5C">
              <w:rPr>
                <w:rFonts w:ascii="Times New Roman" w:hAnsi="Times New Roman"/>
                <w:sz w:val="24"/>
                <w:szCs w:val="24"/>
              </w:rPr>
              <w:t>МГП-50-100, Хладон-227еа, Перезарядка</w:t>
            </w:r>
          </w:p>
        </w:tc>
        <w:tc>
          <w:tcPr>
            <w:tcW w:w="822" w:type="dxa"/>
            <w:vAlign w:val="center"/>
          </w:tcPr>
          <w:p w14:paraId="243C5538" w14:textId="53CD8D4E"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кг.</w:t>
            </w:r>
          </w:p>
        </w:tc>
        <w:tc>
          <w:tcPr>
            <w:tcW w:w="708" w:type="dxa"/>
            <w:vAlign w:val="center"/>
          </w:tcPr>
          <w:p w14:paraId="399E0123" w14:textId="23B0187D"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180</w:t>
            </w:r>
          </w:p>
        </w:tc>
        <w:tc>
          <w:tcPr>
            <w:tcW w:w="1209" w:type="dxa"/>
            <w:vAlign w:val="center"/>
          </w:tcPr>
          <w:p w14:paraId="7D9E739A" w14:textId="77777777" w:rsidR="00B14E5C" w:rsidRPr="00B14E5C" w:rsidRDefault="00B14E5C" w:rsidP="00B14E5C">
            <w:pPr>
              <w:jc w:val="center"/>
              <w:rPr>
                <w:rFonts w:ascii="Times New Roman" w:hAnsi="Times New Roman"/>
                <w:sz w:val="24"/>
                <w:szCs w:val="24"/>
              </w:rPr>
            </w:pPr>
          </w:p>
        </w:tc>
        <w:tc>
          <w:tcPr>
            <w:tcW w:w="1365" w:type="dxa"/>
            <w:vAlign w:val="center"/>
          </w:tcPr>
          <w:p w14:paraId="42C5DD9F" w14:textId="77777777" w:rsidR="00B14E5C" w:rsidRPr="00B14E5C" w:rsidRDefault="00B14E5C" w:rsidP="00B14E5C">
            <w:pPr>
              <w:jc w:val="center"/>
              <w:rPr>
                <w:rFonts w:ascii="Times New Roman" w:hAnsi="Times New Roman"/>
                <w:sz w:val="24"/>
                <w:szCs w:val="24"/>
              </w:rPr>
            </w:pPr>
          </w:p>
        </w:tc>
        <w:tc>
          <w:tcPr>
            <w:tcW w:w="1500" w:type="dxa"/>
            <w:vAlign w:val="center"/>
          </w:tcPr>
          <w:p w14:paraId="3BD3EE36" w14:textId="77777777" w:rsidR="00B14E5C" w:rsidRPr="00B14E5C" w:rsidRDefault="00B14E5C" w:rsidP="00B14E5C">
            <w:pPr>
              <w:jc w:val="center"/>
              <w:rPr>
                <w:rFonts w:ascii="Times New Roman" w:hAnsi="Times New Roman"/>
                <w:sz w:val="24"/>
                <w:szCs w:val="24"/>
              </w:rPr>
            </w:pPr>
          </w:p>
        </w:tc>
        <w:tc>
          <w:tcPr>
            <w:tcW w:w="1399" w:type="dxa"/>
            <w:vAlign w:val="center"/>
          </w:tcPr>
          <w:p w14:paraId="4C66521A" w14:textId="77777777" w:rsidR="00B14E5C" w:rsidRPr="00B14E5C" w:rsidRDefault="00B14E5C" w:rsidP="00B14E5C">
            <w:pPr>
              <w:jc w:val="center"/>
              <w:rPr>
                <w:rFonts w:ascii="Times New Roman" w:hAnsi="Times New Roman"/>
                <w:sz w:val="24"/>
                <w:szCs w:val="24"/>
              </w:rPr>
            </w:pPr>
          </w:p>
        </w:tc>
      </w:tr>
      <w:tr w:rsidR="00B14E5C" w:rsidRPr="00B14E5C" w14:paraId="531DDAA7" w14:textId="77777777" w:rsidTr="00B14E5C">
        <w:trPr>
          <w:trHeight w:val="211"/>
        </w:trPr>
        <w:tc>
          <w:tcPr>
            <w:tcW w:w="709" w:type="dxa"/>
          </w:tcPr>
          <w:p w14:paraId="59C68971" w14:textId="1E08DD36" w:rsidR="00B14E5C" w:rsidRPr="00B14E5C" w:rsidRDefault="00B14E5C" w:rsidP="00B14E5C">
            <w:pPr>
              <w:jc w:val="center"/>
              <w:rPr>
                <w:rFonts w:ascii="Times New Roman" w:hAnsi="Times New Roman"/>
                <w:b/>
                <w:sz w:val="24"/>
                <w:szCs w:val="24"/>
              </w:rPr>
            </w:pPr>
            <w:r w:rsidRPr="00B14E5C">
              <w:rPr>
                <w:rFonts w:ascii="Times New Roman" w:hAnsi="Times New Roman"/>
                <w:b/>
                <w:sz w:val="24"/>
                <w:szCs w:val="24"/>
              </w:rPr>
              <w:t>4.</w:t>
            </w:r>
          </w:p>
        </w:tc>
        <w:tc>
          <w:tcPr>
            <w:tcW w:w="3006" w:type="dxa"/>
            <w:vAlign w:val="center"/>
          </w:tcPr>
          <w:p w14:paraId="3093A1D2" w14:textId="3C5F2177" w:rsidR="00B14E5C" w:rsidRPr="00B14E5C" w:rsidRDefault="00B14E5C" w:rsidP="00B14E5C">
            <w:pPr>
              <w:rPr>
                <w:rFonts w:ascii="Times New Roman" w:hAnsi="Times New Roman"/>
                <w:sz w:val="24"/>
                <w:szCs w:val="24"/>
              </w:rPr>
            </w:pPr>
            <w:proofErr w:type="spellStart"/>
            <w:r w:rsidRPr="00B14E5C">
              <w:rPr>
                <w:rFonts w:ascii="Times New Roman" w:hAnsi="Times New Roman"/>
                <w:sz w:val="24"/>
                <w:szCs w:val="24"/>
              </w:rPr>
              <w:t>Инерген</w:t>
            </w:r>
            <w:proofErr w:type="spellEnd"/>
            <w:r w:rsidRPr="00B14E5C">
              <w:rPr>
                <w:rFonts w:ascii="Times New Roman" w:hAnsi="Times New Roman"/>
                <w:sz w:val="24"/>
                <w:szCs w:val="24"/>
              </w:rPr>
              <w:t xml:space="preserve"> (</w:t>
            </w:r>
            <w:r w:rsidRPr="00B14E5C">
              <w:rPr>
                <w:rFonts w:ascii="Times New Roman" w:hAnsi="Times New Roman"/>
                <w:sz w:val="24"/>
                <w:szCs w:val="24"/>
                <w:lang w:val="en-US"/>
              </w:rPr>
              <w:t>IG</w:t>
            </w:r>
            <w:r w:rsidRPr="00B14E5C">
              <w:rPr>
                <w:rFonts w:ascii="Times New Roman" w:hAnsi="Times New Roman"/>
                <w:sz w:val="24"/>
                <w:szCs w:val="24"/>
              </w:rPr>
              <w:t>-541), заправка в баллон объемом 80л.</w:t>
            </w:r>
          </w:p>
        </w:tc>
        <w:tc>
          <w:tcPr>
            <w:tcW w:w="822" w:type="dxa"/>
            <w:vAlign w:val="center"/>
          </w:tcPr>
          <w:p w14:paraId="2AB3D31A" w14:textId="0FB2C846"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шт.</w:t>
            </w:r>
          </w:p>
        </w:tc>
        <w:tc>
          <w:tcPr>
            <w:tcW w:w="708" w:type="dxa"/>
            <w:vAlign w:val="center"/>
          </w:tcPr>
          <w:p w14:paraId="4FB64FCE" w14:textId="35A82DEE"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2</w:t>
            </w:r>
          </w:p>
        </w:tc>
        <w:tc>
          <w:tcPr>
            <w:tcW w:w="1209" w:type="dxa"/>
            <w:vAlign w:val="center"/>
          </w:tcPr>
          <w:p w14:paraId="202076FE" w14:textId="77777777" w:rsidR="00B14E5C" w:rsidRPr="00B14E5C" w:rsidRDefault="00B14E5C" w:rsidP="00B14E5C">
            <w:pPr>
              <w:jc w:val="center"/>
              <w:rPr>
                <w:rFonts w:ascii="Times New Roman" w:hAnsi="Times New Roman"/>
                <w:sz w:val="24"/>
                <w:szCs w:val="24"/>
              </w:rPr>
            </w:pPr>
          </w:p>
        </w:tc>
        <w:tc>
          <w:tcPr>
            <w:tcW w:w="1365" w:type="dxa"/>
            <w:vAlign w:val="center"/>
          </w:tcPr>
          <w:p w14:paraId="1881A9FE" w14:textId="77777777" w:rsidR="00B14E5C" w:rsidRPr="00B14E5C" w:rsidRDefault="00B14E5C" w:rsidP="00B14E5C">
            <w:pPr>
              <w:jc w:val="center"/>
              <w:rPr>
                <w:rFonts w:ascii="Times New Roman" w:hAnsi="Times New Roman"/>
                <w:sz w:val="24"/>
                <w:szCs w:val="24"/>
              </w:rPr>
            </w:pPr>
          </w:p>
        </w:tc>
        <w:tc>
          <w:tcPr>
            <w:tcW w:w="1500" w:type="dxa"/>
            <w:vAlign w:val="center"/>
          </w:tcPr>
          <w:p w14:paraId="41634632" w14:textId="77777777" w:rsidR="00B14E5C" w:rsidRPr="00B14E5C" w:rsidRDefault="00B14E5C" w:rsidP="00B14E5C">
            <w:pPr>
              <w:jc w:val="center"/>
              <w:rPr>
                <w:rFonts w:ascii="Times New Roman" w:hAnsi="Times New Roman"/>
                <w:sz w:val="24"/>
                <w:szCs w:val="24"/>
              </w:rPr>
            </w:pPr>
          </w:p>
        </w:tc>
        <w:tc>
          <w:tcPr>
            <w:tcW w:w="1399" w:type="dxa"/>
            <w:vAlign w:val="center"/>
          </w:tcPr>
          <w:p w14:paraId="1888CC99" w14:textId="77777777" w:rsidR="00B14E5C" w:rsidRPr="00B14E5C" w:rsidRDefault="00B14E5C" w:rsidP="00B14E5C">
            <w:pPr>
              <w:jc w:val="center"/>
              <w:rPr>
                <w:rFonts w:ascii="Times New Roman" w:hAnsi="Times New Roman"/>
                <w:sz w:val="24"/>
                <w:szCs w:val="24"/>
              </w:rPr>
            </w:pPr>
          </w:p>
        </w:tc>
      </w:tr>
      <w:tr w:rsidR="00B14E5C" w:rsidRPr="00B14E5C" w14:paraId="62C53DBB" w14:textId="77777777" w:rsidTr="00B14E5C">
        <w:trPr>
          <w:trHeight w:val="211"/>
        </w:trPr>
        <w:tc>
          <w:tcPr>
            <w:tcW w:w="709" w:type="dxa"/>
          </w:tcPr>
          <w:p w14:paraId="01EE0CCB" w14:textId="551B143E" w:rsidR="00B14E5C" w:rsidRPr="00B14E5C" w:rsidRDefault="00B14E5C" w:rsidP="00B14E5C">
            <w:pPr>
              <w:jc w:val="center"/>
              <w:rPr>
                <w:rFonts w:ascii="Times New Roman" w:hAnsi="Times New Roman"/>
                <w:b/>
                <w:sz w:val="24"/>
                <w:szCs w:val="24"/>
              </w:rPr>
            </w:pPr>
            <w:r w:rsidRPr="00B14E5C">
              <w:rPr>
                <w:rFonts w:ascii="Times New Roman" w:hAnsi="Times New Roman"/>
                <w:b/>
                <w:sz w:val="24"/>
                <w:szCs w:val="24"/>
              </w:rPr>
              <w:t>5.</w:t>
            </w:r>
          </w:p>
        </w:tc>
        <w:tc>
          <w:tcPr>
            <w:tcW w:w="3006" w:type="dxa"/>
            <w:vAlign w:val="center"/>
          </w:tcPr>
          <w:p w14:paraId="246D687E" w14:textId="2893A3E7" w:rsidR="00B14E5C" w:rsidRPr="00B14E5C" w:rsidRDefault="00B14E5C" w:rsidP="00B14E5C">
            <w:pPr>
              <w:rPr>
                <w:rFonts w:ascii="Times New Roman" w:hAnsi="Times New Roman"/>
                <w:sz w:val="24"/>
                <w:szCs w:val="24"/>
              </w:rPr>
            </w:pPr>
            <w:r w:rsidRPr="00B14E5C">
              <w:rPr>
                <w:rFonts w:ascii="Times New Roman" w:hAnsi="Times New Roman"/>
                <w:sz w:val="24"/>
                <w:szCs w:val="24"/>
              </w:rPr>
              <w:t xml:space="preserve">Переборка ЗПУ с заменой ремонтного комплекта </w:t>
            </w:r>
          </w:p>
        </w:tc>
        <w:tc>
          <w:tcPr>
            <w:tcW w:w="822" w:type="dxa"/>
            <w:vAlign w:val="center"/>
          </w:tcPr>
          <w:p w14:paraId="144E6BB7" w14:textId="58B9DE39"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шт.</w:t>
            </w:r>
          </w:p>
        </w:tc>
        <w:tc>
          <w:tcPr>
            <w:tcW w:w="708" w:type="dxa"/>
            <w:vAlign w:val="center"/>
          </w:tcPr>
          <w:p w14:paraId="1F870FF8" w14:textId="0FF6D7FC"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4</w:t>
            </w:r>
          </w:p>
        </w:tc>
        <w:tc>
          <w:tcPr>
            <w:tcW w:w="1209" w:type="dxa"/>
            <w:vAlign w:val="center"/>
          </w:tcPr>
          <w:p w14:paraId="1B7C5152" w14:textId="77777777" w:rsidR="00B14E5C" w:rsidRPr="00B14E5C" w:rsidRDefault="00B14E5C" w:rsidP="00B14E5C">
            <w:pPr>
              <w:jc w:val="center"/>
              <w:rPr>
                <w:rFonts w:ascii="Times New Roman" w:hAnsi="Times New Roman"/>
                <w:sz w:val="24"/>
                <w:szCs w:val="24"/>
              </w:rPr>
            </w:pPr>
          </w:p>
        </w:tc>
        <w:tc>
          <w:tcPr>
            <w:tcW w:w="1365" w:type="dxa"/>
            <w:vAlign w:val="center"/>
          </w:tcPr>
          <w:p w14:paraId="0B48816C" w14:textId="77777777" w:rsidR="00B14E5C" w:rsidRPr="00B14E5C" w:rsidRDefault="00B14E5C" w:rsidP="00B14E5C">
            <w:pPr>
              <w:jc w:val="center"/>
              <w:rPr>
                <w:rFonts w:ascii="Times New Roman" w:hAnsi="Times New Roman"/>
                <w:sz w:val="24"/>
                <w:szCs w:val="24"/>
              </w:rPr>
            </w:pPr>
          </w:p>
        </w:tc>
        <w:tc>
          <w:tcPr>
            <w:tcW w:w="1500" w:type="dxa"/>
            <w:vAlign w:val="center"/>
          </w:tcPr>
          <w:p w14:paraId="7799BC69" w14:textId="77777777" w:rsidR="00B14E5C" w:rsidRPr="00B14E5C" w:rsidRDefault="00B14E5C" w:rsidP="00B14E5C">
            <w:pPr>
              <w:jc w:val="center"/>
              <w:rPr>
                <w:rFonts w:ascii="Times New Roman" w:hAnsi="Times New Roman"/>
                <w:sz w:val="24"/>
                <w:szCs w:val="24"/>
              </w:rPr>
            </w:pPr>
          </w:p>
        </w:tc>
        <w:tc>
          <w:tcPr>
            <w:tcW w:w="1399" w:type="dxa"/>
            <w:vAlign w:val="center"/>
          </w:tcPr>
          <w:p w14:paraId="5FDE007A" w14:textId="77777777" w:rsidR="00B14E5C" w:rsidRPr="00B14E5C" w:rsidRDefault="00B14E5C" w:rsidP="00B14E5C">
            <w:pPr>
              <w:jc w:val="center"/>
              <w:rPr>
                <w:rFonts w:ascii="Times New Roman" w:hAnsi="Times New Roman"/>
                <w:sz w:val="24"/>
                <w:szCs w:val="24"/>
              </w:rPr>
            </w:pPr>
          </w:p>
        </w:tc>
      </w:tr>
      <w:tr w:rsidR="00B14E5C" w:rsidRPr="00B14E5C" w14:paraId="50F86534" w14:textId="77777777" w:rsidTr="00B14E5C">
        <w:trPr>
          <w:trHeight w:val="211"/>
        </w:trPr>
        <w:tc>
          <w:tcPr>
            <w:tcW w:w="709" w:type="dxa"/>
          </w:tcPr>
          <w:p w14:paraId="382149A6" w14:textId="0AE46E23" w:rsidR="00B14E5C" w:rsidRPr="00B14E5C" w:rsidRDefault="00B14E5C" w:rsidP="00B14E5C">
            <w:pPr>
              <w:jc w:val="center"/>
              <w:rPr>
                <w:rFonts w:ascii="Times New Roman" w:hAnsi="Times New Roman"/>
                <w:b/>
                <w:sz w:val="24"/>
                <w:szCs w:val="24"/>
              </w:rPr>
            </w:pPr>
            <w:r w:rsidRPr="00B14E5C">
              <w:rPr>
                <w:rFonts w:ascii="Times New Roman" w:hAnsi="Times New Roman"/>
                <w:b/>
                <w:sz w:val="24"/>
                <w:szCs w:val="24"/>
              </w:rPr>
              <w:t>6.</w:t>
            </w:r>
          </w:p>
        </w:tc>
        <w:tc>
          <w:tcPr>
            <w:tcW w:w="3006" w:type="dxa"/>
            <w:vAlign w:val="center"/>
          </w:tcPr>
          <w:p w14:paraId="70132AE9" w14:textId="4303AE4F" w:rsidR="00B14E5C" w:rsidRPr="00B14E5C" w:rsidRDefault="00B14E5C" w:rsidP="00B14E5C">
            <w:pPr>
              <w:rPr>
                <w:rFonts w:ascii="Times New Roman" w:hAnsi="Times New Roman"/>
                <w:sz w:val="24"/>
                <w:szCs w:val="24"/>
              </w:rPr>
            </w:pPr>
            <w:r w:rsidRPr="00B14E5C">
              <w:rPr>
                <w:rFonts w:ascii="Times New Roman" w:hAnsi="Times New Roman"/>
                <w:sz w:val="24"/>
                <w:szCs w:val="24"/>
              </w:rPr>
              <w:t>Транспортные расходы</w:t>
            </w:r>
          </w:p>
        </w:tc>
        <w:tc>
          <w:tcPr>
            <w:tcW w:w="822" w:type="dxa"/>
            <w:vAlign w:val="center"/>
          </w:tcPr>
          <w:p w14:paraId="2A622308" w14:textId="6D8F24C5"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Рейс</w:t>
            </w:r>
          </w:p>
        </w:tc>
        <w:tc>
          <w:tcPr>
            <w:tcW w:w="708" w:type="dxa"/>
            <w:vAlign w:val="center"/>
          </w:tcPr>
          <w:p w14:paraId="11E6C373" w14:textId="0BC88DD5" w:rsidR="00B14E5C" w:rsidRPr="00B14E5C" w:rsidRDefault="00B14E5C" w:rsidP="00B14E5C">
            <w:pPr>
              <w:jc w:val="center"/>
              <w:rPr>
                <w:rFonts w:ascii="Times New Roman" w:hAnsi="Times New Roman"/>
                <w:sz w:val="24"/>
                <w:szCs w:val="24"/>
              </w:rPr>
            </w:pPr>
            <w:r w:rsidRPr="00B14E5C">
              <w:rPr>
                <w:rFonts w:ascii="Times New Roman" w:hAnsi="Times New Roman"/>
                <w:sz w:val="24"/>
                <w:szCs w:val="24"/>
              </w:rPr>
              <w:t>2</w:t>
            </w:r>
          </w:p>
        </w:tc>
        <w:tc>
          <w:tcPr>
            <w:tcW w:w="1209" w:type="dxa"/>
            <w:vAlign w:val="center"/>
          </w:tcPr>
          <w:p w14:paraId="5CE4C893" w14:textId="77777777" w:rsidR="00B14E5C" w:rsidRPr="00B14E5C" w:rsidRDefault="00B14E5C" w:rsidP="00B14E5C">
            <w:pPr>
              <w:jc w:val="center"/>
              <w:rPr>
                <w:rFonts w:ascii="Times New Roman" w:hAnsi="Times New Roman"/>
                <w:sz w:val="24"/>
                <w:szCs w:val="24"/>
              </w:rPr>
            </w:pPr>
          </w:p>
        </w:tc>
        <w:tc>
          <w:tcPr>
            <w:tcW w:w="1365" w:type="dxa"/>
            <w:vAlign w:val="center"/>
          </w:tcPr>
          <w:p w14:paraId="4FEF9946" w14:textId="77777777" w:rsidR="00B14E5C" w:rsidRPr="00B14E5C" w:rsidRDefault="00B14E5C" w:rsidP="00B14E5C">
            <w:pPr>
              <w:jc w:val="center"/>
              <w:rPr>
                <w:rFonts w:ascii="Times New Roman" w:hAnsi="Times New Roman"/>
                <w:sz w:val="24"/>
                <w:szCs w:val="24"/>
              </w:rPr>
            </w:pPr>
          </w:p>
        </w:tc>
        <w:tc>
          <w:tcPr>
            <w:tcW w:w="1500" w:type="dxa"/>
            <w:vAlign w:val="center"/>
          </w:tcPr>
          <w:p w14:paraId="35D80585" w14:textId="77777777" w:rsidR="00B14E5C" w:rsidRPr="00B14E5C" w:rsidRDefault="00B14E5C" w:rsidP="00B14E5C">
            <w:pPr>
              <w:jc w:val="center"/>
              <w:rPr>
                <w:rFonts w:ascii="Times New Roman" w:hAnsi="Times New Roman"/>
                <w:sz w:val="24"/>
                <w:szCs w:val="24"/>
              </w:rPr>
            </w:pPr>
          </w:p>
        </w:tc>
        <w:tc>
          <w:tcPr>
            <w:tcW w:w="1399" w:type="dxa"/>
            <w:vAlign w:val="center"/>
          </w:tcPr>
          <w:p w14:paraId="3B589928" w14:textId="77777777" w:rsidR="00B14E5C" w:rsidRPr="00B14E5C" w:rsidRDefault="00B14E5C" w:rsidP="00B14E5C">
            <w:pPr>
              <w:jc w:val="center"/>
              <w:rPr>
                <w:rFonts w:ascii="Times New Roman" w:hAnsi="Times New Roman"/>
                <w:sz w:val="24"/>
                <w:szCs w:val="24"/>
              </w:rPr>
            </w:pPr>
          </w:p>
        </w:tc>
      </w:tr>
      <w:tr w:rsidR="00B14E5C" w:rsidRPr="00B14E5C" w14:paraId="2FF5C2ED" w14:textId="77777777" w:rsidTr="00B14E5C">
        <w:trPr>
          <w:trHeight w:val="211"/>
        </w:trPr>
        <w:tc>
          <w:tcPr>
            <w:tcW w:w="6454" w:type="dxa"/>
            <w:gridSpan w:val="5"/>
          </w:tcPr>
          <w:p w14:paraId="46240647" w14:textId="77777777" w:rsidR="00B14E5C" w:rsidRPr="00B14E5C" w:rsidRDefault="00B14E5C" w:rsidP="00B77FB9">
            <w:pPr>
              <w:jc w:val="right"/>
              <w:rPr>
                <w:rFonts w:ascii="Times New Roman" w:hAnsi="Times New Roman"/>
                <w:sz w:val="24"/>
                <w:szCs w:val="24"/>
              </w:rPr>
            </w:pPr>
            <w:r w:rsidRPr="00B14E5C">
              <w:rPr>
                <w:rFonts w:ascii="Times New Roman" w:hAnsi="Times New Roman"/>
                <w:b/>
                <w:sz w:val="24"/>
                <w:szCs w:val="24"/>
              </w:rPr>
              <w:t>ИТОГО:</w:t>
            </w:r>
          </w:p>
        </w:tc>
        <w:tc>
          <w:tcPr>
            <w:tcW w:w="1365" w:type="dxa"/>
          </w:tcPr>
          <w:p w14:paraId="6F11AA95" w14:textId="77777777" w:rsidR="00B14E5C" w:rsidRPr="00B14E5C" w:rsidRDefault="00B14E5C" w:rsidP="00B77FB9">
            <w:pPr>
              <w:jc w:val="center"/>
              <w:rPr>
                <w:rFonts w:ascii="Times New Roman" w:hAnsi="Times New Roman"/>
                <w:sz w:val="24"/>
                <w:szCs w:val="24"/>
              </w:rPr>
            </w:pPr>
          </w:p>
        </w:tc>
        <w:tc>
          <w:tcPr>
            <w:tcW w:w="1500" w:type="dxa"/>
          </w:tcPr>
          <w:p w14:paraId="13C9F956" w14:textId="77777777" w:rsidR="00B14E5C" w:rsidRPr="00B14E5C" w:rsidRDefault="00B14E5C" w:rsidP="00B77FB9">
            <w:pPr>
              <w:jc w:val="center"/>
              <w:rPr>
                <w:rFonts w:ascii="Times New Roman" w:hAnsi="Times New Roman"/>
                <w:sz w:val="24"/>
                <w:szCs w:val="24"/>
              </w:rPr>
            </w:pPr>
          </w:p>
        </w:tc>
        <w:tc>
          <w:tcPr>
            <w:tcW w:w="1399" w:type="dxa"/>
          </w:tcPr>
          <w:p w14:paraId="466F1E9A" w14:textId="77777777" w:rsidR="00B14E5C" w:rsidRPr="00B14E5C" w:rsidRDefault="00B14E5C" w:rsidP="00B77FB9">
            <w:pPr>
              <w:jc w:val="center"/>
              <w:rPr>
                <w:rFonts w:ascii="Times New Roman" w:hAnsi="Times New Roman"/>
                <w:sz w:val="24"/>
                <w:szCs w:val="24"/>
              </w:rPr>
            </w:pPr>
          </w:p>
        </w:tc>
      </w:tr>
    </w:tbl>
    <w:p w14:paraId="672006A0" w14:textId="77777777" w:rsidR="00B14E5C" w:rsidRDefault="00B14E5C" w:rsidP="009D1285">
      <w:pPr>
        <w:widowControl w:val="0"/>
        <w:spacing w:after="0" w:line="240" w:lineRule="auto"/>
        <w:jc w:val="both"/>
        <w:rPr>
          <w:rFonts w:ascii="Times New Roman" w:hAnsi="Times New Roman"/>
          <w:sz w:val="24"/>
          <w:szCs w:val="24"/>
          <w:lang w:eastAsia="ru-RU"/>
        </w:rPr>
      </w:pPr>
    </w:p>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17BAEDBF" w14:textId="1E8729FF" w:rsidR="005360DE" w:rsidRDefault="001F5D46" w:rsidP="00185E8A">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5360DE">
        <w:rPr>
          <w:rFonts w:ascii="Times New Roman" w:hAnsi="Times New Roman"/>
          <w:sz w:val="24"/>
          <w:szCs w:val="24"/>
        </w:rPr>
        <w:t>Оказание</w:t>
      </w:r>
      <w:r w:rsidR="005360DE" w:rsidRPr="005360DE">
        <w:rPr>
          <w:rFonts w:ascii="Times New Roman" w:hAnsi="Times New Roman"/>
          <w:sz w:val="24"/>
          <w:szCs w:val="24"/>
        </w:rPr>
        <w:t xml:space="preserve"> услуг по освидетельствованию, перезаправке и ремонту модулей автоматического газового пожаротушения «МГП-50-100» и «LPG-128-80» для нужд филиала «Тюменский НПЗ» (г. Тюмень) в целях восстановления работоспособности установки автоматического газового пожаротушения</w:t>
      </w:r>
      <w:r w:rsidR="005360DE">
        <w:rPr>
          <w:rFonts w:ascii="Times New Roman" w:hAnsi="Times New Roman"/>
          <w:sz w:val="24"/>
          <w:szCs w:val="24"/>
        </w:rPr>
        <w:t>.</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 xml:space="preserve">625047, Тюменская область, Тюменская область, </w:t>
      </w:r>
      <w:proofErr w:type="spellStart"/>
      <w:r w:rsidR="006867E5" w:rsidRPr="004950D4">
        <w:rPr>
          <w:rFonts w:ascii="Times New Roman" w:hAnsi="Times New Roman"/>
          <w:sz w:val="24"/>
          <w:szCs w:val="24"/>
          <w:lang w:eastAsia="ru-RU"/>
        </w:rPr>
        <w:t>г.о</w:t>
      </w:r>
      <w:proofErr w:type="spellEnd"/>
      <w:r w:rsidR="006867E5" w:rsidRPr="004950D4">
        <w:rPr>
          <w:rFonts w:ascii="Times New Roman" w:hAnsi="Times New Roman"/>
          <w:sz w:val="24"/>
          <w:szCs w:val="24"/>
          <w:lang w:eastAsia="ru-RU"/>
        </w:rPr>
        <w:t>.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44855A7E" w14:textId="7D645231" w:rsidR="002202FA" w:rsidRPr="004950D4" w:rsidRDefault="007C6B43" w:rsidP="00185E8A">
      <w:pPr>
        <w:spacing w:after="0"/>
        <w:jc w:val="both"/>
        <w:rPr>
          <w:rFonts w:ascii="Times New Roman" w:hAnsi="Times New Roman"/>
          <w:b/>
          <w:bCs/>
          <w:sz w:val="24"/>
          <w:szCs w:val="24"/>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DA2D53" w:rsidRPr="004950D4">
        <w:rPr>
          <w:sz w:val="24"/>
          <w:szCs w:val="24"/>
        </w:rPr>
        <w:t xml:space="preserve"> </w:t>
      </w:r>
      <w:r w:rsidR="005360DE" w:rsidRPr="005360DE">
        <w:rPr>
          <w:rFonts w:ascii="Times New Roman" w:hAnsi="Times New Roman"/>
          <w:b/>
          <w:bCs/>
          <w:sz w:val="24"/>
          <w:szCs w:val="24"/>
        </w:rPr>
        <w:t>30 рабочих дней с даты заключения Договора. Досрочная поставка осуществляется по соглашению Сторон.</w:t>
      </w:r>
    </w:p>
    <w:p w14:paraId="4E944647" w14:textId="0522E975" w:rsidR="002202FA" w:rsidRPr="004950D4" w:rsidRDefault="002202FA" w:rsidP="00185E8A">
      <w:pPr>
        <w:spacing w:after="0" w:line="240" w:lineRule="auto"/>
        <w:jc w:val="both"/>
        <w:rPr>
          <w:rFonts w:ascii="Times New Roman" w:hAnsi="Times New Roman"/>
          <w:sz w:val="24"/>
          <w:szCs w:val="24"/>
        </w:rPr>
      </w:pPr>
      <w:r w:rsidRPr="004950D4">
        <w:rPr>
          <w:rFonts w:ascii="Times New Roman" w:hAnsi="Times New Roman"/>
          <w:b/>
          <w:bCs/>
          <w:sz w:val="24"/>
          <w:szCs w:val="24"/>
        </w:rPr>
        <w:t xml:space="preserve">     </w:t>
      </w:r>
      <w:r w:rsidRPr="004950D4">
        <w:rPr>
          <w:rFonts w:ascii="Times New Roman" w:hAnsi="Times New Roman"/>
          <w:b/>
          <w:sz w:val="24"/>
          <w:szCs w:val="24"/>
        </w:rPr>
        <w:t xml:space="preserve"> </w:t>
      </w:r>
      <w:r w:rsidR="00CC0795">
        <w:rPr>
          <w:rFonts w:ascii="Times New Roman" w:hAnsi="Times New Roman"/>
          <w:b/>
          <w:sz w:val="24"/>
          <w:szCs w:val="24"/>
        </w:rPr>
        <w:t xml:space="preserve"> </w:t>
      </w:r>
      <w:r w:rsidRPr="004950D4">
        <w:rPr>
          <w:rFonts w:ascii="Times New Roman" w:hAnsi="Times New Roman"/>
          <w:b/>
          <w:sz w:val="24"/>
          <w:szCs w:val="24"/>
        </w:rPr>
        <w:t xml:space="preserve"> </w:t>
      </w:r>
      <w:r w:rsidRPr="004950D4">
        <w:rPr>
          <w:rFonts w:ascii="Times New Roman" w:hAnsi="Times New Roman"/>
          <w:b/>
          <w:bCs/>
          <w:sz w:val="24"/>
          <w:szCs w:val="24"/>
        </w:rPr>
        <w:t>1.</w:t>
      </w:r>
      <w:r w:rsidR="007A0F1B" w:rsidRPr="004950D4">
        <w:rPr>
          <w:rFonts w:ascii="Times New Roman" w:hAnsi="Times New Roman"/>
          <w:b/>
          <w:bCs/>
          <w:sz w:val="24"/>
          <w:szCs w:val="24"/>
        </w:rPr>
        <w:t>4.</w:t>
      </w:r>
      <w:r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8"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7"/>
  </w:num>
  <w:num w:numId="3" w16cid:durableId="786509153">
    <w:abstractNumId w:val="11"/>
  </w:num>
  <w:num w:numId="4" w16cid:durableId="218058942">
    <w:abstractNumId w:val="25"/>
  </w:num>
  <w:num w:numId="5" w16cid:durableId="304551725">
    <w:abstractNumId w:val="17"/>
  </w:num>
  <w:num w:numId="6" w16cid:durableId="1915696723">
    <w:abstractNumId w:val="24"/>
  </w:num>
  <w:num w:numId="7" w16cid:durableId="1255552989">
    <w:abstractNumId w:val="29"/>
  </w:num>
  <w:num w:numId="8" w16cid:durableId="1766805353">
    <w:abstractNumId w:val="7"/>
  </w:num>
  <w:num w:numId="9" w16cid:durableId="1843739109">
    <w:abstractNumId w:val="18"/>
  </w:num>
  <w:num w:numId="10" w16cid:durableId="309798353">
    <w:abstractNumId w:val="3"/>
  </w:num>
  <w:num w:numId="11" w16cid:durableId="1238203191">
    <w:abstractNumId w:val="5"/>
  </w:num>
  <w:num w:numId="12" w16cid:durableId="1983659203">
    <w:abstractNumId w:val="21"/>
  </w:num>
  <w:num w:numId="13" w16cid:durableId="296228667">
    <w:abstractNumId w:val="4"/>
  </w:num>
  <w:num w:numId="14" w16cid:durableId="757750636">
    <w:abstractNumId w:val="3"/>
  </w:num>
  <w:num w:numId="15" w16cid:durableId="1973054095">
    <w:abstractNumId w:val="23"/>
  </w:num>
  <w:num w:numId="16" w16cid:durableId="1822892737">
    <w:abstractNumId w:val="20"/>
  </w:num>
  <w:num w:numId="17" w16cid:durableId="916792418">
    <w:abstractNumId w:val="1"/>
  </w:num>
  <w:num w:numId="18" w16cid:durableId="1425567349">
    <w:abstractNumId w:val="30"/>
  </w:num>
  <w:num w:numId="19" w16cid:durableId="679627096">
    <w:abstractNumId w:val="9"/>
  </w:num>
  <w:num w:numId="20" w16cid:durableId="1213540844">
    <w:abstractNumId w:val="22"/>
  </w:num>
  <w:num w:numId="21" w16cid:durableId="174267100">
    <w:abstractNumId w:val="16"/>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8"/>
  </w:num>
  <w:num w:numId="24" w16cid:durableId="797916633">
    <w:abstractNumId w:val="8"/>
  </w:num>
  <w:num w:numId="25" w16cid:durableId="1472478415">
    <w:abstractNumId w:val="6"/>
  </w:num>
  <w:num w:numId="26" w16cid:durableId="1521242357">
    <w:abstractNumId w:val="26"/>
  </w:num>
  <w:num w:numId="27" w16cid:durableId="1056397843">
    <w:abstractNumId w:val="10"/>
  </w:num>
  <w:num w:numId="28" w16cid:durableId="338773289">
    <w:abstractNumId w:val="14"/>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19"/>
  </w:num>
  <w:num w:numId="35" w16cid:durableId="160506853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21161</Words>
  <Characters>120622</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2024-10-31T08:07:00Z</dcterms:modified>
</cp:coreProperties>
</file>