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5247652E"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495041" w:rsidRPr="00495041">
        <w:rPr>
          <w:rStyle w:val="afffff5"/>
          <w:rFonts w:ascii="Times New Roman" w:hAnsi="Times New Roman"/>
          <w:sz w:val="32"/>
          <w:szCs w:val="32"/>
        </w:rPr>
        <w:t xml:space="preserve">Оказание </w:t>
      </w:r>
      <w:r w:rsidR="00927A72">
        <w:rPr>
          <w:rStyle w:val="afffff5"/>
          <w:rFonts w:ascii="Times New Roman" w:hAnsi="Times New Roman"/>
          <w:sz w:val="32"/>
          <w:szCs w:val="32"/>
        </w:rPr>
        <w:t>у</w:t>
      </w:r>
      <w:r w:rsidR="00927A72" w:rsidRPr="00927A72">
        <w:rPr>
          <w:rStyle w:val="afffff5"/>
          <w:rFonts w:ascii="Times New Roman" w:hAnsi="Times New Roman"/>
          <w:sz w:val="32"/>
          <w:szCs w:val="32"/>
        </w:rPr>
        <w:t>слуг</w:t>
      </w:r>
      <w:r w:rsidR="00927A72">
        <w:rPr>
          <w:rStyle w:val="afffff5"/>
          <w:rFonts w:ascii="Times New Roman" w:hAnsi="Times New Roman"/>
          <w:sz w:val="32"/>
          <w:szCs w:val="32"/>
        </w:rPr>
        <w:t>и</w:t>
      </w:r>
      <w:r w:rsidR="00927A72" w:rsidRPr="00927A72">
        <w:rPr>
          <w:rStyle w:val="afffff5"/>
          <w:rFonts w:ascii="Times New Roman" w:hAnsi="Times New Roman"/>
          <w:sz w:val="32"/>
          <w:szCs w:val="32"/>
        </w:rPr>
        <w:t xml:space="preserve"> по комплексному техническому и метрологическому обслуживанию СИКН №1006 в 2025 году</w:t>
      </w:r>
      <w:r w:rsidR="005360DE" w:rsidRPr="005360DE">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r w:rsidR="00927A72" w:rsidRPr="00927A72">
        <w:rPr>
          <w:rFonts w:ascii="Times New Roman" w:hAnsi="Times New Roman"/>
          <w:b/>
          <w:bCs/>
          <w:smallCaps/>
          <w:spacing w:val="5"/>
          <w:sz w:val="32"/>
          <w:szCs w:val="32"/>
        </w:rPr>
        <w:t>без рассмотрения аналогов</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D667D9B" w14:textId="6FC77758" w:rsidR="00B14E5C" w:rsidRDefault="00927A72" w:rsidP="00B14E5C">
            <w:pPr>
              <w:suppressAutoHyphens/>
              <w:spacing w:after="0" w:line="240" w:lineRule="auto"/>
              <w:jc w:val="both"/>
              <w:rPr>
                <w:rFonts w:ascii="Times New Roman" w:hAnsi="Times New Roman"/>
                <w:sz w:val="24"/>
                <w:szCs w:val="24"/>
              </w:rPr>
            </w:pPr>
            <w:r w:rsidRPr="00927A72">
              <w:rPr>
                <w:rFonts w:ascii="Times New Roman" w:hAnsi="Times New Roman"/>
                <w:sz w:val="24"/>
                <w:szCs w:val="24"/>
              </w:rPr>
              <w:t>Услуга по комплексному техническому и метрологическому обслуживанию СИКН №1006 в 2025 году</w:t>
            </w:r>
            <w:r>
              <w:rPr>
                <w:rFonts w:ascii="Times New Roman" w:hAnsi="Times New Roman"/>
                <w:sz w:val="24"/>
                <w:szCs w:val="24"/>
              </w:rPr>
              <w:t xml:space="preserve"> </w:t>
            </w:r>
            <w:r w:rsidR="00B14E5C" w:rsidRPr="005360DE">
              <w:rPr>
                <w:rFonts w:ascii="Times New Roman" w:hAnsi="Times New Roman"/>
                <w:sz w:val="24"/>
                <w:szCs w:val="24"/>
              </w:rPr>
              <w:t>для нужд филиала «Тюменский НПЗ» (г. Тюмень) в целях восстановления работоспособности установки автоматического газового пожаротушения</w:t>
            </w:r>
            <w:r>
              <w:rPr>
                <w:rFonts w:ascii="Times New Roman" w:hAnsi="Times New Roman"/>
                <w:sz w:val="24"/>
                <w:szCs w:val="24"/>
              </w:rPr>
              <w:t xml:space="preserve">, </w:t>
            </w:r>
            <w:r w:rsidRPr="00927A72">
              <w:rPr>
                <w:rFonts w:ascii="Times New Roman" w:hAnsi="Times New Roman"/>
                <w:sz w:val="24"/>
                <w:szCs w:val="24"/>
              </w:rPr>
              <w:t>без рассмотрения аналогов</w:t>
            </w:r>
          </w:p>
          <w:p w14:paraId="7702B6E3" w14:textId="0FED85B1" w:rsidR="001F5D46" w:rsidRPr="00A65F11" w:rsidRDefault="001F5D46" w:rsidP="00495041">
            <w:pPr>
              <w:suppressAutoHyphens/>
              <w:spacing w:after="0" w:line="240" w:lineRule="auto"/>
              <w:jc w:val="both"/>
              <w:rPr>
                <w:rFonts w:ascii="Times New Roman" w:hAnsi="Times New Roman"/>
                <w:bCs/>
                <w:sz w:val="24"/>
                <w:szCs w:val="24"/>
              </w:rPr>
            </w:pP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2D0253B" w:rsidR="001F5D46" w:rsidRPr="00A65F11" w:rsidRDefault="00927A72" w:rsidP="00186D14">
            <w:pPr>
              <w:pStyle w:val="a3"/>
              <w:numPr>
                <w:ilvl w:val="0"/>
                <w:numId w:val="0"/>
              </w:numPr>
              <w:tabs>
                <w:tab w:val="left" w:pos="49"/>
              </w:tabs>
              <w:rPr>
                <w:rFonts w:ascii="Times New Roman" w:hAnsi="Times New Roman"/>
                <w:bCs/>
                <w:sz w:val="24"/>
                <w:szCs w:val="24"/>
              </w:rPr>
            </w:pPr>
            <w:r w:rsidRPr="00927A72">
              <w:rPr>
                <w:rFonts w:ascii="Times New Roman" w:hAnsi="Times New Roman"/>
                <w:b/>
                <w:bCs/>
                <w:sz w:val="24"/>
                <w:szCs w:val="24"/>
              </w:rPr>
              <w:t>8-ОД-2025-РИ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B4E125A"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r w:rsidR="00495041" w:rsidRPr="003F3822">
              <w:rPr>
                <w:rFonts w:ascii="Times New Roman" w:hAnsi="Times New Roman"/>
                <w:sz w:val="24"/>
                <w:szCs w:val="24"/>
              </w:rPr>
              <w:t xml:space="preserve">Садовническая, </w:t>
            </w:r>
            <w:r w:rsidR="00495041">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0E384963"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00372254">
              <w:rPr>
                <w:rFonts w:ascii="Times New Roman" w:hAnsi="Times New Roman"/>
                <w:sz w:val="24"/>
                <w:szCs w:val="24"/>
                <w:lang w:eastAsia="en-US"/>
              </w:rPr>
              <w:t>Жигалева Татьяна Владимировна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D62AD3A" w14:textId="77777777" w:rsidR="00927A72" w:rsidRPr="00927A72" w:rsidRDefault="00927A72" w:rsidP="00927A72">
            <w:pPr>
              <w:spacing w:line="240" w:lineRule="auto"/>
              <w:rPr>
                <w:rFonts w:ascii="Times New Roman" w:hAnsi="Times New Roman"/>
                <w:sz w:val="24"/>
                <w:szCs w:val="24"/>
              </w:rPr>
            </w:pPr>
            <w:r w:rsidRPr="00927A72">
              <w:rPr>
                <w:rFonts w:ascii="Times New Roman" w:hAnsi="Times New Roman"/>
                <w:sz w:val="24"/>
                <w:szCs w:val="24"/>
              </w:rPr>
              <w:t>6 004 431 (шесть миллионов четыре тысячи четыреста тридцать один) руб. 02 коп., в т.ч. НДС 20%</w:t>
            </w:r>
          </w:p>
          <w:p w14:paraId="1D9C4AF6" w14:textId="77777777" w:rsidR="00927A72" w:rsidRPr="00927A72" w:rsidRDefault="00927A72" w:rsidP="00927A72">
            <w:pPr>
              <w:spacing w:line="240" w:lineRule="auto"/>
              <w:rPr>
                <w:rFonts w:ascii="Times New Roman" w:hAnsi="Times New Roman"/>
                <w:sz w:val="24"/>
                <w:szCs w:val="24"/>
              </w:rPr>
            </w:pPr>
            <w:r w:rsidRPr="00927A72">
              <w:rPr>
                <w:rFonts w:ascii="Times New Roman" w:hAnsi="Times New Roman"/>
                <w:sz w:val="24"/>
                <w:szCs w:val="24"/>
              </w:rPr>
              <w:t>1 000 734 (один миллион семьсот тридцать четыре) руб. 50 коп., НДС 20%</w:t>
            </w:r>
          </w:p>
          <w:p w14:paraId="0EA5043B" w14:textId="77777777" w:rsidR="00927A72" w:rsidRPr="00927A72" w:rsidRDefault="00927A72" w:rsidP="00927A72">
            <w:pPr>
              <w:spacing w:line="240" w:lineRule="auto"/>
              <w:rPr>
                <w:rFonts w:ascii="Times New Roman" w:hAnsi="Times New Roman"/>
                <w:sz w:val="24"/>
                <w:szCs w:val="24"/>
              </w:rPr>
            </w:pPr>
            <w:r w:rsidRPr="00927A72">
              <w:rPr>
                <w:rFonts w:ascii="Times New Roman" w:hAnsi="Times New Roman"/>
                <w:sz w:val="24"/>
                <w:szCs w:val="24"/>
              </w:rPr>
              <w:t>5 003 692 (пять миллионов три тысячи шестьсот девяносто два) руб. 52 коп., без НДС.</w:t>
            </w:r>
          </w:p>
          <w:p w14:paraId="11E546B2" w14:textId="25B0E745" w:rsidR="001F5D46" w:rsidRPr="00927A72" w:rsidRDefault="001F5D46" w:rsidP="00927A72">
            <w:pPr>
              <w:rPr>
                <w:szCs w:val="24"/>
              </w:rPr>
            </w:pPr>
            <w:r w:rsidRPr="007B379B">
              <w:rPr>
                <w:rFonts w:ascii="Times New Roman" w:hAnsi="Times New Roman"/>
                <w:sz w:val="24"/>
                <w:szCs w:val="24"/>
              </w:rPr>
              <w:t xml:space="preserve">Цена формируется с учетом всех расходов, предусмотренных проектом договора, и налогов, подлежащих уплате в </w:t>
            </w:r>
            <w:r w:rsidRPr="007B379B">
              <w:rPr>
                <w:rFonts w:ascii="Times New Roman" w:hAnsi="Times New Roman"/>
                <w:sz w:val="24"/>
                <w:szCs w:val="24"/>
              </w:rPr>
              <w:lastRenderedPageBreak/>
              <w:t>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6CCD6FA" w:rsidR="001F5D46" w:rsidRPr="00697970" w:rsidRDefault="00927A72" w:rsidP="0059510A">
            <w:pPr>
              <w:pStyle w:val="a3"/>
              <w:numPr>
                <w:ilvl w:val="0"/>
                <w:numId w:val="0"/>
              </w:numPr>
              <w:spacing w:before="0"/>
              <w:rPr>
                <w:rFonts w:ascii="Times New Roman" w:hAnsi="Times New Roman"/>
                <w:b/>
                <w:sz w:val="24"/>
                <w:szCs w:val="24"/>
                <w:lang w:eastAsia="en-US"/>
              </w:rPr>
            </w:pPr>
            <w:r w:rsidRPr="00927A72">
              <w:rPr>
                <w:rFonts w:ascii="Times New Roman" w:eastAsia="Calibri" w:hAnsi="Times New Roman"/>
                <w:b/>
                <w:sz w:val="24"/>
                <w:szCs w:val="24"/>
                <w:lang w:eastAsia="en-US"/>
              </w:rPr>
              <w:t>С 01.01.2025 00:00 по 31.12.2025 24:00</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FC5869F"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37D8F">
              <w:rPr>
                <w:rFonts w:ascii="Times New Roman" w:hAnsi="Times New Roman"/>
                <w:bCs/>
                <w:spacing w:val="-6"/>
                <w:sz w:val="24"/>
              </w:rPr>
              <w:t>1</w:t>
            </w:r>
            <w:r w:rsidR="00D845D5">
              <w:rPr>
                <w:rFonts w:ascii="Times New Roman" w:hAnsi="Times New Roman"/>
                <w:bCs/>
                <w:spacing w:val="-6"/>
                <w:sz w:val="24"/>
              </w:rPr>
              <w:t>3</w:t>
            </w:r>
            <w:r>
              <w:rPr>
                <w:rFonts w:ascii="Times New Roman" w:hAnsi="Times New Roman"/>
                <w:bCs/>
                <w:spacing w:val="-6"/>
                <w:sz w:val="24"/>
              </w:rPr>
              <w:t xml:space="preserve">» </w:t>
            </w:r>
            <w:r w:rsidR="00237D8F">
              <w:rPr>
                <w:rFonts w:ascii="Times New Roman" w:hAnsi="Times New Roman"/>
                <w:bCs/>
                <w:spacing w:val="-6"/>
                <w:sz w:val="24"/>
              </w:rPr>
              <w:t>ноября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845D5">
              <w:rPr>
                <w:rFonts w:ascii="Times New Roman" w:hAnsi="Times New Roman"/>
                <w:bCs/>
                <w:spacing w:val="-6"/>
                <w:sz w:val="24"/>
              </w:rPr>
              <w:t>2</w:t>
            </w:r>
            <w:r w:rsidR="00EE0887">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237D8F">
              <w:rPr>
                <w:rFonts w:ascii="Times New Roman" w:hAnsi="Times New Roman"/>
                <w:bCs/>
                <w:spacing w:val="-6"/>
                <w:sz w:val="24"/>
              </w:rPr>
              <w:t xml:space="preserve">ноября </w:t>
            </w:r>
            <w:r w:rsidRPr="0061579A">
              <w:rPr>
                <w:rFonts w:ascii="Times New Roman" w:hAnsi="Times New Roman"/>
                <w:bCs/>
                <w:spacing w:val="-6"/>
                <w:sz w:val="24"/>
              </w:rPr>
              <w:t>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6130B9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FE3EA7" w:rsidRPr="0061579A">
              <w:rPr>
                <w:rFonts w:ascii="Times New Roman" w:hAnsi="Times New Roman"/>
                <w:bCs/>
                <w:spacing w:val="-6"/>
                <w:sz w:val="24"/>
              </w:rPr>
              <w:t>«</w:t>
            </w:r>
            <w:r w:rsidR="00237D8F">
              <w:rPr>
                <w:rFonts w:ascii="Times New Roman" w:hAnsi="Times New Roman"/>
                <w:bCs/>
                <w:spacing w:val="-6"/>
                <w:sz w:val="24"/>
              </w:rPr>
              <w:t>1</w:t>
            </w:r>
            <w:r w:rsidR="00D845D5">
              <w:rPr>
                <w:rFonts w:ascii="Times New Roman" w:hAnsi="Times New Roman"/>
                <w:bCs/>
                <w:spacing w:val="-6"/>
                <w:sz w:val="24"/>
              </w:rPr>
              <w:t>3</w:t>
            </w:r>
            <w:r w:rsidR="00FE3EA7">
              <w:rPr>
                <w:rFonts w:ascii="Times New Roman" w:hAnsi="Times New Roman"/>
                <w:bCs/>
                <w:spacing w:val="-6"/>
                <w:sz w:val="24"/>
              </w:rPr>
              <w:t xml:space="preserve">» </w:t>
            </w:r>
            <w:r w:rsidR="00237D8F">
              <w:rPr>
                <w:rFonts w:ascii="Times New Roman" w:hAnsi="Times New Roman"/>
                <w:bCs/>
                <w:spacing w:val="-6"/>
                <w:sz w:val="24"/>
              </w:rPr>
              <w:t xml:space="preserve">ноября </w:t>
            </w:r>
            <w:r w:rsidR="00FE3EA7" w:rsidRPr="0061579A">
              <w:rPr>
                <w:rFonts w:ascii="Times New Roman" w:hAnsi="Times New Roman"/>
                <w:bCs/>
                <w:spacing w:val="-6"/>
                <w:sz w:val="24"/>
              </w:rPr>
              <w:t>202</w:t>
            </w:r>
            <w:r w:rsidR="00FE3EA7">
              <w:rPr>
                <w:rFonts w:ascii="Times New Roman" w:hAnsi="Times New Roman"/>
                <w:bCs/>
                <w:spacing w:val="-6"/>
                <w:sz w:val="24"/>
              </w:rPr>
              <w:t>4</w:t>
            </w:r>
            <w:r w:rsidR="00FE3EA7" w:rsidRPr="0061579A">
              <w:rPr>
                <w:rFonts w:ascii="Times New Roman" w:hAnsi="Times New Roman"/>
                <w:bCs/>
                <w:spacing w:val="-6"/>
                <w:sz w:val="24"/>
              </w:rPr>
              <w:t xml:space="preserve"> </w:t>
            </w:r>
            <w:r w:rsidR="00FE3EA7">
              <w:rPr>
                <w:rFonts w:ascii="Times New Roman" w:hAnsi="Times New Roman"/>
                <w:bCs/>
                <w:spacing w:val="-6"/>
                <w:sz w:val="24"/>
              </w:rPr>
              <w:t>г.</w:t>
            </w:r>
            <w:r w:rsidR="00FE3EA7">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EE0887">
              <w:rPr>
                <w:rFonts w:ascii="Times New Roman" w:hAnsi="Times New Roman"/>
                <w:bCs/>
                <w:sz w:val="24"/>
              </w:rPr>
              <w:t>22</w:t>
            </w:r>
            <w:r w:rsidRPr="007B379B">
              <w:rPr>
                <w:rFonts w:ascii="Times New Roman" w:hAnsi="Times New Roman"/>
                <w:bCs/>
                <w:spacing w:val="-6"/>
                <w:sz w:val="24"/>
              </w:rPr>
              <w:t xml:space="preserve">» </w:t>
            </w:r>
            <w:r w:rsidR="00237D8F">
              <w:rPr>
                <w:rFonts w:ascii="Times New Roman" w:hAnsi="Times New Roman"/>
                <w:bCs/>
                <w:spacing w:val="-6"/>
                <w:sz w:val="24"/>
              </w:rPr>
              <w:t xml:space="preserve">ноября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C966C2D" w:rsidR="001F5D46" w:rsidRDefault="001F5D46" w:rsidP="00EE088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E0887">
              <w:rPr>
                <w:rFonts w:ascii="Times New Roman" w:hAnsi="Times New Roman"/>
                <w:bCs/>
                <w:spacing w:val="-6"/>
                <w:sz w:val="24"/>
              </w:rPr>
              <w:t>20</w:t>
            </w:r>
            <w:r w:rsidR="008A2A69">
              <w:rPr>
                <w:rFonts w:ascii="Times New Roman" w:hAnsi="Times New Roman"/>
                <w:bCs/>
                <w:spacing w:val="-6"/>
                <w:sz w:val="24"/>
              </w:rPr>
              <w:t>»</w:t>
            </w:r>
            <w:r w:rsidR="00AB0190">
              <w:rPr>
                <w:rFonts w:ascii="Times New Roman" w:hAnsi="Times New Roman"/>
                <w:bCs/>
                <w:spacing w:val="-6"/>
                <w:sz w:val="24"/>
              </w:rPr>
              <w:t xml:space="preserve"> </w:t>
            </w:r>
            <w:r w:rsidR="00237D8F">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27A72" w:rsidRPr="00927A72" w14:paraId="06FE55A7" w14:textId="77777777" w:rsidTr="00A03CC6">
        <w:trPr>
          <w:trHeight w:val="644"/>
        </w:trPr>
        <w:tc>
          <w:tcPr>
            <w:tcW w:w="680" w:type="dxa"/>
            <w:vAlign w:val="center"/>
          </w:tcPr>
          <w:p w14:paraId="3FAFCE38"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 п/п</w:t>
            </w:r>
          </w:p>
        </w:tc>
        <w:tc>
          <w:tcPr>
            <w:tcW w:w="2297" w:type="dxa"/>
            <w:vAlign w:val="center"/>
          </w:tcPr>
          <w:p w14:paraId="56871F7F"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Наименование</w:t>
            </w:r>
          </w:p>
        </w:tc>
        <w:tc>
          <w:tcPr>
            <w:tcW w:w="1418" w:type="dxa"/>
          </w:tcPr>
          <w:p w14:paraId="18D02D38"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Единица измерения</w:t>
            </w:r>
          </w:p>
        </w:tc>
        <w:tc>
          <w:tcPr>
            <w:tcW w:w="992" w:type="dxa"/>
            <w:vAlign w:val="center"/>
          </w:tcPr>
          <w:p w14:paraId="05638E45"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Кол-во</w:t>
            </w:r>
          </w:p>
        </w:tc>
        <w:tc>
          <w:tcPr>
            <w:tcW w:w="1701" w:type="dxa"/>
            <w:vAlign w:val="center"/>
          </w:tcPr>
          <w:p w14:paraId="5755A722"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 xml:space="preserve">Цена за единицу, </w:t>
            </w:r>
          </w:p>
          <w:p w14:paraId="0BF9BACA"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(с НДС), руб.</w:t>
            </w:r>
          </w:p>
        </w:tc>
        <w:tc>
          <w:tcPr>
            <w:tcW w:w="2551" w:type="dxa"/>
            <w:vAlign w:val="center"/>
          </w:tcPr>
          <w:p w14:paraId="067F9F65"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 xml:space="preserve">Стоимость, </w:t>
            </w:r>
          </w:p>
          <w:p w14:paraId="69128828" w14:textId="77777777" w:rsidR="00927A72" w:rsidRPr="00927A72" w:rsidRDefault="00927A72" w:rsidP="00927A72">
            <w:pPr>
              <w:spacing w:after="0" w:line="240" w:lineRule="auto"/>
              <w:jc w:val="center"/>
              <w:rPr>
                <w:rFonts w:ascii="Times New Roman" w:hAnsi="Times New Roman"/>
                <w:b/>
                <w:sz w:val="24"/>
                <w:szCs w:val="24"/>
              </w:rPr>
            </w:pPr>
            <w:r w:rsidRPr="00927A72">
              <w:rPr>
                <w:rFonts w:ascii="Times New Roman" w:hAnsi="Times New Roman"/>
                <w:b/>
                <w:sz w:val="24"/>
                <w:szCs w:val="24"/>
              </w:rPr>
              <w:t>(с НДС), руб.</w:t>
            </w:r>
          </w:p>
        </w:tc>
      </w:tr>
      <w:tr w:rsidR="00927A72" w:rsidRPr="00927A72" w14:paraId="0E8C9C5D" w14:textId="77777777" w:rsidTr="00A03CC6">
        <w:trPr>
          <w:trHeight w:val="430"/>
        </w:trPr>
        <w:tc>
          <w:tcPr>
            <w:tcW w:w="680" w:type="dxa"/>
            <w:vAlign w:val="center"/>
          </w:tcPr>
          <w:p w14:paraId="6628A974" w14:textId="77777777" w:rsidR="00927A72" w:rsidRPr="00927A72" w:rsidRDefault="00927A72" w:rsidP="00927A72">
            <w:pPr>
              <w:spacing w:after="0" w:line="240" w:lineRule="auto"/>
              <w:jc w:val="center"/>
              <w:rPr>
                <w:rFonts w:ascii="Times New Roman" w:hAnsi="Times New Roman"/>
                <w:sz w:val="24"/>
              </w:rPr>
            </w:pPr>
            <w:r w:rsidRPr="00927A72">
              <w:rPr>
                <w:rFonts w:ascii="Times New Roman" w:hAnsi="Times New Roman"/>
                <w:sz w:val="24"/>
              </w:rPr>
              <w:t>1.</w:t>
            </w:r>
          </w:p>
        </w:tc>
        <w:tc>
          <w:tcPr>
            <w:tcW w:w="2297" w:type="dxa"/>
            <w:vAlign w:val="center"/>
          </w:tcPr>
          <w:p w14:paraId="40F9B36A" w14:textId="77777777" w:rsidR="00927A72" w:rsidRPr="00927A72" w:rsidRDefault="00927A72" w:rsidP="00927A72">
            <w:pPr>
              <w:spacing w:after="0" w:line="240" w:lineRule="auto"/>
              <w:jc w:val="both"/>
              <w:rPr>
                <w:rFonts w:ascii="Times New Roman" w:hAnsi="Times New Roman"/>
                <w:sz w:val="24"/>
              </w:rPr>
            </w:pPr>
            <w:r w:rsidRPr="00927A72">
              <w:rPr>
                <w:rFonts w:ascii="Times New Roman" w:hAnsi="Times New Roman"/>
                <w:sz w:val="24"/>
              </w:rPr>
              <w:t>Выполнение работ по комплексному техническому и метрологическому обслуживанию СИКН №1006 в 2025 году</w:t>
            </w:r>
          </w:p>
        </w:tc>
        <w:tc>
          <w:tcPr>
            <w:tcW w:w="1418" w:type="dxa"/>
            <w:vAlign w:val="center"/>
          </w:tcPr>
          <w:p w14:paraId="4664AF0B" w14:textId="77777777" w:rsidR="00927A72" w:rsidRPr="00927A72" w:rsidRDefault="00927A72" w:rsidP="00927A72">
            <w:pPr>
              <w:spacing w:after="0" w:line="240" w:lineRule="auto"/>
              <w:jc w:val="center"/>
              <w:rPr>
                <w:rFonts w:ascii="Times New Roman" w:hAnsi="Times New Roman"/>
                <w:sz w:val="24"/>
              </w:rPr>
            </w:pPr>
            <w:r w:rsidRPr="00927A72">
              <w:rPr>
                <w:rFonts w:ascii="Times New Roman" w:hAnsi="Times New Roman"/>
                <w:sz w:val="24"/>
              </w:rPr>
              <w:t>шт</w:t>
            </w:r>
          </w:p>
        </w:tc>
        <w:tc>
          <w:tcPr>
            <w:tcW w:w="992" w:type="dxa"/>
            <w:vAlign w:val="center"/>
          </w:tcPr>
          <w:p w14:paraId="1F9C020E" w14:textId="77777777" w:rsidR="00927A72" w:rsidRPr="00927A72" w:rsidRDefault="00927A72" w:rsidP="00927A72">
            <w:pPr>
              <w:spacing w:after="0" w:line="240" w:lineRule="auto"/>
              <w:jc w:val="center"/>
              <w:rPr>
                <w:rFonts w:ascii="Times New Roman" w:hAnsi="Times New Roman"/>
                <w:sz w:val="24"/>
              </w:rPr>
            </w:pPr>
            <w:r w:rsidRPr="00927A72">
              <w:rPr>
                <w:rFonts w:ascii="Times New Roman" w:hAnsi="Times New Roman"/>
                <w:sz w:val="24"/>
              </w:rPr>
              <w:t>1</w:t>
            </w:r>
          </w:p>
        </w:tc>
        <w:tc>
          <w:tcPr>
            <w:tcW w:w="1701" w:type="dxa"/>
            <w:vAlign w:val="center"/>
          </w:tcPr>
          <w:p w14:paraId="3F078A62" w14:textId="77777777" w:rsidR="00927A72" w:rsidRPr="00927A72" w:rsidRDefault="00927A72" w:rsidP="00927A72">
            <w:pPr>
              <w:spacing w:after="0" w:line="240" w:lineRule="auto"/>
              <w:jc w:val="center"/>
              <w:rPr>
                <w:rFonts w:ascii="Times New Roman" w:hAnsi="Times New Roman"/>
                <w:sz w:val="24"/>
              </w:rPr>
            </w:pPr>
            <w:r w:rsidRPr="00927A72">
              <w:rPr>
                <w:rFonts w:ascii="Times New Roman" w:hAnsi="Times New Roman"/>
                <w:sz w:val="24"/>
                <w:szCs w:val="24"/>
              </w:rPr>
              <w:t>6 004 431</w:t>
            </w:r>
            <w:r w:rsidRPr="00927A72">
              <w:rPr>
                <w:rFonts w:ascii="Times New Roman" w:hAnsi="Times New Roman"/>
                <w:sz w:val="24"/>
              </w:rPr>
              <w:t>,02</w:t>
            </w:r>
          </w:p>
        </w:tc>
        <w:tc>
          <w:tcPr>
            <w:tcW w:w="2551" w:type="dxa"/>
            <w:vAlign w:val="center"/>
          </w:tcPr>
          <w:p w14:paraId="1F54AD64" w14:textId="77777777" w:rsidR="00927A72" w:rsidRPr="00927A72" w:rsidRDefault="00927A72" w:rsidP="00927A72">
            <w:pPr>
              <w:spacing w:after="0" w:line="240" w:lineRule="auto"/>
              <w:jc w:val="center"/>
              <w:rPr>
                <w:rFonts w:ascii="Times New Roman" w:hAnsi="Times New Roman"/>
                <w:sz w:val="24"/>
              </w:rPr>
            </w:pPr>
            <w:r w:rsidRPr="00927A72">
              <w:rPr>
                <w:rFonts w:ascii="Times New Roman" w:hAnsi="Times New Roman"/>
                <w:sz w:val="24"/>
                <w:szCs w:val="24"/>
              </w:rPr>
              <w:t>6 004 431</w:t>
            </w:r>
            <w:r w:rsidRPr="00927A72">
              <w:rPr>
                <w:rFonts w:ascii="Times New Roman" w:hAnsi="Times New Roman"/>
                <w:sz w:val="24"/>
              </w:rPr>
              <w:t>,02</w:t>
            </w:r>
          </w:p>
        </w:tc>
      </w:tr>
      <w:tr w:rsidR="00927A72" w:rsidRPr="00927A72" w14:paraId="55AA453C" w14:textId="77777777" w:rsidTr="00A03CC6">
        <w:trPr>
          <w:trHeight w:val="2372"/>
        </w:trPr>
        <w:tc>
          <w:tcPr>
            <w:tcW w:w="7088" w:type="dxa"/>
            <w:gridSpan w:val="5"/>
            <w:vAlign w:val="center"/>
          </w:tcPr>
          <w:p w14:paraId="435756C1" w14:textId="77777777" w:rsidR="00927A72" w:rsidRPr="00927A72" w:rsidRDefault="00927A72" w:rsidP="00927A72">
            <w:pPr>
              <w:spacing w:after="0" w:line="240" w:lineRule="auto"/>
              <w:jc w:val="both"/>
              <w:rPr>
                <w:rFonts w:ascii="Times New Roman" w:hAnsi="Times New Roman"/>
                <w:sz w:val="24"/>
                <w:szCs w:val="24"/>
              </w:rPr>
            </w:pPr>
            <w:r w:rsidRPr="00927A72">
              <w:rPr>
                <w:rFonts w:ascii="Times New Roman" w:hAnsi="Times New Roman"/>
                <w:b/>
                <w:bCs/>
                <w:sz w:val="24"/>
                <w:szCs w:val="24"/>
              </w:rPr>
              <w:t>Начальная (максимальная) цена договора, ИТОГО:</w:t>
            </w:r>
          </w:p>
        </w:tc>
        <w:tc>
          <w:tcPr>
            <w:tcW w:w="2551" w:type="dxa"/>
          </w:tcPr>
          <w:p w14:paraId="08A80215" w14:textId="77777777" w:rsidR="00927A72" w:rsidRPr="00927A72" w:rsidRDefault="00927A72" w:rsidP="00927A72">
            <w:pPr>
              <w:spacing w:after="0" w:line="240" w:lineRule="auto"/>
              <w:jc w:val="both"/>
              <w:rPr>
                <w:rFonts w:ascii="Times New Roman" w:hAnsi="Times New Roman"/>
                <w:b/>
                <w:sz w:val="24"/>
                <w:szCs w:val="24"/>
              </w:rPr>
            </w:pPr>
            <w:r w:rsidRPr="00927A72">
              <w:rPr>
                <w:rFonts w:ascii="Times New Roman" w:hAnsi="Times New Roman"/>
                <w:b/>
                <w:sz w:val="24"/>
                <w:szCs w:val="24"/>
              </w:rPr>
              <w:t>6 004 431,02 рублей – в т.ч. НДС 20%</w:t>
            </w:r>
          </w:p>
          <w:p w14:paraId="30649C8C" w14:textId="77777777" w:rsidR="00927A72" w:rsidRPr="00927A72" w:rsidRDefault="00927A72" w:rsidP="00927A72">
            <w:pPr>
              <w:spacing w:after="0" w:line="240" w:lineRule="auto"/>
              <w:jc w:val="both"/>
              <w:rPr>
                <w:rFonts w:ascii="Times New Roman" w:hAnsi="Times New Roman"/>
                <w:b/>
                <w:sz w:val="24"/>
                <w:szCs w:val="24"/>
              </w:rPr>
            </w:pPr>
            <w:r w:rsidRPr="00927A72">
              <w:rPr>
                <w:rFonts w:ascii="Times New Roman" w:hAnsi="Times New Roman"/>
                <w:b/>
                <w:sz w:val="24"/>
                <w:szCs w:val="24"/>
              </w:rPr>
              <w:t>1 000 734,50 рублей – НДС 20%</w:t>
            </w:r>
          </w:p>
          <w:p w14:paraId="1ED67430" w14:textId="77777777" w:rsidR="00927A72" w:rsidRPr="00927A72" w:rsidRDefault="00927A72" w:rsidP="00927A72">
            <w:pPr>
              <w:spacing w:after="0" w:line="240" w:lineRule="auto"/>
              <w:jc w:val="both"/>
              <w:rPr>
                <w:rFonts w:ascii="Times New Roman" w:hAnsi="Times New Roman"/>
                <w:b/>
                <w:sz w:val="24"/>
                <w:szCs w:val="24"/>
              </w:rPr>
            </w:pPr>
            <w:r w:rsidRPr="00927A72">
              <w:rPr>
                <w:rFonts w:ascii="Times New Roman" w:hAnsi="Times New Roman"/>
                <w:b/>
                <w:sz w:val="24"/>
                <w:szCs w:val="24"/>
              </w:rPr>
              <w:t>5 003 692,52 рублей – без НДС</w:t>
            </w:r>
          </w:p>
          <w:p w14:paraId="24341A4C" w14:textId="77777777" w:rsidR="00927A72" w:rsidRPr="00927A72" w:rsidRDefault="00927A72" w:rsidP="00927A72">
            <w:pPr>
              <w:spacing w:after="0" w:line="240" w:lineRule="auto"/>
              <w:jc w:val="both"/>
              <w:rPr>
                <w:rFonts w:ascii="Times New Roman" w:hAnsi="Times New Roman"/>
                <w:sz w:val="24"/>
                <w:szCs w:val="24"/>
              </w:rPr>
            </w:pPr>
          </w:p>
          <w:p w14:paraId="7DE1ACAC" w14:textId="77777777" w:rsidR="00927A72" w:rsidRPr="00927A72" w:rsidRDefault="00927A72" w:rsidP="00927A72">
            <w:pPr>
              <w:spacing w:after="0" w:line="240" w:lineRule="auto"/>
              <w:jc w:val="both"/>
              <w:rPr>
                <w:rFonts w:ascii="Times New Roman" w:hAnsi="Times New Roman"/>
                <w:sz w:val="20"/>
                <w:szCs w:val="24"/>
              </w:rPr>
            </w:pPr>
            <w:r w:rsidRPr="00927A72">
              <w:rPr>
                <w:rFonts w:ascii="Times New Roman" w:hAnsi="Times New Roman"/>
                <w:sz w:val="20"/>
                <w:szCs w:val="24"/>
              </w:rPr>
              <w:t>Прописывать полностью с НДС, размер НДС, без НДС</w:t>
            </w:r>
          </w:p>
        </w:tc>
      </w:tr>
    </w:tbl>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w:t>
            </w:r>
            <w:r w:rsidRPr="00027102">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pPr w:leftFromText="180" w:rightFromText="180" w:vertAnchor="text" w:tblpXSpec="center" w:tblpY="1"/>
        <w:tblOverlap w:val="never"/>
        <w:tblW w:w="10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7"/>
        <w:gridCol w:w="3782"/>
        <w:gridCol w:w="2103"/>
        <w:gridCol w:w="1183"/>
        <w:gridCol w:w="2830"/>
      </w:tblGrid>
      <w:tr w:rsidR="00B14E5C" w:rsidRPr="00562602" w14:paraId="4E39D6C4" w14:textId="77777777" w:rsidTr="00B14E5C">
        <w:trPr>
          <w:trHeight w:val="645"/>
          <w:jc w:val="center"/>
        </w:trPr>
        <w:tc>
          <w:tcPr>
            <w:tcW w:w="657" w:type="dxa"/>
            <w:vAlign w:val="center"/>
          </w:tcPr>
          <w:p w14:paraId="3DD488F3"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82" w:type="dxa"/>
            <w:vAlign w:val="center"/>
          </w:tcPr>
          <w:p w14:paraId="1D96AB98" w14:textId="730C1671" w:rsidR="00B14E5C" w:rsidRPr="00562602" w:rsidRDefault="00B14E5C" w:rsidP="00B77FB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 (требование заказчика)</w:t>
            </w:r>
          </w:p>
        </w:tc>
        <w:tc>
          <w:tcPr>
            <w:tcW w:w="2103" w:type="dxa"/>
          </w:tcPr>
          <w:p w14:paraId="41179AEA" w14:textId="18D3108B" w:rsidR="00B14E5C" w:rsidRPr="00562602" w:rsidRDefault="00B14E5C" w:rsidP="00B77FB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183" w:type="dxa"/>
          </w:tcPr>
          <w:p w14:paraId="3841AD7A" w14:textId="7C075A14"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2830" w:type="dxa"/>
            <w:vAlign w:val="center"/>
          </w:tcPr>
          <w:p w14:paraId="4AA8F132" w14:textId="77777777" w:rsidR="00B14E5C" w:rsidRPr="00562602" w:rsidRDefault="00B14E5C" w:rsidP="00B77FB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14E5C" w:rsidRPr="008C1FD9" w14:paraId="78EA0AC7" w14:textId="77777777" w:rsidTr="00B14E5C">
        <w:trPr>
          <w:trHeight w:val="444"/>
          <w:jc w:val="center"/>
        </w:trPr>
        <w:tc>
          <w:tcPr>
            <w:tcW w:w="657" w:type="dxa"/>
            <w:vAlign w:val="center"/>
          </w:tcPr>
          <w:p w14:paraId="1BF1019C" w14:textId="77777777" w:rsidR="00B14E5C" w:rsidRPr="00562602" w:rsidRDefault="00B14E5C" w:rsidP="005360DE">
            <w:pPr>
              <w:numPr>
                <w:ilvl w:val="0"/>
                <w:numId w:val="28"/>
              </w:numPr>
              <w:spacing w:after="0" w:line="240" w:lineRule="auto"/>
              <w:ind w:left="0" w:firstLine="0"/>
              <w:rPr>
                <w:rFonts w:ascii="Times New Roman" w:hAnsi="Times New Roman"/>
                <w:sz w:val="24"/>
                <w:szCs w:val="24"/>
              </w:rPr>
            </w:pPr>
          </w:p>
        </w:tc>
        <w:tc>
          <w:tcPr>
            <w:tcW w:w="3782" w:type="dxa"/>
            <w:vAlign w:val="center"/>
          </w:tcPr>
          <w:p w14:paraId="07D78070" w14:textId="6B8C43F1" w:rsidR="00B14E5C" w:rsidRPr="008C1FD9" w:rsidRDefault="00927A72" w:rsidP="00B77FB9">
            <w:pPr>
              <w:autoSpaceDE w:val="0"/>
              <w:autoSpaceDN w:val="0"/>
              <w:adjustRightInd w:val="0"/>
              <w:spacing w:after="0" w:line="240" w:lineRule="auto"/>
              <w:jc w:val="both"/>
              <w:rPr>
                <w:rFonts w:ascii="Times New Roman" w:hAnsi="Times New Roman"/>
                <w:sz w:val="24"/>
                <w:szCs w:val="24"/>
              </w:rPr>
            </w:pPr>
            <w:r w:rsidRPr="00927A72">
              <w:rPr>
                <w:rFonts w:ascii="Times New Roman" w:hAnsi="Times New Roman"/>
                <w:sz w:val="24"/>
                <w:szCs w:val="24"/>
              </w:rPr>
              <w:t>Комплексное техническое и метрологическое обслуживание СИКН №1006 в 2025 году</w:t>
            </w:r>
          </w:p>
        </w:tc>
        <w:tc>
          <w:tcPr>
            <w:tcW w:w="2103" w:type="dxa"/>
          </w:tcPr>
          <w:p w14:paraId="08ECA717" w14:textId="77777777" w:rsidR="00B14E5C" w:rsidRDefault="00B14E5C" w:rsidP="00B77FB9">
            <w:pPr>
              <w:jc w:val="center"/>
              <w:rPr>
                <w:rFonts w:ascii="Times New Roman" w:hAnsi="Times New Roman"/>
                <w:sz w:val="24"/>
                <w:szCs w:val="24"/>
              </w:rPr>
            </w:pPr>
          </w:p>
        </w:tc>
        <w:tc>
          <w:tcPr>
            <w:tcW w:w="1183" w:type="dxa"/>
            <w:vAlign w:val="center"/>
          </w:tcPr>
          <w:p w14:paraId="7166F617" w14:textId="6F704F98" w:rsidR="00B14E5C" w:rsidRPr="008C1FD9" w:rsidRDefault="00927A72" w:rsidP="005412F3">
            <w:pPr>
              <w:jc w:val="center"/>
              <w:rPr>
                <w:rFonts w:ascii="Times New Roman" w:hAnsi="Times New Roman"/>
                <w:sz w:val="24"/>
                <w:szCs w:val="24"/>
              </w:rPr>
            </w:pPr>
            <w:r>
              <w:rPr>
                <w:rFonts w:ascii="Times New Roman" w:hAnsi="Times New Roman"/>
                <w:sz w:val="24"/>
                <w:szCs w:val="24"/>
              </w:rPr>
              <w:t>шт</w:t>
            </w:r>
          </w:p>
        </w:tc>
        <w:tc>
          <w:tcPr>
            <w:tcW w:w="2830" w:type="dxa"/>
            <w:vAlign w:val="center"/>
          </w:tcPr>
          <w:p w14:paraId="15FBD368" w14:textId="5D801C08" w:rsidR="00B14E5C" w:rsidRPr="008C1FD9" w:rsidRDefault="005412F3" w:rsidP="00B77FB9">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B14E5C" w:rsidRPr="00B14E5C" w14:paraId="207F8D97" w14:textId="77777777" w:rsidTr="005412F3">
        <w:trPr>
          <w:trHeight w:val="640"/>
        </w:trPr>
        <w:tc>
          <w:tcPr>
            <w:tcW w:w="709" w:type="dxa"/>
            <w:vAlign w:val="center"/>
          </w:tcPr>
          <w:p w14:paraId="4C74B5C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п/п</w:t>
            </w:r>
          </w:p>
        </w:tc>
        <w:tc>
          <w:tcPr>
            <w:tcW w:w="3006" w:type="dxa"/>
            <w:vAlign w:val="center"/>
          </w:tcPr>
          <w:p w14:paraId="346DCE83"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Наименование Товара</w:t>
            </w:r>
          </w:p>
        </w:tc>
        <w:tc>
          <w:tcPr>
            <w:tcW w:w="963" w:type="dxa"/>
            <w:vAlign w:val="center"/>
          </w:tcPr>
          <w:p w14:paraId="739834CE"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Ед. изм.</w:t>
            </w:r>
          </w:p>
        </w:tc>
        <w:tc>
          <w:tcPr>
            <w:tcW w:w="567" w:type="dxa"/>
            <w:vAlign w:val="center"/>
          </w:tcPr>
          <w:p w14:paraId="312EAC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Кол-во</w:t>
            </w:r>
          </w:p>
        </w:tc>
        <w:tc>
          <w:tcPr>
            <w:tcW w:w="1209" w:type="dxa"/>
            <w:vAlign w:val="center"/>
          </w:tcPr>
          <w:p w14:paraId="668AB001"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Цена </w:t>
            </w:r>
          </w:p>
          <w:p w14:paraId="718F154A"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365" w:type="dxa"/>
            <w:vAlign w:val="center"/>
          </w:tcPr>
          <w:p w14:paraId="1930AC8D"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7B5849A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без НДС, руб.</w:t>
            </w:r>
          </w:p>
        </w:tc>
        <w:tc>
          <w:tcPr>
            <w:tcW w:w="1500" w:type="dxa"/>
            <w:vAlign w:val="center"/>
          </w:tcPr>
          <w:p w14:paraId="050E80DC"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Сумма</w:t>
            </w:r>
          </w:p>
          <w:p w14:paraId="18722EB2"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НДС 20%, руб.</w:t>
            </w:r>
          </w:p>
        </w:tc>
        <w:tc>
          <w:tcPr>
            <w:tcW w:w="1399" w:type="dxa"/>
            <w:vAlign w:val="center"/>
          </w:tcPr>
          <w:p w14:paraId="6F763409"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 xml:space="preserve">Сумма </w:t>
            </w:r>
          </w:p>
          <w:p w14:paraId="24B72127" w14:textId="77777777" w:rsidR="00B14E5C" w:rsidRPr="00B14E5C" w:rsidRDefault="00B14E5C" w:rsidP="00B77FB9">
            <w:pPr>
              <w:jc w:val="center"/>
              <w:rPr>
                <w:rFonts w:ascii="Times New Roman" w:hAnsi="Times New Roman"/>
                <w:b/>
                <w:sz w:val="24"/>
                <w:szCs w:val="24"/>
              </w:rPr>
            </w:pPr>
            <w:r w:rsidRPr="00B14E5C">
              <w:rPr>
                <w:rFonts w:ascii="Times New Roman" w:hAnsi="Times New Roman"/>
                <w:b/>
                <w:sz w:val="24"/>
                <w:szCs w:val="24"/>
              </w:rPr>
              <w:t>с НДС 20%, руб.</w:t>
            </w:r>
          </w:p>
        </w:tc>
      </w:tr>
      <w:tr w:rsidR="005412F3" w:rsidRPr="00B14E5C" w14:paraId="298A9FDF" w14:textId="77777777" w:rsidTr="005412F3">
        <w:trPr>
          <w:trHeight w:val="211"/>
        </w:trPr>
        <w:tc>
          <w:tcPr>
            <w:tcW w:w="709" w:type="dxa"/>
          </w:tcPr>
          <w:p w14:paraId="5867AB14" w14:textId="77777777" w:rsidR="005412F3" w:rsidRPr="00B14E5C" w:rsidRDefault="005412F3" w:rsidP="005412F3">
            <w:pPr>
              <w:jc w:val="center"/>
              <w:rPr>
                <w:rFonts w:ascii="Times New Roman" w:hAnsi="Times New Roman"/>
                <w:b/>
                <w:sz w:val="24"/>
                <w:szCs w:val="24"/>
              </w:rPr>
            </w:pPr>
            <w:r w:rsidRPr="00B14E5C">
              <w:rPr>
                <w:rFonts w:ascii="Times New Roman" w:hAnsi="Times New Roman"/>
                <w:b/>
                <w:sz w:val="24"/>
                <w:szCs w:val="24"/>
              </w:rPr>
              <w:t>1.</w:t>
            </w:r>
          </w:p>
        </w:tc>
        <w:tc>
          <w:tcPr>
            <w:tcW w:w="3006" w:type="dxa"/>
            <w:vAlign w:val="center"/>
          </w:tcPr>
          <w:p w14:paraId="12ACE821" w14:textId="655A0199" w:rsidR="005412F3" w:rsidRPr="00B14E5C" w:rsidRDefault="00927A72" w:rsidP="005412F3">
            <w:pPr>
              <w:rPr>
                <w:rFonts w:ascii="Times New Roman" w:hAnsi="Times New Roman"/>
                <w:sz w:val="24"/>
                <w:szCs w:val="24"/>
              </w:rPr>
            </w:pPr>
            <w:r w:rsidRPr="00927A72">
              <w:rPr>
                <w:rFonts w:ascii="Times New Roman" w:hAnsi="Times New Roman"/>
                <w:sz w:val="24"/>
                <w:szCs w:val="24"/>
              </w:rPr>
              <w:t>Выполнение работ по комплексному техническому и метрологическому обслуживанию СИКН №1006 в 2025 году</w:t>
            </w:r>
          </w:p>
        </w:tc>
        <w:tc>
          <w:tcPr>
            <w:tcW w:w="963" w:type="dxa"/>
            <w:vAlign w:val="center"/>
          </w:tcPr>
          <w:p w14:paraId="0E51EBF8" w14:textId="605F0814" w:rsidR="005412F3" w:rsidRPr="00B14E5C" w:rsidRDefault="00927A72" w:rsidP="005412F3">
            <w:pPr>
              <w:jc w:val="center"/>
              <w:rPr>
                <w:rFonts w:ascii="Times New Roman" w:hAnsi="Times New Roman"/>
                <w:sz w:val="24"/>
                <w:szCs w:val="24"/>
              </w:rPr>
            </w:pPr>
            <w:r>
              <w:rPr>
                <w:rFonts w:ascii="Times New Roman" w:hAnsi="Times New Roman"/>
                <w:sz w:val="24"/>
                <w:szCs w:val="24"/>
              </w:rPr>
              <w:t>шт</w:t>
            </w:r>
          </w:p>
        </w:tc>
        <w:tc>
          <w:tcPr>
            <w:tcW w:w="567" w:type="dxa"/>
            <w:vAlign w:val="center"/>
          </w:tcPr>
          <w:p w14:paraId="77D6427C" w14:textId="35049DFB" w:rsidR="005412F3" w:rsidRPr="00B14E5C" w:rsidRDefault="005412F3" w:rsidP="005412F3">
            <w:pPr>
              <w:jc w:val="center"/>
              <w:rPr>
                <w:rFonts w:ascii="Times New Roman" w:hAnsi="Times New Roman"/>
                <w:sz w:val="24"/>
                <w:szCs w:val="24"/>
              </w:rPr>
            </w:pPr>
            <w:r>
              <w:rPr>
                <w:rFonts w:ascii="Times New Roman" w:hAnsi="Times New Roman"/>
                <w:sz w:val="24"/>
                <w:szCs w:val="24"/>
              </w:rPr>
              <w:t>1</w:t>
            </w:r>
          </w:p>
        </w:tc>
        <w:tc>
          <w:tcPr>
            <w:tcW w:w="1209" w:type="dxa"/>
            <w:vAlign w:val="center"/>
          </w:tcPr>
          <w:p w14:paraId="71C1947E" w14:textId="77777777" w:rsidR="005412F3" w:rsidRPr="00B14E5C" w:rsidRDefault="005412F3" w:rsidP="005412F3">
            <w:pPr>
              <w:jc w:val="center"/>
              <w:rPr>
                <w:rFonts w:ascii="Times New Roman" w:hAnsi="Times New Roman"/>
                <w:sz w:val="24"/>
                <w:szCs w:val="24"/>
              </w:rPr>
            </w:pPr>
          </w:p>
        </w:tc>
        <w:tc>
          <w:tcPr>
            <w:tcW w:w="1365" w:type="dxa"/>
            <w:vAlign w:val="center"/>
          </w:tcPr>
          <w:p w14:paraId="2A6A92F2" w14:textId="77777777" w:rsidR="005412F3" w:rsidRPr="00B14E5C" w:rsidRDefault="005412F3" w:rsidP="005412F3">
            <w:pPr>
              <w:jc w:val="center"/>
              <w:rPr>
                <w:rFonts w:ascii="Times New Roman" w:hAnsi="Times New Roman"/>
                <w:sz w:val="24"/>
                <w:szCs w:val="24"/>
              </w:rPr>
            </w:pPr>
          </w:p>
        </w:tc>
        <w:tc>
          <w:tcPr>
            <w:tcW w:w="1500" w:type="dxa"/>
            <w:vAlign w:val="center"/>
          </w:tcPr>
          <w:p w14:paraId="55941A6A" w14:textId="77777777" w:rsidR="005412F3" w:rsidRPr="00B14E5C" w:rsidRDefault="005412F3" w:rsidP="005412F3">
            <w:pPr>
              <w:jc w:val="center"/>
              <w:rPr>
                <w:rFonts w:ascii="Times New Roman" w:hAnsi="Times New Roman"/>
                <w:sz w:val="24"/>
                <w:szCs w:val="24"/>
              </w:rPr>
            </w:pPr>
          </w:p>
        </w:tc>
        <w:tc>
          <w:tcPr>
            <w:tcW w:w="1399" w:type="dxa"/>
            <w:vAlign w:val="center"/>
          </w:tcPr>
          <w:p w14:paraId="2DC63FCE" w14:textId="77777777" w:rsidR="005412F3" w:rsidRPr="00B14E5C" w:rsidRDefault="005412F3" w:rsidP="005412F3">
            <w:pPr>
              <w:jc w:val="center"/>
              <w:rPr>
                <w:rFonts w:ascii="Times New Roman" w:hAnsi="Times New Roman"/>
                <w:sz w:val="24"/>
                <w:szCs w:val="24"/>
              </w:rPr>
            </w:pPr>
          </w:p>
        </w:tc>
      </w:tr>
      <w:tr w:rsidR="00B14E5C" w:rsidRPr="00B14E5C" w14:paraId="2FF5C2ED" w14:textId="77777777" w:rsidTr="00B14E5C">
        <w:trPr>
          <w:trHeight w:val="211"/>
        </w:trPr>
        <w:tc>
          <w:tcPr>
            <w:tcW w:w="6454" w:type="dxa"/>
            <w:gridSpan w:val="5"/>
          </w:tcPr>
          <w:p w14:paraId="46240647" w14:textId="77777777" w:rsidR="00B14E5C" w:rsidRPr="00B14E5C" w:rsidRDefault="00B14E5C" w:rsidP="00B77FB9">
            <w:pPr>
              <w:jc w:val="right"/>
              <w:rPr>
                <w:rFonts w:ascii="Times New Roman" w:hAnsi="Times New Roman"/>
                <w:sz w:val="24"/>
                <w:szCs w:val="24"/>
              </w:rPr>
            </w:pPr>
            <w:r w:rsidRPr="00B14E5C">
              <w:rPr>
                <w:rFonts w:ascii="Times New Roman" w:hAnsi="Times New Roman"/>
                <w:b/>
                <w:sz w:val="24"/>
                <w:szCs w:val="24"/>
              </w:rPr>
              <w:t>ИТОГО:</w:t>
            </w:r>
          </w:p>
        </w:tc>
        <w:tc>
          <w:tcPr>
            <w:tcW w:w="1365" w:type="dxa"/>
          </w:tcPr>
          <w:p w14:paraId="6F11AA95" w14:textId="77777777" w:rsidR="00B14E5C" w:rsidRPr="00B14E5C" w:rsidRDefault="00B14E5C" w:rsidP="00B77FB9">
            <w:pPr>
              <w:jc w:val="center"/>
              <w:rPr>
                <w:rFonts w:ascii="Times New Roman" w:hAnsi="Times New Roman"/>
                <w:sz w:val="24"/>
                <w:szCs w:val="24"/>
              </w:rPr>
            </w:pPr>
          </w:p>
        </w:tc>
        <w:tc>
          <w:tcPr>
            <w:tcW w:w="1500" w:type="dxa"/>
          </w:tcPr>
          <w:p w14:paraId="13C9F956" w14:textId="77777777" w:rsidR="00B14E5C" w:rsidRPr="00B14E5C" w:rsidRDefault="00B14E5C" w:rsidP="00B77FB9">
            <w:pPr>
              <w:jc w:val="center"/>
              <w:rPr>
                <w:rFonts w:ascii="Times New Roman" w:hAnsi="Times New Roman"/>
                <w:sz w:val="24"/>
                <w:szCs w:val="24"/>
              </w:rPr>
            </w:pPr>
          </w:p>
        </w:tc>
        <w:tc>
          <w:tcPr>
            <w:tcW w:w="1399" w:type="dxa"/>
          </w:tcPr>
          <w:p w14:paraId="466F1E9A" w14:textId="77777777" w:rsidR="00B14E5C" w:rsidRPr="00B14E5C" w:rsidRDefault="00B14E5C" w:rsidP="00B77FB9">
            <w:pPr>
              <w:jc w:val="center"/>
              <w:rPr>
                <w:rFonts w:ascii="Times New Roman" w:hAnsi="Times New Roman"/>
                <w:sz w:val="24"/>
                <w:szCs w:val="24"/>
              </w:rPr>
            </w:pPr>
          </w:p>
        </w:tc>
      </w:tr>
    </w:tbl>
    <w:p w14:paraId="672006A0" w14:textId="77777777" w:rsidR="00B14E5C" w:rsidRDefault="00B14E5C" w:rsidP="009D1285">
      <w:pPr>
        <w:widowControl w:val="0"/>
        <w:spacing w:after="0" w:line="240" w:lineRule="auto"/>
        <w:jc w:val="both"/>
        <w:rPr>
          <w:rFonts w:ascii="Times New Roman" w:hAnsi="Times New Roman"/>
          <w:sz w:val="24"/>
          <w:szCs w:val="24"/>
          <w:lang w:eastAsia="ru-RU"/>
        </w:rPr>
      </w:pPr>
    </w:p>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17BAEDBF" w14:textId="68B0776E" w:rsidR="005360DE" w:rsidRDefault="001F5D46" w:rsidP="00185E8A">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5360DE">
        <w:rPr>
          <w:rFonts w:ascii="Times New Roman" w:hAnsi="Times New Roman"/>
          <w:sz w:val="24"/>
          <w:szCs w:val="24"/>
        </w:rPr>
        <w:t>Оказание</w:t>
      </w:r>
      <w:r w:rsidR="005360DE" w:rsidRPr="005360DE">
        <w:rPr>
          <w:rFonts w:ascii="Times New Roman" w:hAnsi="Times New Roman"/>
          <w:sz w:val="24"/>
          <w:szCs w:val="24"/>
        </w:rPr>
        <w:t xml:space="preserve"> </w:t>
      </w:r>
      <w:r w:rsidR="005412F3">
        <w:rPr>
          <w:rFonts w:ascii="Times New Roman" w:eastAsia="Times New Roman" w:hAnsi="Times New Roman"/>
          <w:sz w:val="24"/>
          <w:szCs w:val="24"/>
          <w:lang w:eastAsia="ru-RU"/>
        </w:rPr>
        <w:t>у</w:t>
      </w:r>
      <w:r w:rsidR="005412F3" w:rsidRPr="00604EED">
        <w:rPr>
          <w:rFonts w:ascii="Times New Roman" w:eastAsia="Times New Roman" w:hAnsi="Times New Roman"/>
          <w:sz w:val="24"/>
          <w:szCs w:val="24"/>
          <w:lang w:eastAsia="ru-RU"/>
        </w:rPr>
        <w:t xml:space="preserve">слуги </w:t>
      </w:r>
      <w:r w:rsidR="00927A72" w:rsidRPr="00927A72">
        <w:rPr>
          <w:rFonts w:ascii="Times New Roman" w:eastAsia="Times New Roman" w:hAnsi="Times New Roman"/>
          <w:sz w:val="24"/>
          <w:szCs w:val="24"/>
          <w:lang w:eastAsia="ru-RU"/>
        </w:rPr>
        <w:t>по комплексному техническому и метрологическому обслуживанию СИКН №1006 в 2025 году (без рассмотрения аналогов)</w:t>
      </w:r>
      <w:r w:rsidR="005412F3">
        <w:rPr>
          <w:rFonts w:ascii="Times New Roman" w:eastAsia="Times New Roman" w:hAnsi="Times New Roman"/>
          <w:sz w:val="24"/>
          <w:szCs w:val="24"/>
          <w:lang w:eastAsia="ru-RU"/>
        </w:rPr>
        <w:t xml:space="preserve">, </w:t>
      </w:r>
      <w:r w:rsidR="005360DE" w:rsidRPr="005360DE">
        <w:rPr>
          <w:rFonts w:ascii="Times New Roman" w:hAnsi="Times New Roman"/>
          <w:sz w:val="24"/>
          <w:szCs w:val="24"/>
        </w:rPr>
        <w:t>для нужд филиала «Тюменский НПЗ» (г. Тюмень) в целях восстановления работоспособности установки автоматического газового пожаротушения</w:t>
      </w:r>
      <w:r w:rsidR="005360DE">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3654CD5C" w14:textId="09C8E68F" w:rsidR="006A0E10" w:rsidRDefault="007C6B43" w:rsidP="006A0E10">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927A72" w:rsidRPr="00927A72">
        <w:rPr>
          <w:rFonts w:ascii="Times New Roman" w:hAnsi="Times New Roman"/>
          <w:b/>
          <w:bCs/>
          <w:sz w:val="24"/>
          <w:szCs w:val="24"/>
        </w:rPr>
        <w:t>Оплата, выполняемых по настоящему конкурсу работ, производится путем перечисления денежных средств на расчетный счет Подрядчика в течение 90 (девяносто) календарных дней со дня подписания акта сдачи-приемки выполненного этапа работ (выполнение работ за месяц), на основании выставленного счета или счета-фактуры Подрядчика. 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p w14:paraId="4E944647" w14:textId="0B8CDF07" w:rsidR="002202FA" w:rsidRDefault="002202FA" w:rsidP="006A0E10">
      <w:pPr>
        <w:spacing w:after="0"/>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w:t>
      </w:r>
      <w:r w:rsidRPr="00FB2D7A">
        <w:rPr>
          <w:rFonts w:ascii="Times New Roman" w:hAnsi="Times New Roman"/>
          <w:bCs/>
          <w:sz w:val="24"/>
          <w:szCs w:val="24"/>
        </w:rPr>
        <w:lastRenderedPageBreak/>
        <w:t>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 xml:space="preserve">Датой возврата многооборотной тары считается дата ее сдачи </w:t>
      </w:r>
      <w:r w:rsidRPr="00FB2D7A">
        <w:rPr>
          <w:rFonts w:ascii="Times New Roman" w:hAnsi="Times New Roman"/>
          <w:sz w:val="24"/>
          <w:szCs w:val="24"/>
        </w:rPr>
        <w:lastRenderedPageBreak/>
        <w:t>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lastRenderedPageBreak/>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8"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7"/>
  </w:num>
  <w:num w:numId="3" w16cid:durableId="786509153">
    <w:abstractNumId w:val="11"/>
  </w:num>
  <w:num w:numId="4" w16cid:durableId="218058942">
    <w:abstractNumId w:val="25"/>
  </w:num>
  <w:num w:numId="5" w16cid:durableId="304551725">
    <w:abstractNumId w:val="17"/>
  </w:num>
  <w:num w:numId="6" w16cid:durableId="1915696723">
    <w:abstractNumId w:val="24"/>
  </w:num>
  <w:num w:numId="7" w16cid:durableId="1255552989">
    <w:abstractNumId w:val="29"/>
  </w:num>
  <w:num w:numId="8" w16cid:durableId="1766805353">
    <w:abstractNumId w:val="7"/>
  </w:num>
  <w:num w:numId="9" w16cid:durableId="1843739109">
    <w:abstractNumId w:val="18"/>
  </w:num>
  <w:num w:numId="10" w16cid:durableId="309798353">
    <w:abstractNumId w:val="3"/>
  </w:num>
  <w:num w:numId="11" w16cid:durableId="1238203191">
    <w:abstractNumId w:val="5"/>
  </w:num>
  <w:num w:numId="12" w16cid:durableId="1983659203">
    <w:abstractNumId w:val="21"/>
  </w:num>
  <w:num w:numId="13" w16cid:durableId="296228667">
    <w:abstractNumId w:val="4"/>
  </w:num>
  <w:num w:numId="14" w16cid:durableId="757750636">
    <w:abstractNumId w:val="3"/>
  </w:num>
  <w:num w:numId="15" w16cid:durableId="1973054095">
    <w:abstractNumId w:val="23"/>
  </w:num>
  <w:num w:numId="16" w16cid:durableId="1822892737">
    <w:abstractNumId w:val="20"/>
  </w:num>
  <w:num w:numId="17" w16cid:durableId="916792418">
    <w:abstractNumId w:val="1"/>
  </w:num>
  <w:num w:numId="18" w16cid:durableId="1425567349">
    <w:abstractNumId w:val="30"/>
  </w:num>
  <w:num w:numId="19" w16cid:durableId="679627096">
    <w:abstractNumId w:val="9"/>
  </w:num>
  <w:num w:numId="20" w16cid:durableId="1213540844">
    <w:abstractNumId w:val="22"/>
  </w:num>
  <w:num w:numId="21" w16cid:durableId="174267100">
    <w:abstractNumId w:val="16"/>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8"/>
  </w:num>
  <w:num w:numId="24" w16cid:durableId="797916633">
    <w:abstractNumId w:val="8"/>
  </w:num>
  <w:num w:numId="25" w16cid:durableId="1472478415">
    <w:abstractNumId w:val="6"/>
  </w:num>
  <w:num w:numId="26" w16cid:durableId="1521242357">
    <w:abstractNumId w:val="26"/>
  </w:num>
  <w:num w:numId="27" w16cid:durableId="1056397843">
    <w:abstractNumId w:val="10"/>
  </w:num>
  <w:num w:numId="28" w16cid:durableId="338773289">
    <w:abstractNumId w:val="14"/>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19"/>
  </w:num>
  <w:num w:numId="35" w16cid:durableId="1605068533">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254"/>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27A72"/>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B2"/>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DC5"/>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5D5"/>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6B1A"/>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80"/>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887"/>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21134</Words>
  <Characters>120470</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2024-11-19T13:08:00Z</dcterms:modified>
</cp:coreProperties>
</file>