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6AE15443"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495041" w:rsidRPr="00495041">
        <w:rPr>
          <w:rStyle w:val="afffff5"/>
          <w:rFonts w:ascii="Times New Roman" w:hAnsi="Times New Roman"/>
          <w:sz w:val="32"/>
          <w:szCs w:val="32"/>
        </w:rPr>
        <w:t xml:space="preserve">Оказание </w:t>
      </w:r>
      <w:r w:rsidR="00237D8F">
        <w:rPr>
          <w:rStyle w:val="afffff5"/>
          <w:rFonts w:ascii="Times New Roman" w:hAnsi="Times New Roman"/>
          <w:sz w:val="32"/>
          <w:szCs w:val="32"/>
        </w:rPr>
        <w:t>у</w:t>
      </w:r>
      <w:r w:rsidR="00237D8F" w:rsidRPr="00237D8F">
        <w:rPr>
          <w:rStyle w:val="afffff5"/>
          <w:rFonts w:ascii="Times New Roman" w:hAnsi="Times New Roman"/>
          <w:sz w:val="32"/>
          <w:szCs w:val="32"/>
        </w:rPr>
        <w:t xml:space="preserve">слуги по дефектации и ремонту </w:t>
      </w:r>
      <w:r w:rsidR="005B4CD8" w:rsidRPr="00237D8F">
        <w:rPr>
          <w:rStyle w:val="afffff5"/>
          <w:rFonts w:ascii="Times New Roman" w:hAnsi="Times New Roman"/>
          <w:sz w:val="32"/>
          <w:szCs w:val="32"/>
        </w:rPr>
        <w:t>КЛАПАНОВ,</w:t>
      </w:r>
      <w:r w:rsidR="00237D8F" w:rsidRPr="00237D8F">
        <w:rPr>
          <w:rStyle w:val="afffff5"/>
          <w:rFonts w:ascii="Times New Roman" w:hAnsi="Times New Roman"/>
          <w:sz w:val="32"/>
          <w:szCs w:val="32"/>
        </w:rPr>
        <w:t xml:space="preserve"> регулирующих Flowserve, модель MK1DFVNK2DA, КЦА, КУПВБ</w:t>
      </w:r>
      <w:r w:rsidR="005360DE" w:rsidRPr="005360DE">
        <w:rPr>
          <w:rStyle w:val="afffff5"/>
          <w:rFonts w:ascii="Times New Roman" w:hAnsi="Times New Roman"/>
          <w:sz w:val="32"/>
          <w:szCs w:val="32"/>
        </w:rPr>
        <w:t xml:space="preserve"> </w:t>
      </w:r>
      <w:r w:rsidR="002202FA">
        <w:rPr>
          <w:rStyle w:val="afffff5"/>
          <w:rFonts w:ascii="Times New Roman" w:hAnsi="Times New Roman"/>
          <w:sz w:val="32"/>
          <w:szCs w:val="32"/>
        </w:rPr>
        <w:t>для нужд</w:t>
      </w:r>
      <w:r w:rsidR="00FF75F5" w:rsidRPr="00FF75F5">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D667D9B" w14:textId="1EAB66C5" w:rsidR="00B14E5C" w:rsidRDefault="00495041" w:rsidP="00B14E5C">
            <w:pPr>
              <w:suppressAutoHyphens/>
              <w:spacing w:after="0" w:line="240" w:lineRule="auto"/>
              <w:jc w:val="both"/>
              <w:rPr>
                <w:rFonts w:ascii="Times New Roman" w:hAnsi="Times New Roman"/>
                <w:sz w:val="24"/>
                <w:szCs w:val="24"/>
              </w:rPr>
            </w:pPr>
            <w:r w:rsidRPr="00495041">
              <w:rPr>
                <w:rFonts w:ascii="Times New Roman" w:hAnsi="Times New Roman"/>
                <w:sz w:val="24"/>
                <w:szCs w:val="24"/>
              </w:rPr>
              <w:t xml:space="preserve">Оказание </w:t>
            </w:r>
            <w:r w:rsidR="00237D8F">
              <w:rPr>
                <w:rFonts w:ascii="Times New Roman" w:hAnsi="Times New Roman"/>
                <w:sz w:val="24"/>
                <w:szCs w:val="24"/>
              </w:rPr>
              <w:t>у</w:t>
            </w:r>
            <w:r w:rsidR="00237D8F" w:rsidRPr="00237D8F">
              <w:rPr>
                <w:rFonts w:ascii="Times New Roman" w:hAnsi="Times New Roman"/>
                <w:sz w:val="24"/>
                <w:szCs w:val="24"/>
              </w:rPr>
              <w:t xml:space="preserve">слуг по дефектации и ремонту </w:t>
            </w:r>
            <w:proofErr w:type="gramStart"/>
            <w:r w:rsidR="00237D8F" w:rsidRPr="00237D8F">
              <w:rPr>
                <w:rFonts w:ascii="Times New Roman" w:hAnsi="Times New Roman"/>
                <w:sz w:val="24"/>
                <w:szCs w:val="24"/>
              </w:rPr>
              <w:t>клапанов</w:t>
            </w:r>
            <w:proofErr w:type="gramEnd"/>
            <w:r w:rsidR="00237D8F" w:rsidRPr="00237D8F">
              <w:rPr>
                <w:rFonts w:ascii="Times New Roman" w:hAnsi="Times New Roman"/>
                <w:sz w:val="24"/>
                <w:szCs w:val="24"/>
              </w:rPr>
              <w:t xml:space="preserve"> регулирующих Flowserve, модель MK1DFVNK2DA, КЦА, КУПВБ.</w:t>
            </w:r>
            <w:r w:rsidR="00B14E5C" w:rsidRPr="005360DE">
              <w:rPr>
                <w:rFonts w:ascii="Times New Roman" w:hAnsi="Times New Roman"/>
                <w:sz w:val="24"/>
                <w:szCs w:val="24"/>
              </w:rPr>
              <w:t>для нужд филиала «Тюменский НПЗ» (г. Тюмень) в целях восстановления работоспособности установки автоматического газового пожаротушения</w:t>
            </w:r>
            <w:r w:rsidR="00B14E5C">
              <w:rPr>
                <w:rFonts w:ascii="Times New Roman" w:hAnsi="Times New Roman"/>
                <w:sz w:val="24"/>
                <w:szCs w:val="24"/>
              </w:rPr>
              <w:t>.</w:t>
            </w:r>
          </w:p>
          <w:p w14:paraId="7702B6E3" w14:textId="0FED85B1" w:rsidR="001F5D46" w:rsidRPr="00A65F11" w:rsidRDefault="001F5D46" w:rsidP="00495041">
            <w:pPr>
              <w:suppressAutoHyphens/>
              <w:spacing w:after="0" w:line="240" w:lineRule="auto"/>
              <w:jc w:val="both"/>
              <w:rPr>
                <w:rFonts w:ascii="Times New Roman" w:hAnsi="Times New Roman"/>
                <w:bCs/>
                <w:sz w:val="24"/>
                <w:szCs w:val="24"/>
              </w:rPr>
            </w:pP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076C44A0" w:rsidR="001F5D46" w:rsidRPr="00A65F11" w:rsidRDefault="00237D8F" w:rsidP="00186D14">
            <w:pPr>
              <w:pStyle w:val="a3"/>
              <w:numPr>
                <w:ilvl w:val="0"/>
                <w:numId w:val="0"/>
              </w:numPr>
              <w:tabs>
                <w:tab w:val="left" w:pos="49"/>
              </w:tabs>
              <w:rPr>
                <w:rFonts w:ascii="Times New Roman" w:hAnsi="Times New Roman"/>
                <w:bCs/>
                <w:sz w:val="24"/>
                <w:szCs w:val="24"/>
              </w:rPr>
            </w:pPr>
            <w:r w:rsidRPr="00C52EDF">
              <w:rPr>
                <w:rFonts w:ascii="Times New Roman" w:hAnsi="Times New Roman"/>
                <w:b/>
                <w:bCs/>
                <w:sz w:val="24"/>
                <w:szCs w:val="24"/>
              </w:rPr>
              <w:t>1898-ОД-2024-РИ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6B4E125A"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w:t>
            </w:r>
            <w:r w:rsidR="00D43504">
              <w:rPr>
                <w:rFonts w:ascii="Times New Roman" w:hAnsi="Times New Roman"/>
                <w:sz w:val="24"/>
                <w:szCs w:val="24"/>
              </w:rPr>
              <w:t>.</w:t>
            </w:r>
            <w:r w:rsidRPr="003F3822">
              <w:rPr>
                <w:rFonts w:ascii="Times New Roman" w:hAnsi="Times New Roman"/>
                <w:sz w:val="24"/>
                <w:szCs w:val="24"/>
              </w:rPr>
              <w:t xml:space="preserve"> </w:t>
            </w:r>
            <w:r w:rsidR="00495041" w:rsidRPr="003F3822">
              <w:rPr>
                <w:rFonts w:ascii="Times New Roman" w:hAnsi="Times New Roman"/>
                <w:sz w:val="24"/>
                <w:szCs w:val="24"/>
              </w:rPr>
              <w:t xml:space="preserve">Садовническая, </w:t>
            </w:r>
            <w:r w:rsidR="00495041">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57CF0791"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572298F" w14:textId="77777777" w:rsidR="00237D8F" w:rsidRPr="00DD05EE" w:rsidRDefault="00237D8F" w:rsidP="00237D8F">
            <w:pPr>
              <w:pStyle w:val="a3"/>
              <w:numPr>
                <w:ilvl w:val="0"/>
                <w:numId w:val="0"/>
              </w:numPr>
              <w:spacing w:before="0"/>
              <w:rPr>
                <w:rFonts w:ascii="Times New Roman" w:hAnsi="Times New Roman"/>
                <w:bCs/>
                <w:sz w:val="24"/>
                <w:szCs w:val="24"/>
                <w:lang w:eastAsia="en-US"/>
              </w:rPr>
            </w:pPr>
            <w:r w:rsidRPr="00DD05EE">
              <w:rPr>
                <w:rFonts w:ascii="Times New Roman" w:hAnsi="Times New Roman"/>
                <w:bCs/>
                <w:sz w:val="24"/>
                <w:szCs w:val="24"/>
                <w:lang w:eastAsia="en-US"/>
              </w:rPr>
              <w:t>1</w:t>
            </w:r>
            <w:r w:rsidRPr="00DD05EE">
              <w:rPr>
                <w:rFonts w:ascii="Times New Roman" w:hAnsi="Times New Roman"/>
                <w:bCs/>
                <w:sz w:val="24"/>
                <w:szCs w:val="24"/>
                <w:lang w:val="en-US" w:eastAsia="en-US"/>
              </w:rPr>
              <w:t> </w:t>
            </w:r>
            <w:r w:rsidRPr="00DD05EE">
              <w:rPr>
                <w:rFonts w:ascii="Times New Roman" w:hAnsi="Times New Roman"/>
                <w:bCs/>
                <w:sz w:val="24"/>
                <w:szCs w:val="24"/>
                <w:lang w:eastAsia="en-US"/>
              </w:rPr>
              <w:t>411 938 (Один миллион четыреста одиннадцать тысяч девятьсот тридцать восемь) руб. 00 коп. в т.ч. НДС 20%</w:t>
            </w:r>
            <w:r>
              <w:rPr>
                <w:rFonts w:ascii="Times New Roman" w:hAnsi="Times New Roman"/>
                <w:bCs/>
                <w:sz w:val="24"/>
                <w:szCs w:val="24"/>
                <w:lang w:eastAsia="en-US"/>
              </w:rPr>
              <w:t>.</w:t>
            </w:r>
          </w:p>
          <w:p w14:paraId="37B147FD" w14:textId="77777777" w:rsidR="00237D8F" w:rsidRPr="00DD05EE" w:rsidRDefault="00237D8F" w:rsidP="00237D8F">
            <w:pPr>
              <w:pStyle w:val="a3"/>
              <w:numPr>
                <w:ilvl w:val="0"/>
                <w:numId w:val="0"/>
              </w:numPr>
              <w:spacing w:before="0"/>
              <w:rPr>
                <w:rFonts w:ascii="Times New Roman" w:hAnsi="Times New Roman"/>
                <w:bCs/>
                <w:sz w:val="24"/>
                <w:szCs w:val="24"/>
                <w:lang w:eastAsia="en-US"/>
              </w:rPr>
            </w:pPr>
            <w:r w:rsidRPr="00DD05EE">
              <w:rPr>
                <w:rFonts w:ascii="Times New Roman" w:hAnsi="Times New Roman"/>
                <w:bCs/>
                <w:sz w:val="24"/>
                <w:szCs w:val="24"/>
                <w:lang w:eastAsia="en-US"/>
              </w:rPr>
              <w:t>235 323 (</w:t>
            </w:r>
            <w:r>
              <w:rPr>
                <w:rFonts w:ascii="Times New Roman" w:hAnsi="Times New Roman"/>
                <w:bCs/>
                <w:sz w:val="24"/>
                <w:szCs w:val="24"/>
                <w:lang w:eastAsia="en-US"/>
              </w:rPr>
              <w:t>Д</w:t>
            </w:r>
            <w:r w:rsidRPr="00DD05EE">
              <w:rPr>
                <w:rFonts w:ascii="Times New Roman" w:hAnsi="Times New Roman"/>
                <w:bCs/>
                <w:sz w:val="24"/>
                <w:szCs w:val="24"/>
                <w:lang w:eastAsia="en-US"/>
              </w:rPr>
              <w:t>вести тридцать пять тысяч триста двадцать три) руб. 00 коп.</w:t>
            </w:r>
          </w:p>
          <w:p w14:paraId="71BB28DD" w14:textId="77777777" w:rsidR="00237D8F" w:rsidRDefault="00237D8F" w:rsidP="00237D8F">
            <w:pPr>
              <w:pStyle w:val="a3"/>
              <w:numPr>
                <w:ilvl w:val="0"/>
                <w:numId w:val="0"/>
              </w:numPr>
              <w:rPr>
                <w:rFonts w:ascii="Times New Roman" w:hAnsi="Times New Roman"/>
                <w:bCs/>
                <w:sz w:val="24"/>
                <w:szCs w:val="24"/>
                <w:lang w:eastAsia="en-US"/>
              </w:rPr>
            </w:pPr>
            <w:r w:rsidRPr="00DD05EE">
              <w:rPr>
                <w:rFonts w:ascii="Times New Roman" w:hAnsi="Times New Roman"/>
                <w:bCs/>
                <w:sz w:val="24"/>
                <w:szCs w:val="24"/>
                <w:lang w:eastAsia="en-US"/>
              </w:rPr>
              <w:t>1 176 615 (Один миллион сто семьдесят шесть тысяч шестьсот пятнадцать) руб. 00 коп. без НДС</w:t>
            </w:r>
            <w:r>
              <w:rPr>
                <w:rFonts w:ascii="Times New Roman" w:hAnsi="Times New Roman"/>
                <w:bCs/>
                <w:sz w:val="24"/>
                <w:szCs w:val="24"/>
                <w:lang w:eastAsia="en-US"/>
              </w:rPr>
              <w:t>.</w:t>
            </w:r>
          </w:p>
          <w:p w14:paraId="11E546B2" w14:textId="481BE8B4" w:rsidR="001F5D46" w:rsidRPr="007B379B" w:rsidRDefault="001F5D46" w:rsidP="00237D8F">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21863CD1" w14:textId="77777777" w:rsidR="005412F3" w:rsidRPr="005412F3" w:rsidRDefault="005412F3" w:rsidP="005412F3">
            <w:pPr>
              <w:rPr>
                <w:rFonts w:ascii="Times New Roman" w:hAnsi="Times New Roman"/>
                <w:b/>
                <w:sz w:val="24"/>
                <w:szCs w:val="24"/>
              </w:rPr>
            </w:pPr>
            <w:r w:rsidRPr="005412F3">
              <w:rPr>
                <w:rFonts w:ascii="Times New Roman" w:hAnsi="Times New Roman"/>
                <w:b/>
                <w:sz w:val="24"/>
                <w:szCs w:val="24"/>
              </w:rPr>
              <w:lastRenderedPageBreak/>
              <w:t>Необходимо учесть время необходимое для перемещения</w:t>
            </w:r>
          </w:p>
          <w:p w14:paraId="35D7D526" w14:textId="77777777" w:rsidR="005412F3" w:rsidRPr="005412F3" w:rsidRDefault="005412F3" w:rsidP="005412F3">
            <w:pPr>
              <w:rPr>
                <w:rFonts w:ascii="Times New Roman" w:hAnsi="Times New Roman"/>
                <w:b/>
                <w:sz w:val="24"/>
                <w:szCs w:val="24"/>
              </w:rPr>
            </w:pPr>
            <w:r w:rsidRPr="005412F3">
              <w:rPr>
                <w:rFonts w:ascii="Times New Roman" w:hAnsi="Times New Roman"/>
                <w:b/>
                <w:sz w:val="24"/>
                <w:szCs w:val="24"/>
              </w:rPr>
              <w:lastRenderedPageBreak/>
              <w:t xml:space="preserve">оборудования с производственной площадки на площадку </w:t>
            </w:r>
          </w:p>
          <w:p w14:paraId="3418E7A0" w14:textId="77777777" w:rsidR="005412F3" w:rsidRPr="005412F3" w:rsidRDefault="005412F3" w:rsidP="005412F3">
            <w:pPr>
              <w:rPr>
                <w:rFonts w:ascii="Times New Roman" w:hAnsi="Times New Roman"/>
                <w:b/>
                <w:sz w:val="24"/>
                <w:szCs w:val="24"/>
              </w:rPr>
            </w:pPr>
            <w:r w:rsidRPr="005412F3">
              <w:rPr>
                <w:rFonts w:ascii="Times New Roman" w:hAnsi="Times New Roman"/>
                <w:b/>
                <w:sz w:val="24"/>
                <w:szCs w:val="24"/>
              </w:rPr>
              <w:t>Исполнителя, и обратно. Перемещение производится за счет Исполнителя.</w:t>
            </w:r>
          </w:p>
          <w:p w14:paraId="5B4B68DD" w14:textId="3A7AB047" w:rsidR="005360DE" w:rsidRPr="005360DE" w:rsidRDefault="005412F3" w:rsidP="005412F3">
            <w:pPr>
              <w:rPr>
                <w:rFonts w:ascii="Times New Roman" w:hAnsi="Times New Roman"/>
                <w:b/>
                <w:sz w:val="24"/>
                <w:szCs w:val="24"/>
              </w:rPr>
            </w:pPr>
            <w:r w:rsidRPr="005412F3">
              <w:rPr>
                <w:rFonts w:ascii="Times New Roman" w:hAnsi="Times New Roman"/>
                <w:b/>
                <w:sz w:val="24"/>
                <w:szCs w:val="24"/>
              </w:rPr>
              <w:t>- Время ремонта каждого клапана должно быть не более 14 рабочих дней с момента поступления Оборудования на площадку Исполнителя.</w:t>
            </w:r>
            <w:r w:rsidR="00237D8F" w:rsidRPr="00237D8F">
              <w:rPr>
                <w:rFonts w:ascii="Times New Roman" w:hAnsi="Times New Roman"/>
                <w:b/>
                <w:sz w:val="24"/>
                <w:szCs w:val="24"/>
              </w:rPr>
              <w:t>.</w:t>
            </w:r>
            <w:r w:rsidR="00237D8F">
              <w:rPr>
                <w:rFonts w:ascii="Times New Roman" w:hAnsi="Times New Roman"/>
                <w:b/>
                <w:sz w:val="24"/>
                <w:szCs w:val="24"/>
              </w:rPr>
              <w:t xml:space="preserve"> </w:t>
            </w:r>
          </w:p>
          <w:p w14:paraId="56555258" w14:textId="30161C60" w:rsidR="001F5D46" w:rsidRPr="00697970" w:rsidRDefault="001F5D46" w:rsidP="0059510A">
            <w:pPr>
              <w:pStyle w:val="a3"/>
              <w:numPr>
                <w:ilvl w:val="0"/>
                <w:numId w:val="0"/>
              </w:numPr>
              <w:spacing w:before="0"/>
              <w:rPr>
                <w:rFonts w:ascii="Times New Roman" w:hAnsi="Times New Roman"/>
                <w:b/>
                <w:sz w:val="24"/>
                <w:szCs w:val="24"/>
                <w:lang w:eastAsia="en-US"/>
              </w:rPr>
            </w:pP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ECAFB6E" w:rsidR="001F5D46" w:rsidRPr="00B71100" w:rsidRDefault="00314ACC" w:rsidP="00A45A21">
            <w:pPr>
              <w:pStyle w:val="a3"/>
              <w:numPr>
                <w:ilvl w:val="0"/>
                <w:numId w:val="0"/>
              </w:numPr>
              <w:rPr>
                <w:rFonts w:ascii="Times New Roman" w:hAnsi="Times New Roman"/>
                <w:b/>
                <w:bCs/>
                <w:sz w:val="24"/>
                <w:szCs w:val="24"/>
              </w:rPr>
            </w:pPr>
            <w:r w:rsidRPr="00314ACC">
              <w:rPr>
                <w:rFonts w:ascii="Times New Roman" w:eastAsia="Calibri" w:hAnsi="Times New Roman"/>
                <w:b/>
                <w:bCs/>
                <w:sz w:val="24"/>
                <w:szCs w:val="24"/>
                <w:lang w:eastAsia="en-US"/>
              </w:rPr>
              <w:t>В соответствии с Техническим предложением (если требуется)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Требования к привлекаемым </w:t>
            </w:r>
            <w:r w:rsidRPr="007B379B">
              <w:rPr>
                <w:rFonts w:ascii="Times New Roman" w:hAnsi="Times New Roman"/>
                <w:sz w:val="24"/>
              </w:rPr>
              <w:lastRenderedPageBreak/>
              <w:t>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0BF21F0"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37D8F">
              <w:rPr>
                <w:rFonts w:ascii="Times New Roman" w:hAnsi="Times New Roman"/>
                <w:bCs/>
                <w:spacing w:val="-6"/>
                <w:sz w:val="24"/>
              </w:rPr>
              <w:t>1</w:t>
            </w:r>
            <w:r w:rsidR="005B4CD8">
              <w:rPr>
                <w:rFonts w:ascii="Times New Roman" w:hAnsi="Times New Roman"/>
                <w:bCs/>
                <w:spacing w:val="-6"/>
                <w:sz w:val="24"/>
              </w:rPr>
              <w:t>2</w:t>
            </w:r>
            <w:r>
              <w:rPr>
                <w:rFonts w:ascii="Times New Roman" w:hAnsi="Times New Roman"/>
                <w:bCs/>
                <w:spacing w:val="-6"/>
                <w:sz w:val="24"/>
              </w:rPr>
              <w:t xml:space="preserve">» </w:t>
            </w:r>
            <w:r w:rsidR="00237D8F">
              <w:rPr>
                <w:rFonts w:ascii="Times New Roman" w:hAnsi="Times New Roman"/>
                <w:bCs/>
                <w:spacing w:val="-6"/>
                <w:sz w:val="24"/>
              </w:rPr>
              <w:t>ноября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9017D">
              <w:rPr>
                <w:rFonts w:ascii="Times New Roman" w:hAnsi="Times New Roman"/>
                <w:bCs/>
                <w:spacing w:val="-6"/>
                <w:sz w:val="24"/>
              </w:rPr>
              <w:t>03</w:t>
            </w:r>
            <w:r w:rsidRPr="0061579A">
              <w:rPr>
                <w:rFonts w:ascii="Times New Roman" w:hAnsi="Times New Roman"/>
                <w:bCs/>
                <w:spacing w:val="-6"/>
                <w:sz w:val="24"/>
              </w:rPr>
              <w:t>»</w:t>
            </w:r>
            <w:r>
              <w:rPr>
                <w:rFonts w:ascii="Times New Roman" w:hAnsi="Times New Roman"/>
                <w:bCs/>
                <w:spacing w:val="-6"/>
                <w:sz w:val="24"/>
              </w:rPr>
              <w:t xml:space="preserve"> </w:t>
            </w:r>
            <w:r w:rsidR="0069017D">
              <w:rPr>
                <w:rFonts w:ascii="Times New Roman" w:hAnsi="Times New Roman"/>
                <w:bCs/>
                <w:spacing w:val="-6"/>
                <w:sz w:val="24"/>
              </w:rPr>
              <w:t>декабря</w:t>
            </w:r>
            <w:r w:rsidR="00237D8F">
              <w:rPr>
                <w:rFonts w:ascii="Times New Roman" w:hAnsi="Times New Roman"/>
                <w:bCs/>
                <w:spacing w:val="-6"/>
                <w:sz w:val="24"/>
              </w:rPr>
              <w:t xml:space="preserve"> </w:t>
            </w:r>
            <w:r w:rsidRPr="0061579A">
              <w:rPr>
                <w:rFonts w:ascii="Times New Roman" w:hAnsi="Times New Roman"/>
                <w:bCs/>
                <w:spacing w:val="-6"/>
                <w:sz w:val="24"/>
              </w:rPr>
              <w:t>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61ABC44"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FE3EA7" w:rsidRPr="0061579A">
              <w:rPr>
                <w:rFonts w:ascii="Times New Roman" w:hAnsi="Times New Roman"/>
                <w:bCs/>
                <w:spacing w:val="-6"/>
                <w:sz w:val="24"/>
              </w:rPr>
              <w:t>«</w:t>
            </w:r>
            <w:r w:rsidR="00237D8F">
              <w:rPr>
                <w:rFonts w:ascii="Times New Roman" w:hAnsi="Times New Roman"/>
                <w:bCs/>
                <w:spacing w:val="-6"/>
                <w:sz w:val="24"/>
              </w:rPr>
              <w:t>1</w:t>
            </w:r>
            <w:r w:rsidR="005B4CD8">
              <w:rPr>
                <w:rFonts w:ascii="Times New Roman" w:hAnsi="Times New Roman"/>
                <w:bCs/>
                <w:spacing w:val="-6"/>
                <w:sz w:val="24"/>
              </w:rPr>
              <w:t>2</w:t>
            </w:r>
            <w:r w:rsidR="00FE3EA7">
              <w:rPr>
                <w:rFonts w:ascii="Times New Roman" w:hAnsi="Times New Roman"/>
                <w:bCs/>
                <w:spacing w:val="-6"/>
                <w:sz w:val="24"/>
              </w:rPr>
              <w:t xml:space="preserve">» </w:t>
            </w:r>
            <w:r w:rsidR="00237D8F">
              <w:rPr>
                <w:rFonts w:ascii="Times New Roman" w:hAnsi="Times New Roman"/>
                <w:bCs/>
                <w:spacing w:val="-6"/>
                <w:sz w:val="24"/>
              </w:rPr>
              <w:t xml:space="preserve">ноября </w:t>
            </w:r>
            <w:r w:rsidR="00FE3EA7" w:rsidRPr="0061579A">
              <w:rPr>
                <w:rFonts w:ascii="Times New Roman" w:hAnsi="Times New Roman"/>
                <w:bCs/>
                <w:spacing w:val="-6"/>
                <w:sz w:val="24"/>
              </w:rPr>
              <w:t>202</w:t>
            </w:r>
            <w:r w:rsidR="00FE3EA7">
              <w:rPr>
                <w:rFonts w:ascii="Times New Roman" w:hAnsi="Times New Roman"/>
                <w:bCs/>
                <w:spacing w:val="-6"/>
                <w:sz w:val="24"/>
              </w:rPr>
              <w:t>4</w:t>
            </w:r>
            <w:r w:rsidR="00FE3EA7" w:rsidRPr="0061579A">
              <w:rPr>
                <w:rFonts w:ascii="Times New Roman" w:hAnsi="Times New Roman"/>
                <w:bCs/>
                <w:spacing w:val="-6"/>
                <w:sz w:val="24"/>
              </w:rPr>
              <w:t xml:space="preserve"> </w:t>
            </w:r>
            <w:r w:rsidR="00FE3EA7">
              <w:rPr>
                <w:rFonts w:ascii="Times New Roman" w:hAnsi="Times New Roman"/>
                <w:bCs/>
                <w:spacing w:val="-6"/>
                <w:sz w:val="24"/>
              </w:rPr>
              <w:t>г.</w:t>
            </w:r>
            <w:r w:rsidR="00FE3EA7">
              <w:rPr>
                <w:rFonts w:ascii="Times New Roman" w:hAnsi="Times New Roman"/>
                <w:bCs/>
                <w:sz w:val="24"/>
              </w:rPr>
              <w:t xml:space="preserve"> </w:t>
            </w:r>
            <w:r w:rsidR="00156BED">
              <w:rPr>
                <w:rFonts w:ascii="Times New Roman" w:hAnsi="Times New Roman"/>
                <w:bCs/>
                <w:sz w:val="24"/>
              </w:rPr>
              <w:t xml:space="preserve"> </w:t>
            </w:r>
            <w:r w:rsidRPr="007B379B">
              <w:rPr>
                <w:rFonts w:ascii="Times New Roman" w:hAnsi="Times New Roman"/>
                <w:bCs/>
                <w:sz w:val="24"/>
              </w:rPr>
              <w:t xml:space="preserve">по </w:t>
            </w:r>
            <w:r w:rsidR="00C0457E">
              <w:rPr>
                <w:rFonts w:ascii="Times New Roman" w:hAnsi="Times New Roman"/>
                <w:bCs/>
                <w:sz w:val="24"/>
              </w:rPr>
              <w:t>«</w:t>
            </w:r>
            <w:r w:rsidR="0069017D">
              <w:rPr>
                <w:rFonts w:ascii="Times New Roman" w:hAnsi="Times New Roman"/>
                <w:bCs/>
                <w:sz w:val="24"/>
              </w:rPr>
              <w:t>02</w:t>
            </w:r>
            <w:r w:rsidRPr="007B379B">
              <w:rPr>
                <w:rFonts w:ascii="Times New Roman" w:hAnsi="Times New Roman"/>
                <w:bCs/>
                <w:spacing w:val="-6"/>
                <w:sz w:val="24"/>
              </w:rPr>
              <w:t xml:space="preserve">» </w:t>
            </w:r>
            <w:r w:rsidR="0069017D">
              <w:rPr>
                <w:rFonts w:ascii="Times New Roman" w:hAnsi="Times New Roman"/>
                <w:bCs/>
                <w:spacing w:val="-6"/>
                <w:sz w:val="24"/>
              </w:rPr>
              <w:t>декабря</w:t>
            </w:r>
            <w:r w:rsidR="00237D8F">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B4FB274"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70166">
              <w:rPr>
                <w:rFonts w:ascii="Times New Roman" w:hAnsi="Times New Roman"/>
                <w:bCs/>
                <w:spacing w:val="-6"/>
                <w:sz w:val="24"/>
              </w:rPr>
              <w:t>2</w:t>
            </w:r>
            <w:r w:rsidR="0069017D">
              <w:rPr>
                <w:rFonts w:ascii="Times New Roman" w:hAnsi="Times New Roman"/>
                <w:bCs/>
                <w:spacing w:val="-6"/>
                <w:sz w:val="24"/>
              </w:rPr>
              <w:t>7</w:t>
            </w:r>
            <w:r w:rsidR="008A2A69">
              <w:rPr>
                <w:rFonts w:ascii="Times New Roman" w:hAnsi="Times New Roman"/>
                <w:bCs/>
                <w:spacing w:val="-6"/>
                <w:sz w:val="24"/>
              </w:rPr>
              <w:t>»</w:t>
            </w:r>
            <w:r w:rsidR="00AB0190">
              <w:rPr>
                <w:rFonts w:ascii="Times New Roman" w:hAnsi="Times New Roman"/>
                <w:bCs/>
                <w:spacing w:val="-6"/>
                <w:sz w:val="24"/>
              </w:rPr>
              <w:t xml:space="preserve"> </w:t>
            </w:r>
            <w:r w:rsidR="00237D8F">
              <w:rPr>
                <w:rFonts w:ascii="Times New Roman" w:hAnsi="Times New Roman"/>
                <w:bCs/>
                <w:spacing w:val="-6"/>
                <w:sz w:val="24"/>
              </w:rPr>
              <w:t>декабря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 xml:space="preserve">представление в составе заявки документов и сведений, предусмотренных приложением №3 к информационной </w:t>
            </w:r>
            <w:r w:rsidRPr="007B379B">
              <w:rPr>
                <w:rFonts w:ascii="Times New Roman" w:hAnsi="Times New Roman"/>
                <w:sz w:val="24"/>
              </w:rPr>
              <w:lastRenderedPageBreak/>
              <w:t>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4E8F0CEC" w14:textId="77777777" w:rsidR="001F5D46" w:rsidRPr="004430CE" w:rsidRDefault="001F5D46" w:rsidP="00161DC5">
      <w:pPr>
        <w:jc w:val="center"/>
        <w:rPr>
          <w:rFonts w:ascii="Times New Roman" w:hAnsi="Times New Roman"/>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237D8F" w:rsidRPr="00562602" w14:paraId="1B553109" w14:textId="77777777" w:rsidTr="000C2695">
        <w:trPr>
          <w:trHeight w:val="644"/>
        </w:trPr>
        <w:tc>
          <w:tcPr>
            <w:tcW w:w="680" w:type="dxa"/>
            <w:vAlign w:val="center"/>
          </w:tcPr>
          <w:p w14:paraId="3EDCBABC" w14:textId="77777777" w:rsidR="00237D8F" w:rsidRPr="00562602" w:rsidRDefault="00237D8F" w:rsidP="000C269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4F481A9" w14:textId="77777777" w:rsidR="00237D8F" w:rsidRPr="00562602" w:rsidRDefault="00237D8F" w:rsidP="000C2695">
            <w:pPr>
              <w:spacing w:after="0" w:line="240" w:lineRule="auto"/>
              <w:jc w:val="center"/>
              <w:rPr>
                <w:rFonts w:ascii="Times New Roman" w:hAnsi="Times New Roman"/>
                <w:b/>
                <w:sz w:val="24"/>
                <w:szCs w:val="24"/>
              </w:rPr>
            </w:pPr>
          </w:p>
          <w:p w14:paraId="231EEF30" w14:textId="77777777" w:rsidR="00237D8F" w:rsidRPr="00562602" w:rsidRDefault="00237D8F" w:rsidP="000C269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74CAC027" w14:textId="77777777" w:rsidR="00237D8F" w:rsidRPr="00562602" w:rsidRDefault="00237D8F" w:rsidP="000C2695">
            <w:pPr>
              <w:spacing w:after="0" w:line="240" w:lineRule="auto"/>
              <w:jc w:val="center"/>
              <w:rPr>
                <w:rFonts w:ascii="Times New Roman" w:hAnsi="Times New Roman"/>
                <w:b/>
                <w:sz w:val="24"/>
                <w:szCs w:val="24"/>
              </w:rPr>
            </w:pPr>
          </w:p>
          <w:p w14:paraId="213A8F75" w14:textId="77777777" w:rsidR="00237D8F" w:rsidRPr="00562602" w:rsidRDefault="00237D8F" w:rsidP="000C269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E9E3592" w14:textId="77777777" w:rsidR="00237D8F" w:rsidRPr="00562602" w:rsidRDefault="00237D8F" w:rsidP="000C269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767A1979" w14:textId="77777777" w:rsidR="00237D8F" w:rsidRPr="00562602" w:rsidRDefault="00237D8F" w:rsidP="000C269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5302554" w14:textId="77777777" w:rsidR="00237D8F" w:rsidRPr="00562602" w:rsidRDefault="00237D8F" w:rsidP="000C2695">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6314D06B" w14:textId="77777777" w:rsidR="00237D8F" w:rsidRPr="00562602" w:rsidRDefault="00237D8F" w:rsidP="000C269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08C8EF6" w14:textId="77777777" w:rsidR="00237D8F" w:rsidRPr="00562602" w:rsidRDefault="00237D8F" w:rsidP="000C2695">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237D8F" w:rsidRPr="00562602" w14:paraId="433CE2AB" w14:textId="77777777" w:rsidTr="000C2695">
        <w:trPr>
          <w:trHeight w:val="430"/>
        </w:trPr>
        <w:tc>
          <w:tcPr>
            <w:tcW w:w="680" w:type="dxa"/>
            <w:vAlign w:val="center"/>
          </w:tcPr>
          <w:p w14:paraId="2E46EC8E" w14:textId="77777777" w:rsidR="00237D8F" w:rsidRPr="00562602" w:rsidRDefault="00237D8F" w:rsidP="00237D8F">
            <w:pPr>
              <w:numPr>
                <w:ilvl w:val="0"/>
                <w:numId w:val="27"/>
              </w:numPr>
              <w:spacing w:after="0" w:line="240" w:lineRule="auto"/>
              <w:ind w:left="0" w:firstLine="0"/>
              <w:rPr>
                <w:rFonts w:ascii="Times New Roman" w:hAnsi="Times New Roman"/>
                <w:sz w:val="24"/>
                <w:szCs w:val="24"/>
              </w:rPr>
            </w:pPr>
          </w:p>
        </w:tc>
        <w:tc>
          <w:tcPr>
            <w:tcW w:w="2297" w:type="dxa"/>
            <w:vAlign w:val="center"/>
          </w:tcPr>
          <w:p w14:paraId="71EDC598" w14:textId="77777777" w:rsidR="00237D8F" w:rsidRPr="00562602" w:rsidRDefault="00237D8F" w:rsidP="000C2695">
            <w:pPr>
              <w:spacing w:after="0" w:line="240" w:lineRule="auto"/>
              <w:rPr>
                <w:rFonts w:ascii="Times New Roman" w:hAnsi="Times New Roman"/>
                <w:sz w:val="24"/>
                <w:szCs w:val="24"/>
                <w:lang w:eastAsia="ru-RU"/>
              </w:rPr>
            </w:pPr>
            <w:r w:rsidRPr="003E7341">
              <w:rPr>
                <w:rFonts w:ascii="Times New Roman" w:eastAsia="Times New Roman" w:hAnsi="Times New Roman"/>
                <w:sz w:val="24"/>
                <w:szCs w:val="24"/>
                <w:lang w:eastAsia="ru-RU"/>
              </w:rPr>
              <w:t>Услуги по дефектации и ремонту клапанов регулирующих Flowserve, модель MK1DFVNK2DA, КЦА, КУПВБ.</w:t>
            </w:r>
          </w:p>
        </w:tc>
        <w:tc>
          <w:tcPr>
            <w:tcW w:w="1418" w:type="dxa"/>
            <w:vAlign w:val="center"/>
          </w:tcPr>
          <w:p w14:paraId="49C25965" w14:textId="77777777" w:rsidR="00237D8F" w:rsidRPr="00562602" w:rsidRDefault="00237D8F" w:rsidP="000C2695">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3FEC573A" w14:textId="77777777" w:rsidR="00237D8F" w:rsidRPr="00562602" w:rsidRDefault="00237D8F" w:rsidP="000C2695">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68DB163F" w14:textId="77777777" w:rsidR="00237D8F" w:rsidRPr="00562602" w:rsidRDefault="00237D8F" w:rsidP="000C2695">
            <w:pPr>
              <w:jc w:val="center"/>
              <w:rPr>
                <w:rFonts w:ascii="Times New Roman" w:hAnsi="Times New Roman"/>
                <w:sz w:val="24"/>
                <w:szCs w:val="24"/>
              </w:rPr>
            </w:pPr>
          </w:p>
        </w:tc>
        <w:tc>
          <w:tcPr>
            <w:tcW w:w="2551" w:type="dxa"/>
            <w:vAlign w:val="center"/>
          </w:tcPr>
          <w:p w14:paraId="37F16859" w14:textId="77777777" w:rsidR="00237D8F" w:rsidRPr="00562602" w:rsidRDefault="00237D8F" w:rsidP="000C2695">
            <w:pPr>
              <w:jc w:val="center"/>
              <w:rPr>
                <w:rFonts w:ascii="Times New Roman" w:hAnsi="Times New Roman"/>
                <w:sz w:val="24"/>
                <w:szCs w:val="24"/>
              </w:rPr>
            </w:pPr>
          </w:p>
        </w:tc>
      </w:tr>
      <w:tr w:rsidR="00237D8F" w:rsidRPr="00562602" w14:paraId="12510398" w14:textId="77777777" w:rsidTr="000C2695">
        <w:trPr>
          <w:trHeight w:val="2372"/>
        </w:trPr>
        <w:tc>
          <w:tcPr>
            <w:tcW w:w="7088" w:type="dxa"/>
            <w:gridSpan w:val="5"/>
            <w:vAlign w:val="center"/>
          </w:tcPr>
          <w:p w14:paraId="11D086C7" w14:textId="77777777" w:rsidR="00237D8F" w:rsidRPr="00562602" w:rsidRDefault="00237D8F" w:rsidP="000C2695">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7CF2CCE" w14:textId="77777777" w:rsidR="00237D8F" w:rsidRPr="00390FCF" w:rsidRDefault="00237D8F" w:rsidP="000C2695">
            <w:pPr>
              <w:suppressAutoHyphens/>
              <w:spacing w:after="0" w:line="240" w:lineRule="auto"/>
              <w:rPr>
                <w:rFonts w:ascii="Times New Roman" w:eastAsia="Times New Roman" w:hAnsi="Times New Roman"/>
                <w:b/>
                <w:bCs/>
                <w:sz w:val="24"/>
                <w:szCs w:val="24"/>
              </w:rPr>
            </w:pPr>
            <w:r w:rsidRPr="00390FCF">
              <w:rPr>
                <w:rFonts w:ascii="Times New Roman" w:eastAsia="Times New Roman" w:hAnsi="Times New Roman"/>
                <w:b/>
                <w:bCs/>
                <w:sz w:val="24"/>
                <w:szCs w:val="24"/>
              </w:rPr>
              <w:t>1</w:t>
            </w:r>
            <w:r w:rsidRPr="00390FCF">
              <w:rPr>
                <w:rFonts w:ascii="Times New Roman" w:eastAsia="Times New Roman" w:hAnsi="Times New Roman"/>
                <w:b/>
                <w:bCs/>
                <w:sz w:val="24"/>
                <w:szCs w:val="24"/>
                <w:lang w:val="en-US"/>
              </w:rPr>
              <w:t> </w:t>
            </w:r>
            <w:r w:rsidRPr="00390FCF">
              <w:rPr>
                <w:rFonts w:ascii="Times New Roman" w:eastAsia="Times New Roman" w:hAnsi="Times New Roman"/>
                <w:b/>
                <w:bCs/>
                <w:sz w:val="24"/>
                <w:szCs w:val="24"/>
              </w:rPr>
              <w:t>411 938 (Один миллион четыреста одиннадцать тысяч девятьсот тридцать восемь) руб. 00 коп. в т.ч. НДС 20%.</w:t>
            </w:r>
          </w:p>
          <w:p w14:paraId="31F68A44" w14:textId="77777777" w:rsidR="00237D8F" w:rsidRPr="00390FCF" w:rsidRDefault="00237D8F" w:rsidP="000C2695">
            <w:pPr>
              <w:suppressAutoHyphens/>
              <w:spacing w:after="0" w:line="240" w:lineRule="auto"/>
              <w:rPr>
                <w:rFonts w:ascii="Times New Roman" w:eastAsia="Times New Roman" w:hAnsi="Times New Roman"/>
                <w:b/>
                <w:bCs/>
                <w:sz w:val="24"/>
                <w:szCs w:val="24"/>
              </w:rPr>
            </w:pPr>
            <w:r w:rsidRPr="00390FCF">
              <w:rPr>
                <w:rFonts w:ascii="Times New Roman" w:eastAsia="Times New Roman" w:hAnsi="Times New Roman"/>
                <w:b/>
                <w:bCs/>
                <w:sz w:val="24"/>
                <w:szCs w:val="24"/>
              </w:rPr>
              <w:t>235 323 (Двести тридцать пять тысяч триста двадцать три) руб. 00 коп.</w:t>
            </w:r>
          </w:p>
          <w:p w14:paraId="5A232BB7" w14:textId="77777777" w:rsidR="00237D8F" w:rsidRPr="005C6633" w:rsidRDefault="00237D8F" w:rsidP="000C2695">
            <w:pPr>
              <w:spacing w:after="0" w:line="240" w:lineRule="auto"/>
              <w:rPr>
                <w:rFonts w:ascii="Times New Roman" w:hAnsi="Times New Roman"/>
                <w:b/>
                <w:bCs/>
                <w:sz w:val="24"/>
                <w:szCs w:val="24"/>
              </w:rPr>
            </w:pPr>
            <w:r w:rsidRPr="00390FCF">
              <w:rPr>
                <w:rFonts w:ascii="Times New Roman" w:eastAsia="Times New Roman" w:hAnsi="Times New Roman"/>
                <w:b/>
                <w:bCs/>
                <w:sz w:val="24"/>
                <w:szCs w:val="24"/>
              </w:rPr>
              <w:t>1 176 615 (Один миллион сто семьдесят шесть тысяч шестьсот пятнадцать) руб. 00 коп. без НДС.</w:t>
            </w:r>
          </w:p>
        </w:tc>
      </w:tr>
    </w:tbl>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w:t>
            </w:r>
            <w:r w:rsidRPr="00027102">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pPr w:leftFromText="180" w:rightFromText="180" w:vertAnchor="text" w:tblpXSpec="center" w:tblpY="1"/>
        <w:tblOverlap w:val="never"/>
        <w:tblW w:w="10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7"/>
        <w:gridCol w:w="3782"/>
        <w:gridCol w:w="2103"/>
        <w:gridCol w:w="1183"/>
        <w:gridCol w:w="2830"/>
      </w:tblGrid>
      <w:tr w:rsidR="00B14E5C" w:rsidRPr="00562602" w14:paraId="4E39D6C4" w14:textId="77777777" w:rsidTr="00B14E5C">
        <w:trPr>
          <w:trHeight w:val="645"/>
          <w:jc w:val="center"/>
        </w:trPr>
        <w:tc>
          <w:tcPr>
            <w:tcW w:w="657" w:type="dxa"/>
            <w:vAlign w:val="center"/>
          </w:tcPr>
          <w:p w14:paraId="3DD488F3" w14:textId="77777777" w:rsidR="00B14E5C" w:rsidRPr="00562602" w:rsidRDefault="00B14E5C"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782" w:type="dxa"/>
            <w:vAlign w:val="center"/>
          </w:tcPr>
          <w:p w14:paraId="1D96AB98" w14:textId="730C1671" w:rsidR="00B14E5C" w:rsidRPr="00562602" w:rsidRDefault="00B14E5C" w:rsidP="00B77FB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w:t>
            </w:r>
            <w:r>
              <w:rPr>
                <w:rFonts w:ascii="Times New Roman" w:hAnsi="Times New Roman"/>
                <w:b/>
                <w:sz w:val="24"/>
                <w:szCs w:val="24"/>
              </w:rPr>
              <w:t>е (требование заказчика)</w:t>
            </w:r>
          </w:p>
        </w:tc>
        <w:tc>
          <w:tcPr>
            <w:tcW w:w="2103" w:type="dxa"/>
          </w:tcPr>
          <w:p w14:paraId="41179AEA" w14:textId="18D3108B" w:rsidR="00B14E5C" w:rsidRPr="00562602" w:rsidRDefault="00B14E5C" w:rsidP="00B77FB9">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183" w:type="dxa"/>
          </w:tcPr>
          <w:p w14:paraId="3841AD7A" w14:textId="7C075A14" w:rsidR="00B14E5C" w:rsidRPr="00562602" w:rsidRDefault="00B14E5C"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2830" w:type="dxa"/>
            <w:vAlign w:val="center"/>
          </w:tcPr>
          <w:p w14:paraId="4AA8F132" w14:textId="77777777" w:rsidR="00B14E5C" w:rsidRPr="00562602" w:rsidRDefault="00B14E5C"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B14E5C" w:rsidRPr="008C1FD9" w14:paraId="78EA0AC7" w14:textId="77777777" w:rsidTr="00B14E5C">
        <w:trPr>
          <w:trHeight w:val="444"/>
          <w:jc w:val="center"/>
        </w:trPr>
        <w:tc>
          <w:tcPr>
            <w:tcW w:w="657" w:type="dxa"/>
            <w:vAlign w:val="center"/>
          </w:tcPr>
          <w:p w14:paraId="1BF1019C" w14:textId="77777777" w:rsidR="00B14E5C" w:rsidRPr="00562602" w:rsidRDefault="00B14E5C" w:rsidP="005360DE">
            <w:pPr>
              <w:numPr>
                <w:ilvl w:val="0"/>
                <w:numId w:val="28"/>
              </w:numPr>
              <w:spacing w:after="0" w:line="240" w:lineRule="auto"/>
              <w:ind w:left="0" w:firstLine="0"/>
              <w:rPr>
                <w:rFonts w:ascii="Times New Roman" w:hAnsi="Times New Roman"/>
                <w:sz w:val="24"/>
                <w:szCs w:val="24"/>
              </w:rPr>
            </w:pPr>
          </w:p>
        </w:tc>
        <w:tc>
          <w:tcPr>
            <w:tcW w:w="3782" w:type="dxa"/>
            <w:vAlign w:val="center"/>
          </w:tcPr>
          <w:p w14:paraId="07D78070" w14:textId="6C0F46B4" w:rsidR="00B14E5C" w:rsidRPr="008C1FD9" w:rsidRDefault="00237D8F" w:rsidP="00B77FB9">
            <w:pPr>
              <w:autoSpaceDE w:val="0"/>
              <w:autoSpaceDN w:val="0"/>
              <w:adjustRightInd w:val="0"/>
              <w:spacing w:after="0" w:line="240" w:lineRule="auto"/>
              <w:jc w:val="both"/>
              <w:rPr>
                <w:rFonts w:ascii="Times New Roman" w:hAnsi="Times New Roman"/>
                <w:sz w:val="24"/>
                <w:szCs w:val="24"/>
              </w:rPr>
            </w:pPr>
            <w:r w:rsidRPr="003E7341">
              <w:rPr>
                <w:rFonts w:ascii="Times New Roman" w:hAnsi="Times New Roman"/>
                <w:sz w:val="24"/>
                <w:szCs w:val="24"/>
              </w:rPr>
              <w:t>Услуги по дефектации и ремонту клапанов регулирующих Flowserve, модель MK1DFVNK2DA, КЦА, КУПВБ.</w:t>
            </w:r>
          </w:p>
        </w:tc>
        <w:tc>
          <w:tcPr>
            <w:tcW w:w="2103" w:type="dxa"/>
          </w:tcPr>
          <w:p w14:paraId="08ECA717" w14:textId="77777777" w:rsidR="00B14E5C" w:rsidRDefault="00B14E5C" w:rsidP="00B77FB9">
            <w:pPr>
              <w:jc w:val="center"/>
              <w:rPr>
                <w:rFonts w:ascii="Times New Roman" w:hAnsi="Times New Roman"/>
                <w:sz w:val="24"/>
                <w:szCs w:val="24"/>
              </w:rPr>
            </w:pPr>
          </w:p>
        </w:tc>
        <w:tc>
          <w:tcPr>
            <w:tcW w:w="1183" w:type="dxa"/>
            <w:vAlign w:val="center"/>
          </w:tcPr>
          <w:p w14:paraId="7166F617" w14:textId="1B1A3A7F" w:rsidR="00B14E5C" w:rsidRPr="008C1FD9" w:rsidRDefault="005412F3" w:rsidP="005412F3">
            <w:pPr>
              <w:jc w:val="center"/>
              <w:rPr>
                <w:rFonts w:ascii="Times New Roman" w:hAnsi="Times New Roman"/>
                <w:sz w:val="24"/>
                <w:szCs w:val="24"/>
              </w:rPr>
            </w:pPr>
            <w:r>
              <w:rPr>
                <w:rFonts w:ascii="Times New Roman" w:hAnsi="Times New Roman"/>
                <w:sz w:val="24"/>
                <w:szCs w:val="24"/>
              </w:rPr>
              <w:t>Услуга</w:t>
            </w:r>
          </w:p>
        </w:tc>
        <w:tc>
          <w:tcPr>
            <w:tcW w:w="2830" w:type="dxa"/>
            <w:vAlign w:val="center"/>
          </w:tcPr>
          <w:p w14:paraId="15FBD368" w14:textId="5D801C08" w:rsidR="00B14E5C" w:rsidRPr="008C1FD9" w:rsidRDefault="005412F3" w:rsidP="00B77FB9">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718" w:type="dxa"/>
        <w:tblInd w:w="-601" w:type="dxa"/>
        <w:tblLayout w:type="fixed"/>
        <w:tblLook w:val="04A0" w:firstRow="1" w:lastRow="0" w:firstColumn="1" w:lastColumn="0" w:noHBand="0" w:noVBand="1"/>
      </w:tblPr>
      <w:tblGrid>
        <w:gridCol w:w="709"/>
        <w:gridCol w:w="3006"/>
        <w:gridCol w:w="963"/>
        <w:gridCol w:w="567"/>
        <w:gridCol w:w="1209"/>
        <w:gridCol w:w="1365"/>
        <w:gridCol w:w="1500"/>
        <w:gridCol w:w="1399"/>
      </w:tblGrid>
      <w:tr w:rsidR="00B14E5C" w:rsidRPr="00B14E5C" w14:paraId="207F8D97" w14:textId="77777777" w:rsidTr="005412F3">
        <w:trPr>
          <w:trHeight w:val="640"/>
        </w:trPr>
        <w:tc>
          <w:tcPr>
            <w:tcW w:w="709" w:type="dxa"/>
            <w:vAlign w:val="center"/>
          </w:tcPr>
          <w:p w14:paraId="4C74B5C3"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 п/п</w:t>
            </w:r>
          </w:p>
        </w:tc>
        <w:tc>
          <w:tcPr>
            <w:tcW w:w="3006" w:type="dxa"/>
            <w:vAlign w:val="center"/>
          </w:tcPr>
          <w:p w14:paraId="346DCE83"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Наименование Товара</w:t>
            </w:r>
          </w:p>
        </w:tc>
        <w:tc>
          <w:tcPr>
            <w:tcW w:w="963" w:type="dxa"/>
            <w:vAlign w:val="center"/>
          </w:tcPr>
          <w:p w14:paraId="739834CE"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Ед. изм.</w:t>
            </w:r>
          </w:p>
        </w:tc>
        <w:tc>
          <w:tcPr>
            <w:tcW w:w="567" w:type="dxa"/>
            <w:vAlign w:val="center"/>
          </w:tcPr>
          <w:p w14:paraId="312EAC09"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Кол-во</w:t>
            </w:r>
          </w:p>
        </w:tc>
        <w:tc>
          <w:tcPr>
            <w:tcW w:w="1209" w:type="dxa"/>
            <w:vAlign w:val="center"/>
          </w:tcPr>
          <w:p w14:paraId="668AB001"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 xml:space="preserve">Цена </w:t>
            </w:r>
          </w:p>
          <w:p w14:paraId="718F154A"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без НДС, руб.</w:t>
            </w:r>
          </w:p>
        </w:tc>
        <w:tc>
          <w:tcPr>
            <w:tcW w:w="1365" w:type="dxa"/>
            <w:vAlign w:val="center"/>
          </w:tcPr>
          <w:p w14:paraId="1930AC8D"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 xml:space="preserve">Сумма </w:t>
            </w:r>
          </w:p>
          <w:p w14:paraId="7B5849A7"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без НДС, руб.</w:t>
            </w:r>
          </w:p>
        </w:tc>
        <w:tc>
          <w:tcPr>
            <w:tcW w:w="1500" w:type="dxa"/>
            <w:vAlign w:val="center"/>
          </w:tcPr>
          <w:p w14:paraId="050E80DC"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Сумма</w:t>
            </w:r>
          </w:p>
          <w:p w14:paraId="18722EB2"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НДС 20%, руб.</w:t>
            </w:r>
          </w:p>
        </w:tc>
        <w:tc>
          <w:tcPr>
            <w:tcW w:w="1399" w:type="dxa"/>
            <w:vAlign w:val="center"/>
          </w:tcPr>
          <w:p w14:paraId="6F763409"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 xml:space="preserve">Сумма </w:t>
            </w:r>
          </w:p>
          <w:p w14:paraId="24B72127"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с НДС 20%, руб.</w:t>
            </w:r>
          </w:p>
        </w:tc>
      </w:tr>
      <w:tr w:rsidR="005412F3" w:rsidRPr="00B14E5C" w14:paraId="298A9FDF" w14:textId="77777777" w:rsidTr="005412F3">
        <w:trPr>
          <w:trHeight w:val="211"/>
        </w:trPr>
        <w:tc>
          <w:tcPr>
            <w:tcW w:w="709" w:type="dxa"/>
          </w:tcPr>
          <w:p w14:paraId="5867AB14" w14:textId="77777777" w:rsidR="005412F3" w:rsidRPr="00B14E5C" w:rsidRDefault="005412F3" w:rsidP="005412F3">
            <w:pPr>
              <w:jc w:val="center"/>
              <w:rPr>
                <w:rFonts w:ascii="Times New Roman" w:hAnsi="Times New Roman"/>
                <w:b/>
                <w:sz w:val="24"/>
                <w:szCs w:val="24"/>
              </w:rPr>
            </w:pPr>
            <w:r w:rsidRPr="00B14E5C">
              <w:rPr>
                <w:rFonts w:ascii="Times New Roman" w:hAnsi="Times New Roman"/>
                <w:b/>
                <w:sz w:val="24"/>
                <w:szCs w:val="24"/>
              </w:rPr>
              <w:t>1.</w:t>
            </w:r>
          </w:p>
        </w:tc>
        <w:tc>
          <w:tcPr>
            <w:tcW w:w="3006" w:type="dxa"/>
            <w:vAlign w:val="center"/>
          </w:tcPr>
          <w:p w14:paraId="12ACE821" w14:textId="592CC20A" w:rsidR="005412F3" w:rsidRPr="00B14E5C" w:rsidRDefault="005412F3" w:rsidP="005412F3">
            <w:pPr>
              <w:rPr>
                <w:rFonts w:ascii="Times New Roman" w:hAnsi="Times New Roman"/>
                <w:sz w:val="24"/>
                <w:szCs w:val="24"/>
              </w:rPr>
            </w:pPr>
            <w:r w:rsidRPr="003E7341">
              <w:rPr>
                <w:rFonts w:ascii="Times New Roman" w:eastAsia="Times New Roman" w:hAnsi="Times New Roman"/>
                <w:sz w:val="24"/>
                <w:szCs w:val="24"/>
                <w:lang w:eastAsia="ru-RU"/>
              </w:rPr>
              <w:t>Услуги по дефектации и ремонту клапанов регулирующих Flowserve, модель MK1DFVNK2DA, КЦА, КУПВБ.</w:t>
            </w:r>
          </w:p>
        </w:tc>
        <w:tc>
          <w:tcPr>
            <w:tcW w:w="963" w:type="dxa"/>
            <w:vAlign w:val="center"/>
          </w:tcPr>
          <w:p w14:paraId="0E51EBF8" w14:textId="0590EEC6" w:rsidR="005412F3" w:rsidRPr="00B14E5C" w:rsidRDefault="005412F3" w:rsidP="005412F3">
            <w:pPr>
              <w:jc w:val="center"/>
              <w:rPr>
                <w:rFonts w:ascii="Times New Roman" w:hAnsi="Times New Roman"/>
                <w:sz w:val="24"/>
                <w:szCs w:val="24"/>
              </w:rPr>
            </w:pPr>
            <w:r>
              <w:rPr>
                <w:rFonts w:ascii="Times New Roman" w:hAnsi="Times New Roman"/>
                <w:sz w:val="24"/>
                <w:szCs w:val="24"/>
              </w:rPr>
              <w:t>услуга</w:t>
            </w:r>
          </w:p>
        </w:tc>
        <w:tc>
          <w:tcPr>
            <w:tcW w:w="567" w:type="dxa"/>
            <w:vAlign w:val="center"/>
          </w:tcPr>
          <w:p w14:paraId="77D6427C" w14:textId="35049DFB" w:rsidR="005412F3" w:rsidRPr="00B14E5C" w:rsidRDefault="005412F3" w:rsidP="005412F3">
            <w:pPr>
              <w:jc w:val="center"/>
              <w:rPr>
                <w:rFonts w:ascii="Times New Roman" w:hAnsi="Times New Roman"/>
                <w:sz w:val="24"/>
                <w:szCs w:val="24"/>
              </w:rPr>
            </w:pPr>
            <w:r>
              <w:rPr>
                <w:rFonts w:ascii="Times New Roman" w:hAnsi="Times New Roman"/>
                <w:sz w:val="24"/>
                <w:szCs w:val="24"/>
              </w:rPr>
              <w:t>1</w:t>
            </w:r>
          </w:p>
        </w:tc>
        <w:tc>
          <w:tcPr>
            <w:tcW w:w="1209" w:type="dxa"/>
            <w:vAlign w:val="center"/>
          </w:tcPr>
          <w:p w14:paraId="71C1947E" w14:textId="77777777" w:rsidR="005412F3" w:rsidRPr="00B14E5C" w:rsidRDefault="005412F3" w:rsidP="005412F3">
            <w:pPr>
              <w:jc w:val="center"/>
              <w:rPr>
                <w:rFonts w:ascii="Times New Roman" w:hAnsi="Times New Roman"/>
                <w:sz w:val="24"/>
                <w:szCs w:val="24"/>
              </w:rPr>
            </w:pPr>
          </w:p>
        </w:tc>
        <w:tc>
          <w:tcPr>
            <w:tcW w:w="1365" w:type="dxa"/>
            <w:vAlign w:val="center"/>
          </w:tcPr>
          <w:p w14:paraId="2A6A92F2" w14:textId="77777777" w:rsidR="005412F3" w:rsidRPr="00B14E5C" w:rsidRDefault="005412F3" w:rsidP="005412F3">
            <w:pPr>
              <w:jc w:val="center"/>
              <w:rPr>
                <w:rFonts w:ascii="Times New Roman" w:hAnsi="Times New Roman"/>
                <w:sz w:val="24"/>
                <w:szCs w:val="24"/>
              </w:rPr>
            </w:pPr>
          </w:p>
        </w:tc>
        <w:tc>
          <w:tcPr>
            <w:tcW w:w="1500" w:type="dxa"/>
            <w:vAlign w:val="center"/>
          </w:tcPr>
          <w:p w14:paraId="55941A6A" w14:textId="77777777" w:rsidR="005412F3" w:rsidRPr="00B14E5C" w:rsidRDefault="005412F3" w:rsidP="005412F3">
            <w:pPr>
              <w:jc w:val="center"/>
              <w:rPr>
                <w:rFonts w:ascii="Times New Roman" w:hAnsi="Times New Roman"/>
                <w:sz w:val="24"/>
                <w:szCs w:val="24"/>
              </w:rPr>
            </w:pPr>
          </w:p>
        </w:tc>
        <w:tc>
          <w:tcPr>
            <w:tcW w:w="1399" w:type="dxa"/>
            <w:vAlign w:val="center"/>
          </w:tcPr>
          <w:p w14:paraId="2DC63FCE" w14:textId="77777777" w:rsidR="005412F3" w:rsidRPr="00B14E5C" w:rsidRDefault="005412F3" w:rsidP="005412F3">
            <w:pPr>
              <w:jc w:val="center"/>
              <w:rPr>
                <w:rFonts w:ascii="Times New Roman" w:hAnsi="Times New Roman"/>
                <w:sz w:val="24"/>
                <w:szCs w:val="24"/>
              </w:rPr>
            </w:pPr>
          </w:p>
        </w:tc>
      </w:tr>
      <w:tr w:rsidR="00B14E5C" w:rsidRPr="00B14E5C" w14:paraId="2FF5C2ED" w14:textId="77777777" w:rsidTr="00B14E5C">
        <w:trPr>
          <w:trHeight w:val="211"/>
        </w:trPr>
        <w:tc>
          <w:tcPr>
            <w:tcW w:w="6454" w:type="dxa"/>
            <w:gridSpan w:val="5"/>
          </w:tcPr>
          <w:p w14:paraId="46240647" w14:textId="77777777" w:rsidR="00B14E5C" w:rsidRPr="00B14E5C" w:rsidRDefault="00B14E5C" w:rsidP="00B77FB9">
            <w:pPr>
              <w:jc w:val="right"/>
              <w:rPr>
                <w:rFonts w:ascii="Times New Roman" w:hAnsi="Times New Roman"/>
                <w:sz w:val="24"/>
                <w:szCs w:val="24"/>
              </w:rPr>
            </w:pPr>
            <w:r w:rsidRPr="00B14E5C">
              <w:rPr>
                <w:rFonts w:ascii="Times New Roman" w:hAnsi="Times New Roman"/>
                <w:b/>
                <w:sz w:val="24"/>
                <w:szCs w:val="24"/>
              </w:rPr>
              <w:t>ИТОГО:</w:t>
            </w:r>
          </w:p>
        </w:tc>
        <w:tc>
          <w:tcPr>
            <w:tcW w:w="1365" w:type="dxa"/>
          </w:tcPr>
          <w:p w14:paraId="6F11AA95" w14:textId="77777777" w:rsidR="00B14E5C" w:rsidRPr="00B14E5C" w:rsidRDefault="00B14E5C" w:rsidP="00B77FB9">
            <w:pPr>
              <w:jc w:val="center"/>
              <w:rPr>
                <w:rFonts w:ascii="Times New Roman" w:hAnsi="Times New Roman"/>
                <w:sz w:val="24"/>
                <w:szCs w:val="24"/>
              </w:rPr>
            </w:pPr>
          </w:p>
        </w:tc>
        <w:tc>
          <w:tcPr>
            <w:tcW w:w="1500" w:type="dxa"/>
          </w:tcPr>
          <w:p w14:paraId="13C9F956" w14:textId="77777777" w:rsidR="00B14E5C" w:rsidRPr="00B14E5C" w:rsidRDefault="00B14E5C" w:rsidP="00B77FB9">
            <w:pPr>
              <w:jc w:val="center"/>
              <w:rPr>
                <w:rFonts w:ascii="Times New Roman" w:hAnsi="Times New Roman"/>
                <w:sz w:val="24"/>
                <w:szCs w:val="24"/>
              </w:rPr>
            </w:pPr>
          </w:p>
        </w:tc>
        <w:tc>
          <w:tcPr>
            <w:tcW w:w="1399" w:type="dxa"/>
          </w:tcPr>
          <w:p w14:paraId="466F1E9A" w14:textId="77777777" w:rsidR="00B14E5C" w:rsidRPr="00B14E5C" w:rsidRDefault="00B14E5C" w:rsidP="00B77FB9">
            <w:pPr>
              <w:jc w:val="center"/>
              <w:rPr>
                <w:rFonts w:ascii="Times New Roman" w:hAnsi="Times New Roman"/>
                <w:sz w:val="24"/>
                <w:szCs w:val="24"/>
              </w:rPr>
            </w:pPr>
          </w:p>
        </w:tc>
      </w:tr>
    </w:tbl>
    <w:p w14:paraId="672006A0" w14:textId="77777777" w:rsidR="00B14E5C" w:rsidRDefault="00B14E5C" w:rsidP="009D1285">
      <w:pPr>
        <w:widowControl w:val="0"/>
        <w:spacing w:after="0" w:line="240" w:lineRule="auto"/>
        <w:jc w:val="both"/>
        <w:rPr>
          <w:rFonts w:ascii="Times New Roman" w:hAnsi="Times New Roman"/>
          <w:sz w:val="24"/>
          <w:szCs w:val="24"/>
          <w:lang w:eastAsia="ru-RU"/>
        </w:rPr>
      </w:pPr>
    </w:p>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17BAEDBF" w14:textId="632E44CC" w:rsidR="005360DE" w:rsidRDefault="001F5D46" w:rsidP="00185E8A">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5360DE">
        <w:rPr>
          <w:rFonts w:ascii="Times New Roman" w:hAnsi="Times New Roman"/>
          <w:sz w:val="24"/>
          <w:szCs w:val="24"/>
        </w:rPr>
        <w:t>Оказание</w:t>
      </w:r>
      <w:r w:rsidR="005360DE" w:rsidRPr="005360DE">
        <w:rPr>
          <w:rFonts w:ascii="Times New Roman" w:hAnsi="Times New Roman"/>
          <w:sz w:val="24"/>
          <w:szCs w:val="24"/>
        </w:rPr>
        <w:t xml:space="preserve"> </w:t>
      </w:r>
      <w:r w:rsidR="005412F3">
        <w:rPr>
          <w:rFonts w:ascii="Times New Roman" w:eastAsia="Times New Roman" w:hAnsi="Times New Roman"/>
          <w:sz w:val="24"/>
          <w:szCs w:val="24"/>
          <w:lang w:eastAsia="ru-RU"/>
        </w:rPr>
        <w:t>у</w:t>
      </w:r>
      <w:r w:rsidR="005412F3" w:rsidRPr="00604EED">
        <w:rPr>
          <w:rFonts w:ascii="Times New Roman" w:eastAsia="Times New Roman" w:hAnsi="Times New Roman"/>
          <w:sz w:val="24"/>
          <w:szCs w:val="24"/>
          <w:lang w:eastAsia="ru-RU"/>
        </w:rPr>
        <w:t xml:space="preserve">слуги по </w:t>
      </w:r>
      <w:r w:rsidR="005412F3" w:rsidRPr="00C52EDF">
        <w:rPr>
          <w:rFonts w:ascii="Times New Roman" w:eastAsia="Times New Roman" w:hAnsi="Times New Roman"/>
          <w:sz w:val="24"/>
          <w:szCs w:val="24"/>
          <w:lang w:eastAsia="ru-RU"/>
        </w:rPr>
        <w:t>дефектации и ремонту кл</w:t>
      </w:r>
      <w:r w:rsidR="005412F3">
        <w:rPr>
          <w:rFonts w:ascii="Times New Roman" w:eastAsia="Times New Roman" w:hAnsi="Times New Roman"/>
          <w:sz w:val="24"/>
          <w:szCs w:val="24"/>
          <w:lang w:eastAsia="ru-RU"/>
        </w:rPr>
        <w:t xml:space="preserve">апанов регулирующих Flowserve, </w:t>
      </w:r>
      <w:r w:rsidR="005412F3" w:rsidRPr="00C52EDF">
        <w:rPr>
          <w:rFonts w:ascii="Times New Roman" w:eastAsia="Times New Roman" w:hAnsi="Times New Roman"/>
          <w:sz w:val="24"/>
          <w:szCs w:val="24"/>
          <w:lang w:eastAsia="ru-RU"/>
        </w:rPr>
        <w:t>модель MK1DFVNK2DA, КЦА, КУПВБ</w:t>
      </w:r>
      <w:r w:rsidR="005412F3">
        <w:rPr>
          <w:rFonts w:ascii="Times New Roman" w:eastAsia="Times New Roman" w:hAnsi="Times New Roman"/>
          <w:sz w:val="24"/>
          <w:szCs w:val="24"/>
          <w:lang w:eastAsia="ru-RU"/>
        </w:rPr>
        <w:t xml:space="preserve">, </w:t>
      </w:r>
      <w:r w:rsidR="005360DE" w:rsidRPr="005360DE">
        <w:rPr>
          <w:rFonts w:ascii="Times New Roman" w:hAnsi="Times New Roman"/>
          <w:sz w:val="24"/>
          <w:szCs w:val="24"/>
        </w:rPr>
        <w:t>для нужд филиала «Тюменский НПЗ» (г. Тюмень) в целях восстановления работоспособности установки автоматического газового пожаротушения</w:t>
      </w:r>
      <w:r w:rsidR="005360DE">
        <w:rPr>
          <w:rFonts w:ascii="Times New Roman" w:hAnsi="Times New Roman"/>
          <w:sz w:val="24"/>
          <w:szCs w:val="24"/>
        </w:rPr>
        <w:t>.</w:t>
      </w:r>
    </w:p>
    <w:p w14:paraId="521C5178" w14:textId="095EDFC3"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3654CD5C" w14:textId="443D9BD4" w:rsidR="006A0E10" w:rsidRDefault="007C6B43" w:rsidP="006A0E10">
      <w:pPr>
        <w:spacing w:after="0"/>
        <w:jc w:val="both"/>
        <w:rPr>
          <w:rFonts w:ascii="Times New Roman" w:hAnsi="Times New Roman"/>
          <w:b/>
          <w:bCs/>
          <w:sz w:val="24"/>
          <w:szCs w:val="24"/>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6A0E10">
        <w:rPr>
          <w:sz w:val="24"/>
          <w:szCs w:val="24"/>
        </w:rPr>
        <w:t xml:space="preserve"> </w:t>
      </w:r>
      <w:r w:rsidR="006A0E10">
        <w:rPr>
          <w:rFonts w:ascii="Times New Roman" w:hAnsi="Times New Roman"/>
          <w:b/>
          <w:bCs/>
          <w:sz w:val="24"/>
          <w:szCs w:val="24"/>
        </w:rPr>
        <w:t>н</w:t>
      </w:r>
      <w:r w:rsidR="006A0E10" w:rsidRPr="006A0E10">
        <w:rPr>
          <w:rFonts w:ascii="Times New Roman" w:hAnsi="Times New Roman"/>
          <w:b/>
          <w:bCs/>
          <w:sz w:val="24"/>
          <w:szCs w:val="24"/>
        </w:rPr>
        <w:t>еобходимо учесть время необходимое для перемещения</w:t>
      </w:r>
      <w:r w:rsidR="006A0E10">
        <w:rPr>
          <w:rFonts w:ascii="Times New Roman" w:hAnsi="Times New Roman"/>
          <w:b/>
          <w:bCs/>
          <w:sz w:val="24"/>
          <w:szCs w:val="24"/>
        </w:rPr>
        <w:t xml:space="preserve"> </w:t>
      </w:r>
      <w:r w:rsidR="006A0E10" w:rsidRPr="006A0E10">
        <w:rPr>
          <w:rFonts w:ascii="Times New Roman" w:hAnsi="Times New Roman"/>
          <w:b/>
          <w:bCs/>
          <w:sz w:val="24"/>
          <w:szCs w:val="24"/>
        </w:rPr>
        <w:t>оборудования с производственной площадки на площадку</w:t>
      </w:r>
      <w:r w:rsidR="006A0E10">
        <w:rPr>
          <w:rFonts w:ascii="Times New Roman" w:hAnsi="Times New Roman"/>
          <w:b/>
          <w:bCs/>
          <w:sz w:val="24"/>
          <w:szCs w:val="24"/>
        </w:rPr>
        <w:t xml:space="preserve"> </w:t>
      </w:r>
      <w:r w:rsidR="006A0E10" w:rsidRPr="006A0E10">
        <w:rPr>
          <w:rFonts w:ascii="Times New Roman" w:hAnsi="Times New Roman"/>
          <w:b/>
          <w:bCs/>
          <w:sz w:val="24"/>
          <w:szCs w:val="24"/>
        </w:rPr>
        <w:t>Исполнителя, и обратно. Перемещение производится за счет Исполнителя.</w:t>
      </w:r>
      <w:r w:rsidR="006A0E10">
        <w:rPr>
          <w:rFonts w:ascii="Times New Roman" w:hAnsi="Times New Roman"/>
          <w:b/>
          <w:bCs/>
          <w:sz w:val="24"/>
          <w:szCs w:val="24"/>
        </w:rPr>
        <w:t xml:space="preserve"> </w:t>
      </w:r>
      <w:r w:rsidR="006A0E10" w:rsidRPr="006A0E10">
        <w:rPr>
          <w:rFonts w:ascii="Times New Roman" w:hAnsi="Times New Roman"/>
          <w:b/>
          <w:bCs/>
          <w:sz w:val="24"/>
          <w:szCs w:val="24"/>
        </w:rPr>
        <w:t>Время ремонта каждого клапана должно быть не более 14 рабочих дней с момента поступления Оборудования на площадку Исполнителя.</w:t>
      </w:r>
    </w:p>
    <w:p w14:paraId="4E944647" w14:textId="0B8CDF07" w:rsidR="002202FA" w:rsidRDefault="002202FA" w:rsidP="006A0E10">
      <w:pPr>
        <w:spacing w:after="0"/>
        <w:jc w:val="both"/>
        <w:rPr>
          <w:rFonts w:ascii="Times New Roman" w:hAnsi="Times New Roman"/>
          <w:sz w:val="24"/>
          <w:szCs w:val="24"/>
        </w:rPr>
      </w:pPr>
      <w:r w:rsidRPr="004950D4">
        <w:rPr>
          <w:rFonts w:ascii="Times New Roman" w:hAnsi="Times New Roman"/>
          <w:b/>
          <w:bCs/>
          <w:sz w:val="24"/>
          <w:szCs w:val="24"/>
        </w:rPr>
        <w:t xml:space="preserve">     </w:t>
      </w:r>
      <w:r w:rsidRPr="004950D4">
        <w:rPr>
          <w:rFonts w:ascii="Times New Roman" w:hAnsi="Times New Roman"/>
          <w:b/>
          <w:sz w:val="24"/>
          <w:szCs w:val="24"/>
        </w:rPr>
        <w:t xml:space="preserve"> </w:t>
      </w:r>
      <w:r w:rsidR="00CC0795">
        <w:rPr>
          <w:rFonts w:ascii="Times New Roman" w:hAnsi="Times New Roman"/>
          <w:b/>
          <w:sz w:val="24"/>
          <w:szCs w:val="24"/>
        </w:rPr>
        <w:t xml:space="preserve"> </w:t>
      </w:r>
      <w:r w:rsidRPr="004950D4">
        <w:rPr>
          <w:rFonts w:ascii="Times New Roman" w:hAnsi="Times New Roman"/>
          <w:b/>
          <w:sz w:val="24"/>
          <w:szCs w:val="24"/>
        </w:rPr>
        <w:t xml:space="preserve"> </w:t>
      </w:r>
      <w:r w:rsidRPr="004950D4">
        <w:rPr>
          <w:rFonts w:ascii="Times New Roman" w:hAnsi="Times New Roman"/>
          <w:b/>
          <w:bCs/>
          <w:sz w:val="24"/>
          <w:szCs w:val="24"/>
        </w:rPr>
        <w:t>1.</w:t>
      </w:r>
      <w:r w:rsidR="007A0F1B" w:rsidRPr="004950D4">
        <w:rPr>
          <w:rFonts w:ascii="Times New Roman" w:hAnsi="Times New Roman"/>
          <w:b/>
          <w:bCs/>
          <w:sz w:val="24"/>
          <w:szCs w:val="24"/>
        </w:rPr>
        <w:t>4.</w:t>
      </w:r>
      <w:r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D64CF46" w:rsidR="005B4CD8" w:rsidRPr="004950D4" w:rsidRDefault="005B4CD8" w:rsidP="005B4CD8">
      <w:pPr>
        <w:spacing w:after="0"/>
        <w:ind w:firstLine="360"/>
        <w:jc w:val="both"/>
        <w:rPr>
          <w:rFonts w:ascii="Times New Roman" w:hAnsi="Times New Roman"/>
          <w:sz w:val="24"/>
          <w:szCs w:val="24"/>
        </w:rPr>
      </w:pPr>
      <w:r w:rsidRPr="005B4CD8">
        <w:rPr>
          <w:rFonts w:ascii="Times New Roman" w:hAnsi="Times New Roman"/>
          <w:b/>
          <w:bCs/>
          <w:sz w:val="24"/>
          <w:szCs w:val="24"/>
        </w:rPr>
        <w:t>1.5</w:t>
      </w:r>
      <w:r>
        <w:rPr>
          <w:rFonts w:ascii="Times New Roman" w:hAnsi="Times New Roman"/>
          <w:sz w:val="24"/>
          <w:szCs w:val="24"/>
        </w:rPr>
        <w:t xml:space="preserve"> </w:t>
      </w:r>
      <w:r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w:t>
      </w:r>
      <w:r w:rsidRPr="00FB2D7A">
        <w:rPr>
          <w:rFonts w:ascii="Times New Roman" w:hAnsi="Times New Roman"/>
          <w:bCs/>
          <w:sz w:val="24"/>
          <w:szCs w:val="24"/>
        </w:rPr>
        <w:lastRenderedPageBreak/>
        <w:t>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w:t>
      </w:r>
      <w:r w:rsidRPr="00FB2D7A">
        <w:rPr>
          <w:rFonts w:ascii="Times New Roman" w:hAnsi="Times New Roman"/>
          <w:bCs/>
          <w:spacing w:val="2"/>
          <w:sz w:val="24"/>
          <w:szCs w:val="24"/>
        </w:rPr>
        <w:lastRenderedPageBreak/>
        <w:t xml:space="preserve">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6"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5"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8"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0"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7"/>
  </w:num>
  <w:num w:numId="3" w16cid:durableId="786509153">
    <w:abstractNumId w:val="11"/>
  </w:num>
  <w:num w:numId="4" w16cid:durableId="218058942">
    <w:abstractNumId w:val="25"/>
  </w:num>
  <w:num w:numId="5" w16cid:durableId="304551725">
    <w:abstractNumId w:val="17"/>
  </w:num>
  <w:num w:numId="6" w16cid:durableId="1915696723">
    <w:abstractNumId w:val="24"/>
  </w:num>
  <w:num w:numId="7" w16cid:durableId="1255552989">
    <w:abstractNumId w:val="29"/>
  </w:num>
  <w:num w:numId="8" w16cid:durableId="1766805353">
    <w:abstractNumId w:val="7"/>
  </w:num>
  <w:num w:numId="9" w16cid:durableId="1843739109">
    <w:abstractNumId w:val="18"/>
  </w:num>
  <w:num w:numId="10" w16cid:durableId="309798353">
    <w:abstractNumId w:val="3"/>
  </w:num>
  <w:num w:numId="11" w16cid:durableId="1238203191">
    <w:abstractNumId w:val="5"/>
  </w:num>
  <w:num w:numId="12" w16cid:durableId="1983659203">
    <w:abstractNumId w:val="21"/>
  </w:num>
  <w:num w:numId="13" w16cid:durableId="296228667">
    <w:abstractNumId w:val="4"/>
  </w:num>
  <w:num w:numId="14" w16cid:durableId="757750636">
    <w:abstractNumId w:val="3"/>
  </w:num>
  <w:num w:numId="15" w16cid:durableId="1973054095">
    <w:abstractNumId w:val="23"/>
  </w:num>
  <w:num w:numId="16" w16cid:durableId="1822892737">
    <w:abstractNumId w:val="20"/>
  </w:num>
  <w:num w:numId="17" w16cid:durableId="916792418">
    <w:abstractNumId w:val="1"/>
  </w:num>
  <w:num w:numId="18" w16cid:durableId="1425567349">
    <w:abstractNumId w:val="30"/>
  </w:num>
  <w:num w:numId="19" w16cid:durableId="679627096">
    <w:abstractNumId w:val="9"/>
  </w:num>
  <w:num w:numId="20" w16cid:durableId="1213540844">
    <w:abstractNumId w:val="22"/>
  </w:num>
  <w:num w:numId="21" w16cid:durableId="174267100">
    <w:abstractNumId w:val="16"/>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8"/>
  </w:num>
  <w:num w:numId="24" w16cid:durableId="797916633">
    <w:abstractNumId w:val="8"/>
  </w:num>
  <w:num w:numId="25" w16cid:durableId="1472478415">
    <w:abstractNumId w:val="6"/>
  </w:num>
  <w:num w:numId="26" w16cid:durableId="1521242357">
    <w:abstractNumId w:val="26"/>
  </w:num>
  <w:num w:numId="27" w16cid:durableId="1056397843">
    <w:abstractNumId w:val="10"/>
  </w:num>
  <w:num w:numId="28" w16cid:durableId="338773289">
    <w:abstractNumId w:val="14"/>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3"/>
  </w:num>
  <w:num w:numId="34" w16cid:durableId="423263351">
    <w:abstractNumId w:val="19"/>
  </w:num>
  <w:num w:numId="35" w16cid:durableId="1605068533">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258"/>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17D"/>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5F20"/>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166"/>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261"/>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3B0"/>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21161</Words>
  <Characters>120620</Characters>
  <Application>Microsoft Office Word</Application>
  <DocSecurity>0</DocSecurity>
  <Lines>1005</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2024-11-29T06:35:00Z</dcterms:modified>
</cp:coreProperties>
</file>