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7552B6AD"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B70A13" w:rsidRPr="00B70A13">
        <w:rPr>
          <w:rStyle w:val="afffff5"/>
          <w:rFonts w:ascii="Times New Roman" w:hAnsi="Times New Roman"/>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w:t>
        </w:r>
        <w:r w:rsidRPr="006D00A8">
          <w:rPr>
            <w:rStyle w:val="affb"/>
            <w:rFonts w:ascii="Times New Roman" w:hAnsi="Times New Roman"/>
          </w:rPr>
          <w:t xml:space="preserve"> </w:t>
        </w:r>
        <w:r w:rsidRPr="006D00A8">
          <w:rPr>
            <w:rStyle w:val="affb"/>
            <w:rFonts w:ascii="Times New Roman" w:hAnsi="Times New Roman"/>
          </w:rPr>
          <w:t>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3749DF04" w:rsidR="009A3025" w:rsidRPr="007B379B" w:rsidRDefault="00B70A13" w:rsidP="000C3EC2">
            <w:pPr>
              <w:pStyle w:val="a3"/>
              <w:numPr>
                <w:ilvl w:val="0"/>
                <w:numId w:val="0"/>
              </w:numPr>
              <w:tabs>
                <w:tab w:val="left" w:pos="5535"/>
              </w:tabs>
              <w:rPr>
                <w:rFonts w:ascii="Times New Roman" w:hAnsi="Times New Roman"/>
                <w:bCs/>
                <w:sz w:val="24"/>
                <w:szCs w:val="24"/>
              </w:rPr>
            </w:pPr>
            <w:r w:rsidRPr="00B70A13">
              <w:rPr>
                <w:rFonts w:ascii="Times New Roman" w:hAnsi="Times New Roman"/>
                <w:sz w:val="24"/>
                <w:szCs w:val="24"/>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42C9A03F" w:rsidR="009A3025" w:rsidRPr="007B379B" w:rsidRDefault="00B70A13" w:rsidP="00AE1721">
            <w:pPr>
              <w:pStyle w:val="a3"/>
              <w:numPr>
                <w:ilvl w:val="0"/>
                <w:numId w:val="0"/>
              </w:numPr>
              <w:rPr>
                <w:rFonts w:ascii="Times New Roman" w:hAnsi="Times New Roman"/>
                <w:bCs/>
                <w:sz w:val="24"/>
              </w:rPr>
            </w:pPr>
            <w:r>
              <w:rPr>
                <w:rFonts w:ascii="Times New Roman" w:hAnsi="Times New Roman"/>
                <w:sz w:val="24"/>
                <w:szCs w:val="24"/>
              </w:rPr>
              <w:t>4</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AC0A0BB" w:rsidR="009A3025" w:rsidRPr="00EF49F6" w:rsidRDefault="00B3145A" w:rsidP="00C63E95">
            <w:pPr>
              <w:pStyle w:val="a3"/>
              <w:numPr>
                <w:ilvl w:val="0"/>
                <w:numId w:val="0"/>
              </w:numPr>
              <w:rPr>
                <w:rFonts w:ascii="Times New Roman" w:hAnsi="Times New Roman"/>
                <w:b/>
                <w:bCs/>
                <w:sz w:val="24"/>
              </w:rPr>
            </w:pPr>
            <w:r w:rsidRPr="00B3145A">
              <w:rPr>
                <w:rFonts w:ascii="Times New Roman" w:hAnsi="Times New Roman"/>
                <w:b/>
                <w:sz w:val="24"/>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w:t>
            </w:r>
            <w:r w:rsidRPr="007B379B">
              <w:rPr>
                <w:rFonts w:ascii="Times New Roman" w:hAnsi="Times New Roman"/>
                <w:bCs/>
                <w:sz w:val="24"/>
                <w:szCs w:val="24"/>
              </w:rPr>
              <w:lastRenderedPageBreak/>
              <w:t>оказания услуг</w:t>
            </w:r>
          </w:p>
        </w:tc>
        <w:tc>
          <w:tcPr>
            <w:tcW w:w="6804" w:type="dxa"/>
          </w:tcPr>
          <w:p w14:paraId="3855EECA" w14:textId="2F012945" w:rsidR="009A3025" w:rsidRPr="00B70A13" w:rsidRDefault="00B70A13" w:rsidP="00B3145A">
            <w:pPr>
              <w:pStyle w:val="a3"/>
              <w:numPr>
                <w:ilvl w:val="0"/>
                <w:numId w:val="0"/>
              </w:numPr>
              <w:rPr>
                <w:rFonts w:ascii="Times New Roman" w:hAnsi="Times New Roman"/>
                <w:b/>
                <w:sz w:val="24"/>
                <w:szCs w:val="24"/>
                <w:lang w:eastAsia="en-US"/>
              </w:rPr>
            </w:pPr>
            <w:r w:rsidRPr="00B70A13">
              <w:rPr>
                <w:rFonts w:ascii="Times New Roman" w:hAnsi="Times New Roman"/>
                <w:b/>
                <w:sz w:val="23"/>
                <w:szCs w:val="23"/>
              </w:rPr>
              <w:lastRenderedPageBreak/>
              <w:t>Не более 7 (Семь) календарных месяцев с даты получения необходимой исходно-разрешительной документации</w:t>
            </w:r>
            <w:r w:rsidRPr="00B70A13">
              <w:rPr>
                <w:rFonts w:ascii="Times New Roman" w:hAnsi="Times New Roman"/>
                <w:b/>
                <w:sz w:val="24"/>
                <w:szCs w:val="24"/>
                <w:lang w:eastAsia="en-US"/>
              </w:rPr>
              <w:t xml:space="preserve"> </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19D5462"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145A">
              <w:rPr>
                <w:rFonts w:ascii="Times New Roman" w:hAnsi="Times New Roman"/>
                <w:bCs/>
                <w:spacing w:val="-6"/>
                <w:sz w:val="24"/>
              </w:rPr>
              <w:t>1</w:t>
            </w:r>
            <w:r w:rsidR="00202446">
              <w:rPr>
                <w:rFonts w:ascii="Times New Roman" w:hAnsi="Times New Roman"/>
                <w:bCs/>
                <w:spacing w:val="-6"/>
                <w:sz w:val="24"/>
              </w:rPr>
              <w:t>7</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145A">
              <w:rPr>
                <w:rFonts w:ascii="Times New Roman" w:hAnsi="Times New Roman"/>
                <w:bCs/>
                <w:spacing w:val="-6"/>
                <w:sz w:val="24"/>
              </w:rPr>
              <w:t>2</w:t>
            </w:r>
            <w:r w:rsidR="00B70A13">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2FBAD3D9"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3145A">
              <w:rPr>
                <w:rFonts w:ascii="Times New Roman" w:hAnsi="Times New Roman"/>
                <w:bCs/>
                <w:sz w:val="24"/>
              </w:rPr>
              <w:t>1</w:t>
            </w:r>
            <w:r w:rsidR="00202446">
              <w:rPr>
                <w:rFonts w:ascii="Times New Roman" w:hAnsi="Times New Roman"/>
                <w:bCs/>
                <w:sz w:val="24"/>
              </w:rPr>
              <w:t>7</w:t>
            </w:r>
            <w:r>
              <w:rPr>
                <w:rFonts w:ascii="Times New Roman" w:hAnsi="Times New Roman"/>
                <w:bCs/>
                <w:sz w:val="24"/>
              </w:rPr>
              <w:t>»</w:t>
            </w:r>
            <w:r w:rsidR="0058274F">
              <w:rPr>
                <w:rFonts w:ascii="Times New Roman" w:hAnsi="Times New Roman"/>
                <w:bCs/>
                <w:sz w:val="24"/>
              </w:rPr>
              <w:t xml:space="preserve"> </w:t>
            </w:r>
            <w:r w:rsidR="00B3145A">
              <w:rPr>
                <w:rFonts w:ascii="Times New Roman" w:hAnsi="Times New Roman"/>
                <w:bCs/>
                <w:sz w:val="24"/>
              </w:rPr>
              <w:t xml:space="preserve">января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D26923">
              <w:rPr>
                <w:rFonts w:ascii="Times New Roman" w:hAnsi="Times New Roman"/>
                <w:bCs/>
                <w:sz w:val="24"/>
              </w:rPr>
              <w:t>2</w:t>
            </w:r>
            <w:r w:rsidR="00B70A13">
              <w:rPr>
                <w:rFonts w:ascii="Times New Roman" w:hAnsi="Times New Roman"/>
                <w:bCs/>
                <w:sz w:val="24"/>
              </w:rPr>
              <w:t>7</w:t>
            </w:r>
            <w:r w:rsidR="009A539D">
              <w:rPr>
                <w:rFonts w:ascii="Times New Roman" w:hAnsi="Times New Roman"/>
                <w:bCs/>
                <w:sz w:val="24"/>
              </w:rPr>
              <w:t xml:space="preserve">» </w:t>
            </w:r>
            <w:r w:rsidR="00B3145A">
              <w:rPr>
                <w:rFonts w:ascii="Times New Roman" w:hAnsi="Times New Roman"/>
                <w:bCs/>
                <w:sz w:val="24"/>
              </w:rPr>
              <w:t>января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62977EDC"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02446">
              <w:rPr>
                <w:rFonts w:ascii="Times New Roman" w:hAnsi="Times New Roman"/>
                <w:bCs/>
                <w:spacing w:val="-6"/>
                <w:sz w:val="24"/>
              </w:rPr>
              <w:t>21</w:t>
            </w:r>
            <w:r w:rsidRPr="007B379B">
              <w:rPr>
                <w:rFonts w:ascii="Times New Roman" w:hAnsi="Times New Roman"/>
                <w:bCs/>
                <w:spacing w:val="-6"/>
                <w:sz w:val="24"/>
              </w:rPr>
              <w:t xml:space="preserve">» </w:t>
            </w:r>
            <w:r w:rsidR="00B3145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B70A13" w:rsidRPr="00B70A13" w14:paraId="3E5F7CC3" w14:textId="77777777" w:rsidTr="00993C2F">
        <w:trPr>
          <w:trHeight w:val="644"/>
        </w:trPr>
        <w:tc>
          <w:tcPr>
            <w:tcW w:w="567" w:type="dxa"/>
            <w:vAlign w:val="center"/>
          </w:tcPr>
          <w:p w14:paraId="0AA7C3D0"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п/п</w:t>
            </w:r>
          </w:p>
        </w:tc>
        <w:tc>
          <w:tcPr>
            <w:tcW w:w="2864" w:type="dxa"/>
            <w:vAlign w:val="center"/>
          </w:tcPr>
          <w:p w14:paraId="610FAEFE" w14:textId="77777777" w:rsidR="00B70A13" w:rsidRPr="00B70A13" w:rsidRDefault="00B70A13" w:rsidP="00993C2F">
            <w:pPr>
              <w:jc w:val="center"/>
              <w:rPr>
                <w:rFonts w:ascii="Times New Roman" w:hAnsi="Times New Roman"/>
                <w:b/>
                <w:sz w:val="22"/>
                <w:szCs w:val="22"/>
              </w:rPr>
            </w:pPr>
          </w:p>
          <w:p w14:paraId="31B93B76"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Наименование</w:t>
            </w:r>
          </w:p>
        </w:tc>
        <w:tc>
          <w:tcPr>
            <w:tcW w:w="1531" w:type="dxa"/>
          </w:tcPr>
          <w:p w14:paraId="2A2AFB01" w14:textId="77777777" w:rsidR="00B70A13" w:rsidRPr="00B70A13" w:rsidRDefault="00B70A13" w:rsidP="00993C2F">
            <w:pPr>
              <w:jc w:val="center"/>
              <w:rPr>
                <w:rFonts w:ascii="Times New Roman" w:hAnsi="Times New Roman"/>
                <w:b/>
                <w:sz w:val="22"/>
                <w:szCs w:val="22"/>
              </w:rPr>
            </w:pPr>
          </w:p>
          <w:p w14:paraId="4DEC26B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Единица измерения</w:t>
            </w:r>
          </w:p>
        </w:tc>
        <w:tc>
          <w:tcPr>
            <w:tcW w:w="992" w:type="dxa"/>
            <w:vAlign w:val="center"/>
          </w:tcPr>
          <w:p w14:paraId="7796DE2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Кол-во</w:t>
            </w:r>
          </w:p>
        </w:tc>
        <w:tc>
          <w:tcPr>
            <w:tcW w:w="1276" w:type="dxa"/>
            <w:vAlign w:val="center"/>
          </w:tcPr>
          <w:p w14:paraId="71D6430E"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Цена за единицу, </w:t>
            </w:r>
          </w:p>
          <w:p w14:paraId="43D760B4"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c>
          <w:tcPr>
            <w:tcW w:w="2409" w:type="dxa"/>
            <w:vAlign w:val="center"/>
          </w:tcPr>
          <w:p w14:paraId="38A5B388"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Стоимость, </w:t>
            </w:r>
          </w:p>
          <w:p w14:paraId="47E52F97"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r>
      <w:tr w:rsidR="00B70A13" w:rsidRPr="00B70A13" w14:paraId="6ED7BD89" w14:textId="77777777" w:rsidTr="00993C2F">
        <w:trPr>
          <w:trHeight w:val="430"/>
        </w:trPr>
        <w:tc>
          <w:tcPr>
            <w:tcW w:w="567" w:type="dxa"/>
            <w:vAlign w:val="center"/>
          </w:tcPr>
          <w:p w14:paraId="70421490" w14:textId="77777777" w:rsidR="00B70A13" w:rsidRPr="00B70A13" w:rsidRDefault="00B70A13" w:rsidP="00B70A13">
            <w:pPr>
              <w:numPr>
                <w:ilvl w:val="0"/>
                <w:numId w:val="44"/>
              </w:numPr>
              <w:spacing w:after="0" w:line="240" w:lineRule="auto"/>
              <w:ind w:left="0" w:firstLine="0"/>
              <w:rPr>
                <w:rFonts w:ascii="Times New Roman" w:hAnsi="Times New Roman"/>
                <w:sz w:val="22"/>
                <w:szCs w:val="22"/>
              </w:rPr>
            </w:pPr>
          </w:p>
        </w:tc>
        <w:tc>
          <w:tcPr>
            <w:tcW w:w="2864" w:type="dxa"/>
            <w:vAlign w:val="center"/>
          </w:tcPr>
          <w:p w14:paraId="321BBC58" w14:textId="77777777" w:rsidR="00B70A13" w:rsidRPr="00B70A13" w:rsidRDefault="00B70A13" w:rsidP="00993C2F">
            <w:pPr>
              <w:jc w:val="center"/>
              <w:rPr>
                <w:rFonts w:ascii="Times New Roman" w:hAnsi="Times New Roman"/>
                <w:sz w:val="22"/>
                <w:szCs w:val="22"/>
              </w:rPr>
            </w:pPr>
            <w:r w:rsidRPr="00B70A13">
              <w:rPr>
                <w:rFonts w:ascii="Times New Roman" w:hAnsi="Times New Roman"/>
                <w:bCs/>
                <w:sz w:val="22"/>
                <w:szCs w:val="22"/>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tc>
        <w:tc>
          <w:tcPr>
            <w:tcW w:w="1531" w:type="dxa"/>
            <w:vAlign w:val="center"/>
          </w:tcPr>
          <w:p w14:paraId="6D154253"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комплекс</w:t>
            </w:r>
          </w:p>
        </w:tc>
        <w:tc>
          <w:tcPr>
            <w:tcW w:w="992" w:type="dxa"/>
            <w:vAlign w:val="center"/>
          </w:tcPr>
          <w:p w14:paraId="639E597E"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1</w:t>
            </w:r>
          </w:p>
        </w:tc>
        <w:tc>
          <w:tcPr>
            <w:tcW w:w="1276" w:type="dxa"/>
            <w:vAlign w:val="center"/>
          </w:tcPr>
          <w:p w14:paraId="4CDC33FA" w14:textId="77777777" w:rsidR="00B70A13" w:rsidRPr="00B70A13" w:rsidRDefault="00B70A13" w:rsidP="00993C2F">
            <w:pPr>
              <w:jc w:val="center"/>
              <w:rPr>
                <w:rFonts w:ascii="Times New Roman" w:hAnsi="Times New Roman"/>
                <w:sz w:val="22"/>
                <w:szCs w:val="22"/>
              </w:rPr>
            </w:pPr>
          </w:p>
        </w:tc>
        <w:tc>
          <w:tcPr>
            <w:tcW w:w="2409" w:type="dxa"/>
            <w:vAlign w:val="center"/>
          </w:tcPr>
          <w:p w14:paraId="36C2EBAB" w14:textId="77777777" w:rsidR="00B70A13" w:rsidRPr="00B70A13" w:rsidRDefault="00B70A13" w:rsidP="00993C2F">
            <w:pPr>
              <w:jc w:val="center"/>
              <w:rPr>
                <w:rFonts w:ascii="Times New Roman" w:hAnsi="Times New Roman"/>
                <w:sz w:val="22"/>
                <w:szCs w:val="22"/>
              </w:rPr>
            </w:pPr>
          </w:p>
        </w:tc>
      </w:tr>
      <w:tr w:rsidR="00B70A13" w:rsidRPr="00B70A13" w14:paraId="6984D0FD" w14:textId="77777777" w:rsidTr="00993C2F">
        <w:trPr>
          <w:trHeight w:val="496"/>
        </w:trPr>
        <w:tc>
          <w:tcPr>
            <w:tcW w:w="7230" w:type="dxa"/>
            <w:gridSpan w:val="5"/>
            <w:vAlign w:val="center"/>
          </w:tcPr>
          <w:p w14:paraId="658F165F"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Начальная (максимальная) цена договора, ИТОГО:</w:t>
            </w:r>
          </w:p>
        </w:tc>
        <w:tc>
          <w:tcPr>
            <w:tcW w:w="2409" w:type="dxa"/>
          </w:tcPr>
          <w:p w14:paraId="3D5A200A"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 рублей– в т.ч. НДС 20%</w:t>
            </w:r>
          </w:p>
          <w:p w14:paraId="458BFE31"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_______ рублей – НДС 20%</w:t>
            </w:r>
          </w:p>
          <w:p w14:paraId="26A3807C"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_______ рублей – без НДС</w:t>
            </w:r>
          </w:p>
        </w:tc>
      </w:tr>
    </w:tbl>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4201"/>
        <w:gridCol w:w="2930"/>
        <w:gridCol w:w="1219"/>
        <w:gridCol w:w="1026"/>
      </w:tblGrid>
      <w:tr w:rsidR="00ED50B3" w:rsidRPr="006407D2" w14:paraId="619F1EEA" w14:textId="77777777" w:rsidTr="00ED50B3">
        <w:trPr>
          <w:trHeight w:val="1820"/>
        </w:trPr>
        <w:tc>
          <w:tcPr>
            <w:tcW w:w="732" w:type="dxa"/>
            <w:vAlign w:val="center"/>
          </w:tcPr>
          <w:p w14:paraId="308427CA" w14:textId="77777777" w:rsidR="00ED50B3" w:rsidRPr="006407D2" w:rsidRDefault="00ED50B3" w:rsidP="000509A3">
            <w:pPr>
              <w:tabs>
                <w:tab w:val="left" w:pos="1261"/>
              </w:tabs>
              <w:ind w:right="1012"/>
              <w:jc w:val="center"/>
              <w:rPr>
                <w:rFonts w:ascii="Times New Roman" w:hAnsi="Times New Roman"/>
                <w:b/>
                <w:sz w:val="18"/>
                <w:szCs w:val="18"/>
              </w:rPr>
            </w:pPr>
            <w:r w:rsidRPr="006407D2">
              <w:rPr>
                <w:rFonts w:ascii="Times New Roman" w:hAnsi="Times New Roman"/>
                <w:b/>
                <w:sz w:val="18"/>
                <w:szCs w:val="18"/>
              </w:rPr>
              <w:t>№</w:t>
            </w:r>
          </w:p>
        </w:tc>
        <w:tc>
          <w:tcPr>
            <w:tcW w:w="4201" w:type="dxa"/>
            <w:vAlign w:val="center"/>
          </w:tcPr>
          <w:p w14:paraId="58F74DAB" w14:textId="77777777" w:rsidR="00ED50B3" w:rsidRPr="006407D2" w:rsidRDefault="00ED50B3" w:rsidP="000509A3">
            <w:pPr>
              <w:ind w:left="-74" w:right="-108"/>
              <w:jc w:val="center"/>
              <w:rPr>
                <w:rFonts w:ascii="Times New Roman" w:hAnsi="Times New Roman"/>
                <w:b/>
                <w:sz w:val="18"/>
                <w:szCs w:val="18"/>
                <w:vertAlign w:val="superscript"/>
              </w:rPr>
            </w:pPr>
            <w:r w:rsidRPr="006407D2">
              <w:rPr>
                <w:rFonts w:ascii="Times New Roman" w:hAnsi="Times New Roman"/>
                <w:b/>
                <w:sz w:val="18"/>
                <w:szCs w:val="18"/>
              </w:rPr>
              <w:t>Наименование каждой единицы поставляемого товара (Требование Заказчика)</w:t>
            </w:r>
          </w:p>
        </w:tc>
        <w:tc>
          <w:tcPr>
            <w:tcW w:w="2930" w:type="dxa"/>
            <w:vAlign w:val="center"/>
          </w:tcPr>
          <w:p w14:paraId="0FF7EF9A"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Наименование каждой единицы поставляемого товара (Предложение Участника)</w:t>
            </w:r>
          </w:p>
        </w:tc>
        <w:tc>
          <w:tcPr>
            <w:tcW w:w="1219" w:type="dxa"/>
            <w:vAlign w:val="center"/>
          </w:tcPr>
          <w:p w14:paraId="2D9B8935"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Ед. изм.</w:t>
            </w:r>
          </w:p>
        </w:tc>
        <w:tc>
          <w:tcPr>
            <w:tcW w:w="1026" w:type="dxa"/>
            <w:vAlign w:val="center"/>
          </w:tcPr>
          <w:p w14:paraId="42EB8D78"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Кол-во</w:t>
            </w:r>
          </w:p>
        </w:tc>
      </w:tr>
      <w:tr w:rsidR="00ED50B3" w:rsidRPr="006407D2" w14:paraId="5E3FB5D9" w14:textId="77777777" w:rsidTr="00ED50B3">
        <w:trPr>
          <w:trHeight w:val="316"/>
        </w:trPr>
        <w:tc>
          <w:tcPr>
            <w:tcW w:w="732" w:type="dxa"/>
          </w:tcPr>
          <w:p w14:paraId="3071ED8C" w14:textId="77777777" w:rsidR="00ED50B3" w:rsidRPr="006407D2" w:rsidRDefault="00ED50B3" w:rsidP="00ED50B3">
            <w:pPr>
              <w:numPr>
                <w:ilvl w:val="0"/>
                <w:numId w:val="50"/>
              </w:numPr>
              <w:spacing w:after="0" w:line="240" w:lineRule="auto"/>
              <w:contextualSpacing/>
              <w:rPr>
                <w:rFonts w:ascii="Times New Roman" w:hAnsi="Times New Roman"/>
                <w:sz w:val="18"/>
                <w:szCs w:val="18"/>
              </w:rPr>
            </w:pPr>
          </w:p>
        </w:tc>
        <w:tc>
          <w:tcPr>
            <w:tcW w:w="4201" w:type="dxa"/>
          </w:tcPr>
          <w:p w14:paraId="1DB2D4F9" w14:textId="29D168A7" w:rsidR="00ED50B3" w:rsidRPr="006407D2" w:rsidRDefault="006407D2" w:rsidP="000509A3">
            <w:pPr>
              <w:rPr>
                <w:rFonts w:ascii="Times New Roman" w:hAnsi="Times New Roman"/>
                <w:sz w:val="24"/>
                <w:szCs w:val="24"/>
              </w:rPr>
            </w:pPr>
            <w:r w:rsidRPr="006407D2">
              <w:rPr>
                <w:rFonts w:ascii="Times New Roman" w:hAnsi="Times New Roman"/>
                <w:bCs/>
                <w:sz w:val="24"/>
                <w:szCs w:val="24"/>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tc>
        <w:tc>
          <w:tcPr>
            <w:tcW w:w="2930" w:type="dxa"/>
            <w:vAlign w:val="center"/>
          </w:tcPr>
          <w:p w14:paraId="7196D57F" w14:textId="77777777" w:rsidR="00ED50B3" w:rsidRPr="006407D2" w:rsidRDefault="00ED50B3" w:rsidP="000509A3">
            <w:pPr>
              <w:jc w:val="center"/>
              <w:rPr>
                <w:rFonts w:ascii="Times New Roman" w:hAnsi="Times New Roman"/>
                <w:sz w:val="18"/>
                <w:szCs w:val="18"/>
              </w:rPr>
            </w:pPr>
          </w:p>
        </w:tc>
        <w:tc>
          <w:tcPr>
            <w:tcW w:w="1219" w:type="dxa"/>
          </w:tcPr>
          <w:p w14:paraId="2998A303"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комплекс</w:t>
            </w:r>
          </w:p>
        </w:tc>
        <w:tc>
          <w:tcPr>
            <w:tcW w:w="1026" w:type="dxa"/>
          </w:tcPr>
          <w:p w14:paraId="5FB2825B"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E06329" w14:paraId="54ECD5B6" w14:textId="77777777" w:rsidTr="00821A56">
        <w:tc>
          <w:tcPr>
            <w:tcW w:w="445" w:type="dxa"/>
          </w:tcPr>
          <w:p w14:paraId="28EC4293" w14:textId="77777777" w:rsidR="00D74BE8" w:rsidRPr="00E06329" w:rsidRDefault="00D74BE8" w:rsidP="00D74BE8">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w:t>
            </w:r>
          </w:p>
        </w:tc>
        <w:tc>
          <w:tcPr>
            <w:tcW w:w="2441" w:type="dxa"/>
            <w:vAlign w:val="center"/>
          </w:tcPr>
          <w:p w14:paraId="0AC2CA29" w14:textId="77777777" w:rsidR="00D74BE8" w:rsidRPr="00E06329" w:rsidRDefault="00D74BE8" w:rsidP="00D74BE8">
            <w:pPr>
              <w:spacing w:after="0" w:line="240" w:lineRule="auto"/>
              <w:jc w:val="center"/>
              <w:rPr>
                <w:rFonts w:ascii="Times New Roman" w:hAnsi="Times New Roman"/>
                <w:b/>
                <w:sz w:val="18"/>
                <w:szCs w:val="18"/>
              </w:rPr>
            </w:pPr>
          </w:p>
          <w:p w14:paraId="6DD248A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Наименование</w:t>
            </w:r>
          </w:p>
        </w:tc>
        <w:tc>
          <w:tcPr>
            <w:tcW w:w="1373" w:type="dxa"/>
          </w:tcPr>
          <w:p w14:paraId="373B277C" w14:textId="77777777" w:rsidR="00D74BE8" w:rsidRPr="00E06329" w:rsidRDefault="00D74BE8" w:rsidP="00D74BE8">
            <w:pPr>
              <w:spacing w:after="0" w:line="240" w:lineRule="auto"/>
              <w:jc w:val="center"/>
              <w:rPr>
                <w:rFonts w:ascii="Times New Roman" w:hAnsi="Times New Roman"/>
                <w:b/>
                <w:sz w:val="18"/>
                <w:szCs w:val="18"/>
              </w:rPr>
            </w:pPr>
          </w:p>
          <w:p w14:paraId="736685A7"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Единица измерения</w:t>
            </w:r>
          </w:p>
        </w:tc>
        <w:tc>
          <w:tcPr>
            <w:tcW w:w="1041" w:type="dxa"/>
            <w:vAlign w:val="center"/>
          </w:tcPr>
          <w:p w14:paraId="3F224E0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Кол-во</w:t>
            </w:r>
          </w:p>
        </w:tc>
        <w:tc>
          <w:tcPr>
            <w:tcW w:w="1256" w:type="dxa"/>
          </w:tcPr>
          <w:p w14:paraId="221948A1"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без НДС (руб.)</w:t>
            </w:r>
          </w:p>
        </w:tc>
        <w:tc>
          <w:tcPr>
            <w:tcW w:w="1161" w:type="dxa"/>
          </w:tcPr>
          <w:p w14:paraId="3F03FE4A"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НДС за единицу (руб.)</w:t>
            </w:r>
          </w:p>
        </w:tc>
        <w:tc>
          <w:tcPr>
            <w:tcW w:w="1192" w:type="dxa"/>
          </w:tcPr>
          <w:p w14:paraId="173F2065"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с НДС (руб.)</w:t>
            </w:r>
          </w:p>
        </w:tc>
        <w:tc>
          <w:tcPr>
            <w:tcW w:w="1102" w:type="dxa"/>
          </w:tcPr>
          <w:p w14:paraId="6BCA8F6A"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Сумма с НДС (руб.)</w:t>
            </w:r>
          </w:p>
        </w:tc>
      </w:tr>
      <w:tr w:rsidR="00821A56" w:rsidRPr="00E06329" w14:paraId="5A55A457" w14:textId="77777777" w:rsidTr="00821A56">
        <w:tc>
          <w:tcPr>
            <w:tcW w:w="445" w:type="dxa"/>
          </w:tcPr>
          <w:p w14:paraId="1CCF78DE" w14:textId="77777777" w:rsidR="00821A56" w:rsidRPr="00E06329" w:rsidRDefault="00821A56" w:rsidP="00821A56">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1</w:t>
            </w:r>
          </w:p>
        </w:tc>
        <w:tc>
          <w:tcPr>
            <w:tcW w:w="2441" w:type="dxa"/>
          </w:tcPr>
          <w:p w14:paraId="5E5C96A4" w14:textId="41FECA7B" w:rsidR="00821A56" w:rsidRPr="00E06329" w:rsidRDefault="00E06329" w:rsidP="00821A56">
            <w:pPr>
              <w:rPr>
                <w:rFonts w:ascii="Times New Roman" w:hAnsi="Times New Roman"/>
                <w:sz w:val="18"/>
                <w:szCs w:val="18"/>
              </w:rPr>
            </w:pPr>
            <w:r w:rsidRPr="00E06329">
              <w:rPr>
                <w:rFonts w:ascii="Times New Roman" w:hAnsi="Times New Roman"/>
                <w:bCs/>
                <w:sz w:val="18"/>
                <w:szCs w:val="18"/>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tc>
        <w:tc>
          <w:tcPr>
            <w:tcW w:w="1373" w:type="dxa"/>
            <w:vAlign w:val="center"/>
          </w:tcPr>
          <w:p w14:paraId="210C020C" w14:textId="596D2725"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комплекс</w:t>
            </w:r>
          </w:p>
        </w:tc>
        <w:tc>
          <w:tcPr>
            <w:tcW w:w="1041" w:type="dxa"/>
            <w:vAlign w:val="center"/>
          </w:tcPr>
          <w:p w14:paraId="64B7527C" w14:textId="15257F16"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1</w:t>
            </w:r>
          </w:p>
        </w:tc>
        <w:tc>
          <w:tcPr>
            <w:tcW w:w="1256" w:type="dxa"/>
          </w:tcPr>
          <w:p w14:paraId="67E44DD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61" w:type="dxa"/>
          </w:tcPr>
          <w:p w14:paraId="3C8C09E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92" w:type="dxa"/>
          </w:tcPr>
          <w:p w14:paraId="63659F7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02" w:type="dxa"/>
          </w:tcPr>
          <w:p w14:paraId="4CA468CF"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r>
      <w:tr w:rsidR="00D74BE8" w:rsidRPr="00E06329" w14:paraId="32DC077F" w14:textId="77777777" w:rsidTr="00821A56">
        <w:tc>
          <w:tcPr>
            <w:tcW w:w="8909" w:type="dxa"/>
            <w:gridSpan w:val="7"/>
          </w:tcPr>
          <w:p w14:paraId="228E80F6" w14:textId="77777777" w:rsidR="00D74BE8" w:rsidRPr="00E06329" w:rsidRDefault="00D74BE8" w:rsidP="00D74BE8">
            <w:pPr>
              <w:widowControl w:val="0"/>
              <w:tabs>
                <w:tab w:val="left" w:pos="7350"/>
              </w:tabs>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Итого без НДС</w:t>
            </w:r>
          </w:p>
        </w:tc>
        <w:tc>
          <w:tcPr>
            <w:tcW w:w="1102" w:type="dxa"/>
          </w:tcPr>
          <w:p w14:paraId="4FF631A9"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072F72AA" w14:textId="77777777" w:rsidTr="00821A56">
        <w:tc>
          <w:tcPr>
            <w:tcW w:w="8909" w:type="dxa"/>
            <w:gridSpan w:val="7"/>
          </w:tcPr>
          <w:p w14:paraId="3E186A94"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НДС 20%</w:t>
            </w:r>
          </w:p>
        </w:tc>
        <w:tc>
          <w:tcPr>
            <w:tcW w:w="1102" w:type="dxa"/>
          </w:tcPr>
          <w:p w14:paraId="49BD88A1"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49241372" w14:textId="77777777" w:rsidTr="00821A56">
        <w:tc>
          <w:tcPr>
            <w:tcW w:w="8909" w:type="dxa"/>
            <w:gridSpan w:val="7"/>
          </w:tcPr>
          <w:p w14:paraId="424EA5FF"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Сумма с НДС</w:t>
            </w:r>
          </w:p>
        </w:tc>
        <w:tc>
          <w:tcPr>
            <w:tcW w:w="1102" w:type="dxa"/>
          </w:tcPr>
          <w:p w14:paraId="5E42F0FD"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653C7EE3"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E06329" w:rsidRPr="00E06329">
        <w:rPr>
          <w:rFonts w:ascii="Times New Roman" w:hAnsi="Times New Roman"/>
          <w:sz w:val="24"/>
          <w:szCs w:val="24"/>
        </w:rPr>
        <w:t>Выполнение проектных работ на «Строительство железнодорожных путей: 4 выставочных тупиковых пути и Соединение существующего выставочного пути № 4 с предохранительным тупиком № 6 (длина участка соединения 25м.) филиала ООО «Балчуг-Петролеум» - «МНПЗ», расположенных по адресу: Республика Марий Эл, Оршанский муниципальный район, Марковское сельское поселение, с. Табашино»</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08610495"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A1392C" w:rsidRPr="0022136D">
        <w:rPr>
          <w:rFonts w:ascii="Times New Roman" w:hAnsi="Times New Roman"/>
          <w:bCs/>
          <w:sz w:val="24"/>
          <w:szCs w:val="24"/>
          <w:lang w:eastAsia="ru-RU"/>
        </w:rPr>
        <w:t xml:space="preserve">: </w:t>
      </w:r>
      <w:r w:rsidR="00A1392C" w:rsidRPr="00A1392C">
        <w:rPr>
          <w:rFonts w:ascii="Times New Roman" w:hAnsi="Times New Roman"/>
          <w:sz w:val="24"/>
          <w:szCs w:val="24"/>
        </w:rPr>
        <w:t>не</w:t>
      </w:r>
      <w:r w:rsidR="00A1392C" w:rsidRPr="00A1392C">
        <w:rPr>
          <w:rFonts w:ascii="Times New Roman" w:hAnsi="Times New Roman"/>
          <w:sz w:val="24"/>
          <w:szCs w:val="24"/>
        </w:rPr>
        <w:t xml:space="preserve"> более 7 (Семь) календарных месяцев с даты получения необходимой исходно-разрешительной документации</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proofErr w:type="gramStart"/>
      <w:r w:rsidRPr="006318A1">
        <w:rPr>
          <w:highlight w:val="yellow"/>
        </w:rPr>
        <w:t>условия  оплаты</w:t>
      </w:r>
      <w:proofErr w:type="gramEnd"/>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03"/>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7D2"/>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92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A13"/>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329"/>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21290</Words>
  <Characters>121354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2025-01-17T12:49:00Z</dcterms:modified>
</cp:coreProperties>
</file>