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5CDC04DD"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495041" w:rsidRPr="00495041">
        <w:rPr>
          <w:rStyle w:val="afffff5"/>
          <w:rFonts w:ascii="Times New Roman" w:hAnsi="Times New Roman"/>
          <w:sz w:val="32"/>
          <w:szCs w:val="32"/>
        </w:rPr>
        <w:t xml:space="preserve">Оказание </w:t>
      </w:r>
      <w:r w:rsidR="00237D8F">
        <w:rPr>
          <w:rStyle w:val="afffff5"/>
          <w:rFonts w:ascii="Times New Roman" w:hAnsi="Times New Roman"/>
          <w:sz w:val="32"/>
          <w:szCs w:val="32"/>
        </w:rPr>
        <w:t>у</w:t>
      </w:r>
      <w:r w:rsidR="00237D8F" w:rsidRPr="00237D8F">
        <w:rPr>
          <w:rStyle w:val="afffff5"/>
          <w:rFonts w:ascii="Times New Roman" w:hAnsi="Times New Roman"/>
          <w:sz w:val="32"/>
          <w:szCs w:val="32"/>
        </w:rPr>
        <w:t xml:space="preserve">слуги </w:t>
      </w:r>
      <w:r w:rsidR="00CC22C8" w:rsidRPr="00CC22C8">
        <w:rPr>
          <w:rStyle w:val="afffff5"/>
          <w:rFonts w:ascii="Times New Roman" w:hAnsi="Times New Roman" w:hint="eastAsia"/>
          <w:sz w:val="32"/>
          <w:szCs w:val="32"/>
        </w:rPr>
        <w:t>по</w:t>
      </w:r>
      <w:r w:rsidR="00CC22C8" w:rsidRPr="00CC22C8">
        <w:rPr>
          <w:rStyle w:val="afffff5"/>
          <w:rFonts w:ascii="Times New Roman" w:hAnsi="Times New Roman"/>
          <w:sz w:val="32"/>
          <w:szCs w:val="32"/>
        </w:rPr>
        <w:t xml:space="preserve"> </w:t>
      </w:r>
      <w:r w:rsidR="00CC22C8" w:rsidRPr="00CC22C8">
        <w:rPr>
          <w:rStyle w:val="afffff5"/>
          <w:rFonts w:ascii="Times New Roman" w:hAnsi="Times New Roman" w:hint="eastAsia"/>
          <w:sz w:val="32"/>
          <w:szCs w:val="32"/>
        </w:rPr>
        <w:t>сопровождению</w:t>
      </w:r>
      <w:r w:rsidR="00CC22C8" w:rsidRPr="00CC22C8">
        <w:rPr>
          <w:rStyle w:val="afffff5"/>
          <w:rFonts w:ascii="Times New Roman" w:hAnsi="Times New Roman"/>
          <w:sz w:val="32"/>
          <w:szCs w:val="32"/>
        </w:rPr>
        <w:t xml:space="preserve"> </w:t>
      </w:r>
      <w:r w:rsidR="00CC22C8" w:rsidRPr="00CC22C8">
        <w:rPr>
          <w:rStyle w:val="afffff5"/>
          <w:rFonts w:ascii="Times New Roman" w:hAnsi="Times New Roman" w:hint="eastAsia"/>
          <w:sz w:val="32"/>
          <w:szCs w:val="32"/>
        </w:rPr>
        <w:t>информационно</w:t>
      </w:r>
      <w:r w:rsidR="00CC22C8" w:rsidRPr="00CC22C8">
        <w:rPr>
          <w:rStyle w:val="afffff5"/>
          <w:rFonts w:ascii="Times New Roman" w:hAnsi="Times New Roman"/>
          <w:sz w:val="32"/>
          <w:szCs w:val="32"/>
        </w:rPr>
        <w:t>-</w:t>
      </w:r>
      <w:r w:rsidR="00CC22C8" w:rsidRPr="00CC22C8">
        <w:rPr>
          <w:rStyle w:val="afffff5"/>
          <w:rFonts w:ascii="Times New Roman" w:hAnsi="Times New Roman" w:hint="eastAsia"/>
          <w:sz w:val="32"/>
          <w:szCs w:val="32"/>
        </w:rPr>
        <w:t>справочной</w:t>
      </w:r>
      <w:r w:rsidR="00CC22C8" w:rsidRPr="00CC22C8">
        <w:rPr>
          <w:rStyle w:val="afffff5"/>
          <w:rFonts w:ascii="Times New Roman" w:hAnsi="Times New Roman"/>
          <w:sz w:val="32"/>
          <w:szCs w:val="32"/>
        </w:rPr>
        <w:t xml:space="preserve"> </w:t>
      </w:r>
      <w:r w:rsidR="00CC22C8" w:rsidRPr="00CC22C8">
        <w:rPr>
          <w:rStyle w:val="afffff5"/>
          <w:rFonts w:ascii="Times New Roman" w:hAnsi="Times New Roman" w:hint="eastAsia"/>
          <w:sz w:val="32"/>
          <w:szCs w:val="32"/>
        </w:rPr>
        <w:t>системы</w:t>
      </w:r>
      <w:r w:rsidR="00CC22C8" w:rsidRPr="00CC22C8">
        <w:rPr>
          <w:rStyle w:val="afffff5"/>
          <w:rFonts w:ascii="Times New Roman" w:hAnsi="Times New Roman"/>
          <w:sz w:val="32"/>
          <w:szCs w:val="32"/>
        </w:rPr>
        <w:t xml:space="preserve"> </w:t>
      </w:r>
      <w:r w:rsidR="00CC22C8" w:rsidRPr="00CC22C8">
        <w:rPr>
          <w:rStyle w:val="afffff5"/>
          <w:rFonts w:ascii="Times New Roman" w:hAnsi="Times New Roman" w:hint="eastAsia"/>
          <w:sz w:val="32"/>
          <w:szCs w:val="32"/>
        </w:rPr>
        <w:t>«</w:t>
      </w:r>
      <w:proofErr w:type="spellStart"/>
      <w:r w:rsidR="00CC22C8" w:rsidRPr="00CC22C8">
        <w:rPr>
          <w:rStyle w:val="afffff5"/>
          <w:rFonts w:ascii="Times New Roman" w:hAnsi="Times New Roman" w:hint="eastAsia"/>
          <w:sz w:val="32"/>
          <w:szCs w:val="32"/>
        </w:rPr>
        <w:t>Техэксперт</w:t>
      </w:r>
      <w:proofErr w:type="spellEnd"/>
      <w:r w:rsidR="00CC22C8" w:rsidRPr="00CC22C8">
        <w:rPr>
          <w:rStyle w:val="afffff5"/>
          <w:rFonts w:ascii="Times New Roman" w:hAnsi="Times New Roman" w:hint="eastAsia"/>
          <w:sz w:val="32"/>
          <w:szCs w:val="32"/>
        </w:rPr>
        <w:t>»</w:t>
      </w:r>
      <w:r w:rsidR="005360DE" w:rsidRPr="005360DE">
        <w:rPr>
          <w:rStyle w:val="afffff5"/>
          <w:rFonts w:ascii="Times New Roman" w:hAnsi="Times New Roman"/>
          <w:sz w:val="32"/>
          <w:szCs w:val="32"/>
        </w:rPr>
        <w:t xml:space="preserve"> </w:t>
      </w:r>
      <w:r w:rsidR="002202FA">
        <w:rPr>
          <w:rStyle w:val="afffff5"/>
          <w:rFonts w:ascii="Times New Roman" w:hAnsi="Times New Roman"/>
          <w:sz w:val="32"/>
          <w:szCs w:val="32"/>
        </w:rPr>
        <w:t>для нужд</w:t>
      </w:r>
      <w:r w:rsidR="00FF75F5" w:rsidRPr="00FF75F5">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w:t>
        </w:r>
        <w:r w:rsidRPr="00D43504">
          <w:rPr>
            <w:rStyle w:val="affb"/>
            <w:rFonts w:ascii="Times New Roman" w:hAnsi="Times New Roman"/>
            <w:szCs w:val="28"/>
          </w:rPr>
          <w:t>О</w:t>
        </w:r>
        <w:r w:rsidRPr="00D43504">
          <w:rPr>
            <w:rStyle w:val="affb"/>
            <w:rFonts w:ascii="Times New Roman" w:hAnsi="Times New Roman"/>
            <w:szCs w:val="28"/>
          </w:rPr>
          <w:t>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w:t>
      </w:r>
      <w:r w:rsidRPr="007B379B">
        <w:rPr>
          <w:rFonts w:ascii="Times New Roman" w:hAnsi="Times New Roman"/>
          <w:sz w:val="24"/>
        </w:rPr>
        <w:lastRenderedPageBreak/>
        <w:t>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w:t>
      </w:r>
      <w:r w:rsidRPr="007B379B">
        <w:rPr>
          <w:rFonts w:ascii="Times New Roman" w:hAnsi="Times New Roman"/>
          <w:sz w:val="24"/>
        </w:rPr>
        <w:lastRenderedPageBreak/>
        <w:t>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рассмотрению, </w:t>
      </w:r>
      <w:r w:rsidRPr="007B379B">
        <w:rPr>
          <w:rFonts w:ascii="Times New Roman" w:hAnsi="Times New Roman"/>
          <w:sz w:val="24"/>
        </w:rPr>
        <w:lastRenderedPageBreak/>
        <w:t>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w:t>
      </w:r>
      <w:r w:rsidRPr="007B379B">
        <w:rPr>
          <w:rFonts w:ascii="Times New Roman" w:hAnsi="Times New Roman"/>
          <w:sz w:val="24"/>
        </w:rPr>
        <w:lastRenderedPageBreak/>
        <w:t xml:space="preserve">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lastRenderedPageBreak/>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w:t>
      </w:r>
      <w:r w:rsidRPr="007B379B">
        <w:rPr>
          <w:rFonts w:ascii="Times New Roman" w:hAnsi="Times New Roman"/>
          <w:sz w:val="24"/>
        </w:rPr>
        <w:lastRenderedPageBreak/>
        <w:t>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w:t>
      </w:r>
      <w:r w:rsidRPr="007B379B">
        <w:rPr>
          <w:rFonts w:ascii="Times New Roman" w:hAnsi="Times New Roman"/>
          <w:sz w:val="24"/>
        </w:rPr>
        <w:lastRenderedPageBreak/>
        <w:t>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w:t>
      </w:r>
      <w:r w:rsidRPr="007B379B">
        <w:rPr>
          <w:rFonts w:ascii="Times New Roman" w:hAnsi="Times New Roman"/>
          <w:sz w:val="24"/>
        </w:rPr>
        <w:lastRenderedPageBreak/>
        <w:t>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D667D9B" w14:textId="50C21A8C" w:rsidR="00B14E5C" w:rsidRDefault="00495041" w:rsidP="00B14E5C">
            <w:pPr>
              <w:suppressAutoHyphens/>
              <w:spacing w:after="0" w:line="240" w:lineRule="auto"/>
              <w:jc w:val="both"/>
              <w:rPr>
                <w:rFonts w:ascii="Times New Roman" w:hAnsi="Times New Roman"/>
                <w:sz w:val="24"/>
                <w:szCs w:val="24"/>
              </w:rPr>
            </w:pPr>
            <w:r w:rsidRPr="00495041">
              <w:rPr>
                <w:rFonts w:ascii="Times New Roman" w:hAnsi="Times New Roman"/>
                <w:sz w:val="24"/>
                <w:szCs w:val="24"/>
              </w:rPr>
              <w:t xml:space="preserve">Оказание </w:t>
            </w:r>
            <w:r w:rsidR="00237D8F">
              <w:rPr>
                <w:rFonts w:ascii="Times New Roman" w:hAnsi="Times New Roman"/>
                <w:sz w:val="24"/>
                <w:szCs w:val="24"/>
              </w:rPr>
              <w:t>у</w:t>
            </w:r>
            <w:r w:rsidR="00237D8F" w:rsidRPr="00237D8F">
              <w:rPr>
                <w:rFonts w:ascii="Times New Roman" w:hAnsi="Times New Roman"/>
                <w:sz w:val="24"/>
                <w:szCs w:val="24"/>
              </w:rPr>
              <w:t xml:space="preserve">слуг по </w:t>
            </w:r>
            <w:proofErr w:type="spellStart"/>
            <w:r w:rsidR="00CC22C8">
              <w:rPr>
                <w:rFonts w:ascii="Times New Roman" w:hAnsi="Times New Roman"/>
                <w:sz w:val="24"/>
                <w:szCs w:val="24"/>
              </w:rPr>
              <w:t>по</w:t>
            </w:r>
            <w:proofErr w:type="spellEnd"/>
            <w:r w:rsidR="00CC22C8">
              <w:rPr>
                <w:rFonts w:ascii="Times New Roman" w:hAnsi="Times New Roman"/>
                <w:sz w:val="24"/>
                <w:szCs w:val="24"/>
              </w:rPr>
              <w:t xml:space="preserve"> сопровождению информационно-справочной системы «</w:t>
            </w:r>
            <w:proofErr w:type="spellStart"/>
            <w:r w:rsidR="00CC22C8">
              <w:rPr>
                <w:rFonts w:ascii="Times New Roman" w:hAnsi="Times New Roman"/>
                <w:sz w:val="24"/>
                <w:szCs w:val="24"/>
              </w:rPr>
              <w:t>Техэксперт</w:t>
            </w:r>
            <w:proofErr w:type="spellEnd"/>
            <w:r w:rsidR="00CC22C8">
              <w:rPr>
                <w:rFonts w:ascii="Times New Roman" w:hAnsi="Times New Roman"/>
                <w:sz w:val="24"/>
                <w:szCs w:val="24"/>
              </w:rPr>
              <w:t>»</w:t>
            </w:r>
            <w:r w:rsidR="00B14E5C" w:rsidRPr="005360DE">
              <w:rPr>
                <w:rFonts w:ascii="Times New Roman" w:hAnsi="Times New Roman"/>
                <w:sz w:val="24"/>
                <w:szCs w:val="24"/>
              </w:rPr>
              <w:t xml:space="preserve"> нужд филиала «Тюменский НПЗ» (г. Тюмень)</w:t>
            </w:r>
            <w:r w:rsidR="00B14E5C">
              <w:rPr>
                <w:rFonts w:ascii="Times New Roman" w:hAnsi="Times New Roman"/>
                <w:sz w:val="24"/>
                <w:szCs w:val="24"/>
              </w:rPr>
              <w:t>.</w:t>
            </w:r>
          </w:p>
          <w:p w14:paraId="7702B6E3" w14:textId="0FED85B1" w:rsidR="001F5D46" w:rsidRPr="00A65F11" w:rsidRDefault="001F5D46" w:rsidP="00495041">
            <w:pPr>
              <w:suppressAutoHyphens/>
              <w:spacing w:after="0" w:line="240" w:lineRule="auto"/>
              <w:jc w:val="both"/>
              <w:rPr>
                <w:rFonts w:ascii="Times New Roman" w:hAnsi="Times New Roman"/>
                <w:bCs/>
                <w:sz w:val="24"/>
                <w:szCs w:val="24"/>
              </w:rPr>
            </w:pP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ECDD8FB" w:rsidR="001F5D46" w:rsidRPr="00CC22C8" w:rsidRDefault="00CC22C8" w:rsidP="00186D14">
            <w:pPr>
              <w:pStyle w:val="a3"/>
              <w:numPr>
                <w:ilvl w:val="0"/>
                <w:numId w:val="0"/>
              </w:numPr>
              <w:tabs>
                <w:tab w:val="left" w:pos="49"/>
              </w:tabs>
              <w:rPr>
                <w:rFonts w:ascii="Times New Roman" w:hAnsi="Times New Roman"/>
                <w:b/>
                <w:sz w:val="24"/>
                <w:szCs w:val="24"/>
              </w:rPr>
            </w:pPr>
            <w:r w:rsidRPr="00CC22C8">
              <w:rPr>
                <w:rFonts w:ascii="Times New Roman" w:hAnsi="Times New Roman"/>
                <w:b/>
                <w:sz w:val="24"/>
                <w:szCs w:val="24"/>
              </w:rPr>
              <w:t>356-ОД-2025-РИ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6B4E125A"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Муниципальный Округ Замоскворечье, ул</w:t>
            </w:r>
            <w:r w:rsidR="00D43504">
              <w:rPr>
                <w:rFonts w:ascii="Times New Roman" w:hAnsi="Times New Roman"/>
                <w:sz w:val="24"/>
                <w:szCs w:val="24"/>
              </w:rPr>
              <w:t>.</w:t>
            </w:r>
            <w:r w:rsidRPr="003F3822">
              <w:rPr>
                <w:rFonts w:ascii="Times New Roman" w:hAnsi="Times New Roman"/>
                <w:sz w:val="24"/>
                <w:szCs w:val="24"/>
              </w:rPr>
              <w:t xml:space="preserve"> </w:t>
            </w:r>
            <w:r w:rsidR="00495041" w:rsidRPr="003F3822">
              <w:rPr>
                <w:rFonts w:ascii="Times New Roman" w:hAnsi="Times New Roman"/>
                <w:sz w:val="24"/>
                <w:szCs w:val="24"/>
              </w:rPr>
              <w:t xml:space="preserve">Садовническая, </w:t>
            </w:r>
            <w:r w:rsidR="00495041">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57CF0791"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32E098AB"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CC22C8">
              <w:rPr>
                <w:rFonts w:ascii="Times New Roman" w:hAnsi="Times New Roman"/>
                <w:sz w:val="24"/>
                <w:szCs w:val="24"/>
              </w:rPr>
              <w:t>Ж</w:t>
            </w:r>
            <w:r w:rsidR="00CC22C8">
              <w:rPr>
                <w:rFonts w:ascii="Times New Roman" w:hAnsi="Times New Roman"/>
                <w:sz w:val="24"/>
                <w:szCs w:val="24"/>
                <w:lang w:eastAsia="en-US"/>
              </w:rPr>
              <w:t xml:space="preserve">игалева Татьяна </w:t>
            </w:r>
            <w:proofErr w:type="spellStart"/>
            <w:r w:rsidR="00CC22C8">
              <w:rPr>
                <w:rFonts w:ascii="Times New Roman" w:hAnsi="Times New Roman"/>
                <w:sz w:val="24"/>
                <w:szCs w:val="24"/>
                <w:lang w:eastAsia="en-US"/>
              </w:rPr>
              <w:t>владимировна</w:t>
            </w:r>
            <w:proofErr w:type="spellEnd"/>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279CEE9" w14:textId="79188DA2" w:rsidR="00CC22C8" w:rsidRDefault="00CC22C8" w:rsidP="00CC22C8">
            <w:pPr>
              <w:pStyle w:val="a3"/>
              <w:numPr>
                <w:ilvl w:val="0"/>
                <w:numId w:val="0"/>
              </w:numPr>
              <w:spacing w:before="0"/>
              <w:jc w:val="left"/>
            </w:pPr>
            <w:r>
              <w:rPr>
                <w:rFonts w:ascii="Times New Roman" w:hAnsi="Times New Roman"/>
                <w:bCs/>
                <w:sz w:val="24"/>
                <w:szCs w:val="24"/>
                <w:lang w:eastAsia="en-US"/>
              </w:rPr>
              <w:t>2 310 000 (</w:t>
            </w:r>
            <w:r w:rsidRPr="00CC22C8">
              <w:rPr>
                <w:rFonts w:ascii="Times New Roman" w:hAnsi="Times New Roman" w:hint="eastAsia"/>
                <w:bCs/>
                <w:sz w:val="24"/>
                <w:szCs w:val="24"/>
                <w:lang w:eastAsia="en-US"/>
              </w:rPr>
              <w:t>Два</w:t>
            </w:r>
            <w:r w:rsidRPr="00CC22C8">
              <w:rPr>
                <w:rFonts w:ascii="Times New Roman" w:hAnsi="Times New Roman"/>
                <w:bCs/>
                <w:sz w:val="24"/>
                <w:szCs w:val="24"/>
                <w:lang w:eastAsia="en-US"/>
              </w:rPr>
              <w:t xml:space="preserve"> </w:t>
            </w:r>
            <w:r w:rsidRPr="00CC22C8">
              <w:rPr>
                <w:rFonts w:ascii="Times New Roman" w:hAnsi="Times New Roman" w:hint="eastAsia"/>
                <w:bCs/>
                <w:sz w:val="24"/>
                <w:szCs w:val="24"/>
                <w:lang w:eastAsia="en-US"/>
              </w:rPr>
              <w:t>миллиона</w:t>
            </w:r>
            <w:r w:rsidRPr="00CC22C8">
              <w:rPr>
                <w:rFonts w:ascii="Times New Roman" w:hAnsi="Times New Roman"/>
                <w:bCs/>
                <w:sz w:val="24"/>
                <w:szCs w:val="24"/>
                <w:lang w:eastAsia="en-US"/>
              </w:rPr>
              <w:t xml:space="preserve"> </w:t>
            </w:r>
            <w:r w:rsidRPr="00CC22C8">
              <w:rPr>
                <w:rFonts w:ascii="Times New Roman" w:hAnsi="Times New Roman" w:hint="eastAsia"/>
                <w:bCs/>
                <w:sz w:val="24"/>
                <w:szCs w:val="24"/>
                <w:lang w:eastAsia="en-US"/>
              </w:rPr>
              <w:t>триста</w:t>
            </w:r>
            <w:r w:rsidRPr="00CC22C8">
              <w:rPr>
                <w:rFonts w:ascii="Times New Roman" w:hAnsi="Times New Roman"/>
                <w:bCs/>
                <w:sz w:val="24"/>
                <w:szCs w:val="24"/>
                <w:lang w:eastAsia="en-US"/>
              </w:rPr>
              <w:t xml:space="preserve"> </w:t>
            </w:r>
            <w:r w:rsidRPr="00CC22C8">
              <w:rPr>
                <w:rFonts w:ascii="Times New Roman" w:hAnsi="Times New Roman" w:hint="eastAsia"/>
                <w:bCs/>
                <w:sz w:val="24"/>
                <w:szCs w:val="24"/>
                <w:lang w:eastAsia="en-US"/>
              </w:rPr>
              <w:t>десять</w:t>
            </w:r>
            <w:r w:rsidRPr="00CC22C8">
              <w:rPr>
                <w:rFonts w:ascii="Times New Roman" w:hAnsi="Times New Roman"/>
                <w:bCs/>
                <w:sz w:val="24"/>
                <w:szCs w:val="24"/>
                <w:lang w:eastAsia="en-US"/>
              </w:rPr>
              <w:t xml:space="preserve"> </w:t>
            </w:r>
            <w:r w:rsidRPr="00CC22C8">
              <w:rPr>
                <w:rFonts w:ascii="Times New Roman" w:hAnsi="Times New Roman" w:hint="eastAsia"/>
                <w:bCs/>
                <w:sz w:val="24"/>
                <w:szCs w:val="24"/>
                <w:lang w:eastAsia="en-US"/>
              </w:rPr>
              <w:t>тысяч</w:t>
            </w:r>
            <w:r>
              <w:rPr>
                <w:rFonts w:ascii="Times New Roman" w:hAnsi="Times New Roman"/>
                <w:bCs/>
                <w:sz w:val="24"/>
                <w:szCs w:val="24"/>
                <w:lang w:eastAsia="en-US"/>
              </w:rPr>
              <w:t>) руб. 00 коп., в т.ч. НДС 20%</w:t>
            </w:r>
            <w:r>
              <w:t xml:space="preserve"> </w:t>
            </w:r>
            <w:r>
              <w:rPr>
                <w:rFonts w:ascii="Times New Roman" w:hAnsi="Times New Roman"/>
                <w:bCs/>
                <w:sz w:val="24"/>
                <w:szCs w:val="24"/>
                <w:lang w:eastAsia="en-US"/>
              </w:rPr>
              <w:t>385 000 руб. 00 коп.</w:t>
            </w:r>
          </w:p>
          <w:p w14:paraId="7151997A" w14:textId="0958F2C3" w:rsidR="00CC22C8" w:rsidRDefault="00CC22C8" w:rsidP="00CC22C8">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1 925 000 (</w:t>
            </w:r>
            <w:r w:rsidRPr="00CC22C8">
              <w:rPr>
                <w:rFonts w:ascii="Times New Roman" w:hAnsi="Times New Roman" w:hint="eastAsia"/>
                <w:bCs/>
                <w:sz w:val="24"/>
                <w:szCs w:val="24"/>
                <w:lang w:eastAsia="en-US"/>
              </w:rPr>
              <w:t>Один</w:t>
            </w:r>
            <w:r w:rsidRPr="00CC22C8">
              <w:rPr>
                <w:rFonts w:ascii="Times New Roman" w:hAnsi="Times New Roman"/>
                <w:bCs/>
                <w:sz w:val="24"/>
                <w:szCs w:val="24"/>
                <w:lang w:eastAsia="en-US"/>
              </w:rPr>
              <w:t xml:space="preserve"> </w:t>
            </w:r>
            <w:r w:rsidRPr="00CC22C8">
              <w:rPr>
                <w:rFonts w:ascii="Times New Roman" w:hAnsi="Times New Roman" w:hint="eastAsia"/>
                <w:bCs/>
                <w:sz w:val="24"/>
                <w:szCs w:val="24"/>
                <w:lang w:eastAsia="en-US"/>
              </w:rPr>
              <w:t>миллион</w:t>
            </w:r>
            <w:r w:rsidRPr="00CC22C8">
              <w:rPr>
                <w:rFonts w:ascii="Times New Roman" w:hAnsi="Times New Roman"/>
                <w:bCs/>
                <w:sz w:val="24"/>
                <w:szCs w:val="24"/>
                <w:lang w:eastAsia="en-US"/>
              </w:rPr>
              <w:t xml:space="preserve"> </w:t>
            </w:r>
            <w:r w:rsidRPr="00CC22C8">
              <w:rPr>
                <w:rFonts w:ascii="Times New Roman" w:hAnsi="Times New Roman" w:hint="eastAsia"/>
                <w:bCs/>
                <w:sz w:val="24"/>
                <w:szCs w:val="24"/>
                <w:lang w:eastAsia="en-US"/>
              </w:rPr>
              <w:t>девятьсот</w:t>
            </w:r>
            <w:r w:rsidRPr="00CC22C8">
              <w:rPr>
                <w:rFonts w:ascii="Times New Roman" w:hAnsi="Times New Roman"/>
                <w:bCs/>
                <w:sz w:val="24"/>
                <w:szCs w:val="24"/>
                <w:lang w:eastAsia="en-US"/>
              </w:rPr>
              <w:t xml:space="preserve"> </w:t>
            </w:r>
            <w:r w:rsidRPr="00CC22C8">
              <w:rPr>
                <w:rFonts w:ascii="Times New Roman" w:hAnsi="Times New Roman" w:hint="eastAsia"/>
                <w:bCs/>
                <w:sz w:val="24"/>
                <w:szCs w:val="24"/>
                <w:lang w:eastAsia="en-US"/>
              </w:rPr>
              <w:t>двадцать</w:t>
            </w:r>
            <w:r w:rsidRPr="00CC22C8">
              <w:rPr>
                <w:rFonts w:ascii="Times New Roman" w:hAnsi="Times New Roman"/>
                <w:bCs/>
                <w:sz w:val="24"/>
                <w:szCs w:val="24"/>
                <w:lang w:eastAsia="en-US"/>
              </w:rPr>
              <w:t xml:space="preserve"> </w:t>
            </w:r>
            <w:r w:rsidRPr="00CC22C8">
              <w:rPr>
                <w:rFonts w:ascii="Times New Roman" w:hAnsi="Times New Roman" w:hint="eastAsia"/>
                <w:bCs/>
                <w:sz w:val="24"/>
                <w:szCs w:val="24"/>
                <w:lang w:eastAsia="en-US"/>
              </w:rPr>
              <w:t>пять</w:t>
            </w:r>
            <w:r w:rsidRPr="00CC22C8">
              <w:rPr>
                <w:rFonts w:ascii="Times New Roman" w:hAnsi="Times New Roman"/>
                <w:bCs/>
                <w:sz w:val="24"/>
                <w:szCs w:val="24"/>
                <w:lang w:eastAsia="en-US"/>
              </w:rPr>
              <w:t xml:space="preserve"> </w:t>
            </w:r>
            <w:r w:rsidRPr="00CC22C8">
              <w:rPr>
                <w:rFonts w:ascii="Times New Roman" w:hAnsi="Times New Roman" w:hint="eastAsia"/>
                <w:bCs/>
                <w:sz w:val="24"/>
                <w:szCs w:val="24"/>
                <w:lang w:eastAsia="en-US"/>
              </w:rPr>
              <w:t>тысяч</w:t>
            </w:r>
            <w:r>
              <w:rPr>
                <w:rFonts w:ascii="Times New Roman" w:hAnsi="Times New Roman"/>
                <w:bCs/>
                <w:sz w:val="24"/>
                <w:szCs w:val="24"/>
                <w:lang w:eastAsia="en-US"/>
              </w:rPr>
              <w:t>) руб. 00 коп., без НДС</w:t>
            </w:r>
          </w:p>
          <w:p w14:paraId="11E546B2" w14:textId="481BE8B4" w:rsidR="001F5D46" w:rsidRPr="007B379B" w:rsidRDefault="001F5D46" w:rsidP="00237D8F">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C22C8">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4346542" w14:textId="77777777" w:rsidR="00CC22C8" w:rsidRPr="00CC22C8" w:rsidRDefault="00CC22C8" w:rsidP="00CC22C8">
            <w:pPr>
              <w:pStyle w:val="a3"/>
              <w:numPr>
                <w:ilvl w:val="0"/>
                <w:numId w:val="0"/>
              </w:numPr>
              <w:spacing w:before="0"/>
              <w:rPr>
                <w:rFonts w:ascii="Times New Roman" w:eastAsia="Calibri" w:hAnsi="Times New Roman"/>
                <w:b/>
                <w:bCs/>
                <w:sz w:val="24"/>
                <w:szCs w:val="24"/>
                <w:lang w:eastAsia="en-US"/>
              </w:rPr>
            </w:pPr>
            <w:r w:rsidRPr="00CC22C8">
              <w:rPr>
                <w:rFonts w:ascii="Times New Roman" w:eastAsia="Calibri" w:hAnsi="Times New Roman"/>
                <w:b/>
                <w:bCs/>
                <w:sz w:val="24"/>
                <w:szCs w:val="24"/>
                <w:lang w:eastAsia="en-US"/>
              </w:rPr>
              <w:t>Ежемесячно</w:t>
            </w:r>
          </w:p>
          <w:p w14:paraId="56555258" w14:textId="30161C60" w:rsidR="001F5D46" w:rsidRPr="00697970" w:rsidRDefault="001F5D46" w:rsidP="00CC22C8">
            <w:pPr>
              <w:rPr>
                <w:rFonts w:ascii="Times New Roman" w:hAnsi="Times New Roman"/>
                <w:b/>
                <w:sz w:val="24"/>
                <w:szCs w:val="24"/>
              </w:rPr>
            </w:pP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ECAFB6E" w:rsidR="001F5D46" w:rsidRPr="00B71100" w:rsidRDefault="00314ACC" w:rsidP="00A45A21">
            <w:pPr>
              <w:pStyle w:val="a3"/>
              <w:numPr>
                <w:ilvl w:val="0"/>
                <w:numId w:val="0"/>
              </w:numPr>
              <w:rPr>
                <w:rFonts w:ascii="Times New Roman" w:hAnsi="Times New Roman"/>
                <w:b/>
                <w:bCs/>
                <w:sz w:val="24"/>
                <w:szCs w:val="24"/>
              </w:rPr>
            </w:pPr>
            <w:r w:rsidRPr="00314ACC">
              <w:rPr>
                <w:rFonts w:ascii="Times New Roman" w:eastAsia="Calibri" w:hAnsi="Times New Roman"/>
                <w:b/>
                <w:bCs/>
                <w:sz w:val="24"/>
                <w:szCs w:val="24"/>
                <w:lang w:eastAsia="en-US"/>
              </w:rPr>
              <w:t>В соответствии с Техническим предложением (если требуется)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645FF3E2"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C22C8">
              <w:rPr>
                <w:rFonts w:ascii="Times New Roman" w:hAnsi="Times New Roman"/>
                <w:bCs/>
                <w:spacing w:val="-6"/>
                <w:sz w:val="24"/>
              </w:rPr>
              <w:t>2</w:t>
            </w:r>
            <w:r w:rsidR="0077174B">
              <w:rPr>
                <w:rFonts w:ascii="Times New Roman" w:hAnsi="Times New Roman"/>
                <w:bCs/>
                <w:spacing w:val="-6"/>
                <w:sz w:val="24"/>
              </w:rPr>
              <w:t>3</w:t>
            </w:r>
            <w:r>
              <w:rPr>
                <w:rFonts w:ascii="Times New Roman" w:hAnsi="Times New Roman"/>
                <w:bCs/>
                <w:spacing w:val="-6"/>
                <w:sz w:val="24"/>
              </w:rPr>
              <w:t xml:space="preserve">» </w:t>
            </w:r>
            <w:r w:rsidR="00CC22C8">
              <w:rPr>
                <w:rFonts w:ascii="Times New Roman" w:hAnsi="Times New Roman"/>
                <w:bCs/>
                <w:spacing w:val="-6"/>
                <w:sz w:val="24"/>
              </w:rPr>
              <w:t>января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C22C8">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C22C8">
              <w:rPr>
                <w:rFonts w:ascii="Times New Roman" w:hAnsi="Times New Roman"/>
                <w:bCs/>
                <w:spacing w:val="-6"/>
                <w:sz w:val="24"/>
              </w:rPr>
              <w:t>31</w:t>
            </w:r>
            <w:r w:rsidRPr="0061579A">
              <w:rPr>
                <w:rFonts w:ascii="Times New Roman" w:hAnsi="Times New Roman"/>
                <w:bCs/>
                <w:spacing w:val="-6"/>
                <w:sz w:val="24"/>
              </w:rPr>
              <w:t>»</w:t>
            </w:r>
            <w:r>
              <w:rPr>
                <w:rFonts w:ascii="Times New Roman" w:hAnsi="Times New Roman"/>
                <w:bCs/>
                <w:spacing w:val="-6"/>
                <w:sz w:val="24"/>
              </w:rPr>
              <w:t xml:space="preserve"> </w:t>
            </w:r>
            <w:r w:rsidR="0077174B">
              <w:rPr>
                <w:rFonts w:ascii="Times New Roman" w:hAnsi="Times New Roman"/>
                <w:bCs/>
                <w:spacing w:val="-6"/>
                <w:sz w:val="24"/>
              </w:rPr>
              <w:t>января</w:t>
            </w:r>
            <w:r w:rsidR="00237D8F">
              <w:rPr>
                <w:rFonts w:ascii="Times New Roman" w:hAnsi="Times New Roman"/>
                <w:bCs/>
                <w:spacing w:val="-6"/>
                <w:sz w:val="24"/>
              </w:rPr>
              <w:t xml:space="preserve"> </w:t>
            </w:r>
            <w:r w:rsidRPr="0061579A">
              <w:rPr>
                <w:rFonts w:ascii="Times New Roman" w:hAnsi="Times New Roman"/>
                <w:bCs/>
                <w:spacing w:val="-6"/>
                <w:sz w:val="24"/>
              </w:rPr>
              <w:t>20</w:t>
            </w:r>
            <w:r>
              <w:rPr>
                <w:rFonts w:ascii="Times New Roman" w:hAnsi="Times New Roman"/>
                <w:bCs/>
                <w:spacing w:val="-6"/>
                <w:sz w:val="24"/>
              </w:rPr>
              <w:t>2</w:t>
            </w:r>
            <w:r w:rsidR="00CC22C8">
              <w:rPr>
                <w:rFonts w:ascii="Times New Roman" w:hAnsi="Times New Roman"/>
                <w:bCs/>
                <w:spacing w:val="-6"/>
                <w:sz w:val="24"/>
              </w:rPr>
              <w:t>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197B168"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FE3EA7" w:rsidRPr="0061579A">
              <w:rPr>
                <w:rFonts w:ascii="Times New Roman" w:hAnsi="Times New Roman"/>
                <w:bCs/>
                <w:spacing w:val="-6"/>
                <w:sz w:val="24"/>
              </w:rPr>
              <w:t>«</w:t>
            </w:r>
            <w:r w:rsidR="00CC22C8">
              <w:rPr>
                <w:rFonts w:ascii="Times New Roman" w:hAnsi="Times New Roman"/>
                <w:bCs/>
                <w:spacing w:val="-6"/>
                <w:sz w:val="24"/>
              </w:rPr>
              <w:t>2</w:t>
            </w:r>
            <w:r w:rsidR="0077174B">
              <w:rPr>
                <w:rFonts w:ascii="Times New Roman" w:hAnsi="Times New Roman"/>
                <w:bCs/>
                <w:spacing w:val="-6"/>
                <w:sz w:val="24"/>
              </w:rPr>
              <w:t>3</w:t>
            </w:r>
            <w:r w:rsidR="00FE3EA7">
              <w:rPr>
                <w:rFonts w:ascii="Times New Roman" w:hAnsi="Times New Roman"/>
                <w:bCs/>
                <w:spacing w:val="-6"/>
                <w:sz w:val="24"/>
              </w:rPr>
              <w:t xml:space="preserve">» </w:t>
            </w:r>
            <w:r w:rsidR="00CC22C8">
              <w:rPr>
                <w:rFonts w:ascii="Times New Roman" w:hAnsi="Times New Roman"/>
                <w:bCs/>
                <w:spacing w:val="-6"/>
                <w:sz w:val="24"/>
              </w:rPr>
              <w:t>января</w:t>
            </w:r>
            <w:r w:rsidR="00237D8F">
              <w:rPr>
                <w:rFonts w:ascii="Times New Roman" w:hAnsi="Times New Roman"/>
                <w:bCs/>
                <w:spacing w:val="-6"/>
                <w:sz w:val="24"/>
              </w:rPr>
              <w:t xml:space="preserve"> </w:t>
            </w:r>
            <w:r w:rsidR="00FE3EA7" w:rsidRPr="0061579A">
              <w:rPr>
                <w:rFonts w:ascii="Times New Roman" w:hAnsi="Times New Roman"/>
                <w:bCs/>
                <w:spacing w:val="-6"/>
                <w:sz w:val="24"/>
              </w:rPr>
              <w:t>202</w:t>
            </w:r>
            <w:r w:rsidR="00CC22C8">
              <w:rPr>
                <w:rFonts w:ascii="Times New Roman" w:hAnsi="Times New Roman"/>
                <w:bCs/>
                <w:spacing w:val="-6"/>
                <w:sz w:val="24"/>
              </w:rPr>
              <w:t>5</w:t>
            </w:r>
            <w:r w:rsidR="00FE3EA7" w:rsidRPr="0061579A">
              <w:rPr>
                <w:rFonts w:ascii="Times New Roman" w:hAnsi="Times New Roman"/>
                <w:bCs/>
                <w:spacing w:val="-6"/>
                <w:sz w:val="24"/>
              </w:rPr>
              <w:t xml:space="preserve"> </w:t>
            </w:r>
            <w:r w:rsidR="00FE3EA7">
              <w:rPr>
                <w:rFonts w:ascii="Times New Roman" w:hAnsi="Times New Roman"/>
                <w:bCs/>
                <w:spacing w:val="-6"/>
                <w:sz w:val="24"/>
              </w:rPr>
              <w:t>г.</w:t>
            </w:r>
            <w:r w:rsidR="00FE3EA7">
              <w:rPr>
                <w:rFonts w:ascii="Times New Roman" w:hAnsi="Times New Roman"/>
                <w:bCs/>
                <w:sz w:val="24"/>
              </w:rPr>
              <w:t xml:space="preserve"> </w:t>
            </w:r>
            <w:r w:rsidR="00156BED">
              <w:rPr>
                <w:rFonts w:ascii="Times New Roman" w:hAnsi="Times New Roman"/>
                <w:bCs/>
                <w:sz w:val="24"/>
              </w:rPr>
              <w:t xml:space="preserve"> </w:t>
            </w:r>
            <w:r w:rsidRPr="007B379B">
              <w:rPr>
                <w:rFonts w:ascii="Times New Roman" w:hAnsi="Times New Roman"/>
                <w:bCs/>
                <w:sz w:val="24"/>
              </w:rPr>
              <w:t xml:space="preserve">по </w:t>
            </w:r>
            <w:r w:rsidR="00C0457E">
              <w:rPr>
                <w:rFonts w:ascii="Times New Roman" w:hAnsi="Times New Roman"/>
                <w:bCs/>
                <w:sz w:val="24"/>
              </w:rPr>
              <w:t>«</w:t>
            </w:r>
            <w:r w:rsidR="00CC22C8">
              <w:rPr>
                <w:rFonts w:ascii="Times New Roman" w:hAnsi="Times New Roman"/>
                <w:bCs/>
                <w:sz w:val="24"/>
              </w:rPr>
              <w:t>30</w:t>
            </w:r>
            <w:r w:rsidRPr="007B379B">
              <w:rPr>
                <w:rFonts w:ascii="Times New Roman" w:hAnsi="Times New Roman"/>
                <w:bCs/>
                <w:spacing w:val="-6"/>
                <w:sz w:val="24"/>
              </w:rPr>
              <w:t xml:space="preserve">» </w:t>
            </w:r>
            <w:r w:rsidR="00CC22C8">
              <w:rPr>
                <w:rFonts w:ascii="Times New Roman" w:hAnsi="Times New Roman"/>
                <w:bCs/>
                <w:spacing w:val="-6"/>
                <w:sz w:val="24"/>
              </w:rPr>
              <w:t>января</w:t>
            </w:r>
            <w:r w:rsidR="00237D8F">
              <w:rPr>
                <w:rFonts w:ascii="Times New Roman" w:hAnsi="Times New Roman"/>
                <w:bCs/>
                <w:spacing w:val="-6"/>
                <w:sz w:val="24"/>
              </w:rPr>
              <w:t xml:space="preserve"> </w:t>
            </w:r>
            <w:r w:rsidRPr="007B379B">
              <w:rPr>
                <w:rFonts w:ascii="Times New Roman" w:hAnsi="Times New Roman"/>
                <w:bCs/>
                <w:spacing w:val="-6"/>
                <w:sz w:val="24"/>
              </w:rPr>
              <w:t>202</w:t>
            </w:r>
            <w:r w:rsidR="00CC22C8">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AD1E150"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C22C8">
              <w:rPr>
                <w:rFonts w:ascii="Times New Roman" w:hAnsi="Times New Roman"/>
                <w:bCs/>
                <w:spacing w:val="-6"/>
                <w:sz w:val="24"/>
              </w:rPr>
              <w:t>21</w:t>
            </w:r>
            <w:r w:rsidR="008A2A69">
              <w:rPr>
                <w:rFonts w:ascii="Times New Roman" w:hAnsi="Times New Roman"/>
                <w:bCs/>
                <w:spacing w:val="-6"/>
                <w:sz w:val="24"/>
              </w:rPr>
              <w:t>»</w:t>
            </w:r>
            <w:r w:rsidR="00AB0190">
              <w:rPr>
                <w:rFonts w:ascii="Times New Roman" w:hAnsi="Times New Roman"/>
                <w:bCs/>
                <w:spacing w:val="-6"/>
                <w:sz w:val="24"/>
              </w:rPr>
              <w:t xml:space="preserve"> </w:t>
            </w:r>
            <w:r w:rsidR="00CC22C8">
              <w:rPr>
                <w:rFonts w:ascii="Times New Roman" w:hAnsi="Times New Roman"/>
                <w:bCs/>
                <w:spacing w:val="-6"/>
                <w:sz w:val="24"/>
              </w:rPr>
              <w:t>февраля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CC22C8">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Layout w:type="fixed"/>
        <w:tblLook w:val="04A0" w:firstRow="1" w:lastRow="0" w:firstColumn="1" w:lastColumn="0" w:noHBand="0" w:noVBand="1"/>
      </w:tblPr>
      <w:tblGrid>
        <w:gridCol w:w="680"/>
        <w:gridCol w:w="2896"/>
        <w:gridCol w:w="1413"/>
        <w:gridCol w:w="962"/>
        <w:gridCol w:w="1650"/>
        <w:gridCol w:w="2038"/>
      </w:tblGrid>
      <w:tr w:rsidR="00CC22C8" w14:paraId="190DD273" w14:textId="77777777" w:rsidTr="00643E26">
        <w:trPr>
          <w:trHeight w:val="644"/>
        </w:trPr>
        <w:tc>
          <w:tcPr>
            <w:tcW w:w="679" w:type="dxa"/>
            <w:tcBorders>
              <w:top w:val="single" w:sz="4" w:space="0" w:color="000000"/>
              <w:left w:val="single" w:sz="4" w:space="0" w:color="000000"/>
              <w:bottom w:val="single" w:sz="4" w:space="0" w:color="000000"/>
              <w:right w:val="single" w:sz="4" w:space="0" w:color="000000"/>
            </w:tcBorders>
            <w:vAlign w:val="center"/>
          </w:tcPr>
          <w:p w14:paraId="50182218" w14:textId="77777777" w:rsidR="00CC22C8" w:rsidRDefault="00CC22C8" w:rsidP="00643E26">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896" w:type="dxa"/>
            <w:tcBorders>
              <w:top w:val="single" w:sz="4" w:space="0" w:color="000000"/>
              <w:left w:val="single" w:sz="4" w:space="0" w:color="000000"/>
              <w:bottom w:val="single" w:sz="4" w:space="0" w:color="000000"/>
              <w:right w:val="single" w:sz="4" w:space="0" w:color="000000"/>
            </w:tcBorders>
            <w:vAlign w:val="center"/>
          </w:tcPr>
          <w:p w14:paraId="48E0D300" w14:textId="77777777" w:rsidR="00CC22C8" w:rsidRDefault="00CC22C8" w:rsidP="00643E26">
            <w:pPr>
              <w:spacing w:after="0" w:line="240" w:lineRule="auto"/>
              <w:jc w:val="center"/>
              <w:rPr>
                <w:rFonts w:ascii="Times New Roman" w:hAnsi="Times New Roman"/>
                <w:b/>
                <w:sz w:val="24"/>
                <w:szCs w:val="24"/>
              </w:rPr>
            </w:pPr>
          </w:p>
          <w:p w14:paraId="740B907F" w14:textId="77777777" w:rsidR="00CC22C8" w:rsidRDefault="00CC22C8" w:rsidP="00643E26">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413" w:type="dxa"/>
            <w:tcBorders>
              <w:top w:val="single" w:sz="4" w:space="0" w:color="000000"/>
              <w:left w:val="single" w:sz="4" w:space="0" w:color="000000"/>
              <w:bottom w:val="single" w:sz="4" w:space="0" w:color="000000"/>
              <w:right w:val="single" w:sz="4" w:space="0" w:color="000000"/>
            </w:tcBorders>
          </w:tcPr>
          <w:p w14:paraId="7AB34EBF" w14:textId="77777777" w:rsidR="00CC22C8" w:rsidRDefault="00CC22C8" w:rsidP="00643E26">
            <w:pPr>
              <w:spacing w:after="0" w:line="240" w:lineRule="auto"/>
              <w:jc w:val="center"/>
              <w:rPr>
                <w:rFonts w:ascii="Times New Roman" w:hAnsi="Times New Roman"/>
                <w:b/>
                <w:sz w:val="24"/>
                <w:szCs w:val="24"/>
              </w:rPr>
            </w:pPr>
          </w:p>
          <w:p w14:paraId="4BE0E3E8" w14:textId="77777777" w:rsidR="00CC22C8" w:rsidRDefault="00CC22C8" w:rsidP="00643E26">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62" w:type="dxa"/>
            <w:tcBorders>
              <w:top w:val="single" w:sz="4" w:space="0" w:color="000000"/>
              <w:left w:val="single" w:sz="4" w:space="0" w:color="000000"/>
              <w:bottom w:val="single" w:sz="4" w:space="0" w:color="000000"/>
              <w:right w:val="single" w:sz="4" w:space="0" w:color="000000"/>
            </w:tcBorders>
            <w:vAlign w:val="center"/>
          </w:tcPr>
          <w:p w14:paraId="0D941220" w14:textId="77777777" w:rsidR="00CC22C8" w:rsidRDefault="00CC22C8" w:rsidP="00643E26">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650" w:type="dxa"/>
            <w:tcBorders>
              <w:top w:val="single" w:sz="4" w:space="0" w:color="000000"/>
              <w:left w:val="single" w:sz="4" w:space="0" w:color="000000"/>
              <w:bottom w:val="single" w:sz="4" w:space="0" w:color="000000"/>
              <w:right w:val="single" w:sz="4" w:space="0" w:color="000000"/>
            </w:tcBorders>
            <w:vAlign w:val="center"/>
          </w:tcPr>
          <w:p w14:paraId="04881D1C" w14:textId="77777777" w:rsidR="00CC22C8" w:rsidRDefault="00CC22C8" w:rsidP="00643E26">
            <w:pPr>
              <w:spacing w:after="0" w:line="240" w:lineRule="auto"/>
              <w:jc w:val="center"/>
              <w:rPr>
                <w:rFonts w:ascii="Times New Roman" w:hAnsi="Times New Roman"/>
                <w:b/>
                <w:sz w:val="24"/>
                <w:szCs w:val="24"/>
              </w:rPr>
            </w:pPr>
            <w:r>
              <w:rPr>
                <w:rFonts w:ascii="Times New Roman" w:hAnsi="Times New Roman"/>
                <w:b/>
                <w:sz w:val="24"/>
                <w:szCs w:val="24"/>
              </w:rPr>
              <w:t>Цена за единицу,</w:t>
            </w:r>
          </w:p>
          <w:p w14:paraId="74D17996" w14:textId="77777777" w:rsidR="00CC22C8" w:rsidRDefault="00CC22C8" w:rsidP="00643E26">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c>
          <w:tcPr>
            <w:tcW w:w="2038" w:type="dxa"/>
            <w:tcBorders>
              <w:top w:val="single" w:sz="4" w:space="0" w:color="000000"/>
              <w:left w:val="single" w:sz="4" w:space="0" w:color="000000"/>
              <w:bottom w:val="single" w:sz="4" w:space="0" w:color="000000"/>
              <w:right w:val="single" w:sz="4" w:space="0" w:color="000000"/>
            </w:tcBorders>
            <w:vAlign w:val="center"/>
          </w:tcPr>
          <w:p w14:paraId="23325519" w14:textId="77777777" w:rsidR="00CC22C8" w:rsidRDefault="00CC22C8" w:rsidP="00643E26">
            <w:pPr>
              <w:spacing w:after="0" w:line="240" w:lineRule="auto"/>
              <w:jc w:val="center"/>
              <w:rPr>
                <w:rFonts w:ascii="Times New Roman" w:hAnsi="Times New Roman"/>
                <w:b/>
                <w:sz w:val="24"/>
                <w:szCs w:val="24"/>
              </w:rPr>
            </w:pPr>
            <w:r>
              <w:rPr>
                <w:rFonts w:ascii="Times New Roman" w:hAnsi="Times New Roman"/>
                <w:b/>
                <w:sz w:val="24"/>
                <w:szCs w:val="24"/>
              </w:rPr>
              <w:t>Стоимость,</w:t>
            </w:r>
          </w:p>
          <w:p w14:paraId="5CF75F3F" w14:textId="77777777" w:rsidR="00CC22C8" w:rsidRDefault="00CC22C8" w:rsidP="00643E26">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CC22C8" w14:paraId="17764D9F" w14:textId="77777777" w:rsidTr="00643E26">
        <w:trPr>
          <w:trHeight w:val="430"/>
        </w:trPr>
        <w:tc>
          <w:tcPr>
            <w:tcW w:w="679" w:type="dxa"/>
            <w:tcBorders>
              <w:top w:val="single" w:sz="4" w:space="0" w:color="000000"/>
              <w:left w:val="single" w:sz="4" w:space="0" w:color="000000"/>
              <w:bottom w:val="single" w:sz="4" w:space="0" w:color="000000"/>
              <w:right w:val="single" w:sz="4" w:space="0" w:color="000000"/>
            </w:tcBorders>
            <w:vAlign w:val="center"/>
          </w:tcPr>
          <w:p w14:paraId="424F4218" w14:textId="77777777" w:rsidR="00CC22C8" w:rsidRDefault="00CC22C8" w:rsidP="00CC22C8">
            <w:pPr>
              <w:numPr>
                <w:ilvl w:val="0"/>
                <w:numId w:val="36"/>
              </w:numPr>
              <w:suppressAutoHyphens/>
              <w:spacing w:after="0" w:line="240" w:lineRule="auto"/>
              <w:ind w:left="0" w:firstLine="0"/>
              <w:rPr>
                <w:rFonts w:ascii="Times New Roman" w:hAnsi="Times New Roman"/>
                <w:sz w:val="24"/>
                <w:szCs w:val="24"/>
              </w:rPr>
            </w:pPr>
          </w:p>
        </w:tc>
        <w:tc>
          <w:tcPr>
            <w:tcW w:w="2896" w:type="dxa"/>
            <w:tcBorders>
              <w:top w:val="single" w:sz="4" w:space="0" w:color="000000"/>
              <w:left w:val="single" w:sz="4" w:space="0" w:color="000000"/>
              <w:bottom w:val="single" w:sz="4" w:space="0" w:color="000000"/>
              <w:right w:val="single" w:sz="4" w:space="0" w:color="000000"/>
            </w:tcBorders>
            <w:vAlign w:val="center"/>
          </w:tcPr>
          <w:p w14:paraId="75A77506" w14:textId="77777777" w:rsidR="00CC22C8" w:rsidRDefault="00CC22C8" w:rsidP="00643E26">
            <w:pPr>
              <w:spacing w:line="240" w:lineRule="auto"/>
            </w:pPr>
            <w:r w:rsidRPr="003B0ACB">
              <w:rPr>
                <w:rFonts w:ascii="Times New Roman" w:hAnsi="Times New Roman"/>
                <w:sz w:val="24"/>
                <w:szCs w:val="24"/>
                <w:lang w:eastAsia="ar-SA"/>
              </w:rPr>
              <w:t xml:space="preserve"> </w:t>
            </w:r>
            <w:r w:rsidRPr="003B0ACB">
              <w:rPr>
                <w:rFonts w:ascii="Times New Roman" w:hAnsi="Times New Roman"/>
                <w:sz w:val="20"/>
                <w:szCs w:val="20"/>
                <w:lang w:eastAsia="ar-SA"/>
              </w:rPr>
              <w:t>Техническое обслуживание ИСС «</w:t>
            </w:r>
            <w:proofErr w:type="spellStart"/>
            <w:r w:rsidRPr="003B0ACB">
              <w:rPr>
                <w:rFonts w:ascii="Times New Roman" w:hAnsi="Times New Roman"/>
                <w:sz w:val="20"/>
                <w:szCs w:val="20"/>
                <w:lang w:eastAsia="ar-SA"/>
              </w:rPr>
              <w:t>Техэксперт</w:t>
            </w:r>
            <w:proofErr w:type="spellEnd"/>
            <w:r w:rsidRPr="003B0ACB">
              <w:rPr>
                <w:rFonts w:ascii="Times New Roman" w:hAnsi="Times New Roman"/>
                <w:sz w:val="20"/>
                <w:szCs w:val="20"/>
                <w:lang w:eastAsia="ar-SA"/>
              </w:rPr>
              <w:t>» в составе:</w:t>
            </w:r>
          </w:p>
          <w:p w14:paraId="34414D02" w14:textId="77777777" w:rsidR="00CC22C8" w:rsidRDefault="00CC22C8" w:rsidP="00643E26">
            <w:pPr>
              <w:spacing w:line="240" w:lineRule="auto"/>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Техэксперт</w:t>
            </w:r>
            <w:proofErr w:type="spellEnd"/>
            <w:r>
              <w:rPr>
                <w:rFonts w:ascii="Times New Roman" w:hAnsi="Times New Roman"/>
                <w:sz w:val="20"/>
                <w:szCs w:val="20"/>
              </w:rPr>
              <w:t>: Помощник проектировщика</w:t>
            </w:r>
          </w:p>
          <w:p w14:paraId="483419DF" w14:textId="77777777" w:rsidR="00CC22C8" w:rsidRDefault="00CC22C8" w:rsidP="00643E26">
            <w:pPr>
              <w:spacing w:line="240" w:lineRule="auto"/>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Техэксперт</w:t>
            </w:r>
            <w:proofErr w:type="spellEnd"/>
            <w:r>
              <w:rPr>
                <w:rFonts w:ascii="Times New Roman" w:hAnsi="Times New Roman"/>
                <w:sz w:val="20"/>
                <w:szCs w:val="20"/>
              </w:rPr>
              <w:t>: Охрана труда</w:t>
            </w:r>
          </w:p>
          <w:p w14:paraId="11D1592E" w14:textId="77777777" w:rsidR="00CC22C8" w:rsidRDefault="00CC22C8" w:rsidP="00643E26">
            <w:pPr>
              <w:spacing w:line="240" w:lineRule="auto"/>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Техэксперт</w:t>
            </w:r>
            <w:proofErr w:type="spellEnd"/>
            <w:r>
              <w:rPr>
                <w:rFonts w:ascii="Times New Roman" w:hAnsi="Times New Roman"/>
                <w:sz w:val="20"/>
                <w:szCs w:val="20"/>
              </w:rPr>
              <w:t xml:space="preserve">: Экология. </w:t>
            </w:r>
            <w:proofErr w:type="spellStart"/>
            <w:r>
              <w:rPr>
                <w:rFonts w:ascii="Times New Roman" w:hAnsi="Times New Roman"/>
                <w:sz w:val="20"/>
                <w:szCs w:val="20"/>
              </w:rPr>
              <w:t>Проф</w:t>
            </w:r>
            <w:proofErr w:type="spellEnd"/>
          </w:p>
          <w:p w14:paraId="2756F308" w14:textId="77777777" w:rsidR="00CC22C8" w:rsidRDefault="00CC22C8" w:rsidP="00643E26">
            <w:pPr>
              <w:spacing w:line="240" w:lineRule="auto"/>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Стройэксперт</w:t>
            </w:r>
            <w:proofErr w:type="spellEnd"/>
            <w:r>
              <w:rPr>
                <w:rFonts w:ascii="Times New Roman" w:hAnsi="Times New Roman"/>
                <w:sz w:val="20"/>
                <w:szCs w:val="20"/>
              </w:rPr>
              <w:t>. Профессиональный вариант</w:t>
            </w:r>
          </w:p>
          <w:p w14:paraId="4DB65205" w14:textId="77777777" w:rsidR="00CC22C8" w:rsidRDefault="00CC22C8" w:rsidP="00643E26">
            <w:pPr>
              <w:spacing w:line="240" w:lineRule="auto"/>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Техэксперт</w:t>
            </w:r>
            <w:proofErr w:type="spellEnd"/>
            <w:r>
              <w:rPr>
                <w:rFonts w:ascii="Times New Roman" w:hAnsi="Times New Roman"/>
                <w:sz w:val="20"/>
                <w:szCs w:val="20"/>
              </w:rPr>
              <w:t>: Нефтегазовый комплекс</w:t>
            </w:r>
          </w:p>
          <w:p w14:paraId="66757B08" w14:textId="77777777" w:rsidR="00CC22C8" w:rsidRDefault="00CC22C8" w:rsidP="00643E26">
            <w:pPr>
              <w:spacing w:line="240" w:lineRule="auto"/>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Техэксперт</w:t>
            </w:r>
            <w:proofErr w:type="spellEnd"/>
            <w:r>
              <w:rPr>
                <w:rFonts w:ascii="Times New Roman" w:hAnsi="Times New Roman"/>
                <w:sz w:val="20"/>
                <w:szCs w:val="20"/>
              </w:rPr>
              <w:t>: Пожарная безопасность</w:t>
            </w:r>
          </w:p>
          <w:p w14:paraId="43FDCD5A" w14:textId="77777777" w:rsidR="00CC22C8" w:rsidRDefault="00CC22C8" w:rsidP="00643E26">
            <w:pPr>
              <w:spacing w:line="240" w:lineRule="auto"/>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Техэксперт</w:t>
            </w:r>
            <w:proofErr w:type="spellEnd"/>
            <w:r>
              <w:rPr>
                <w:rFonts w:ascii="Times New Roman" w:hAnsi="Times New Roman"/>
                <w:sz w:val="20"/>
                <w:szCs w:val="20"/>
              </w:rPr>
              <w:t>: Промышленная безопасность</w:t>
            </w:r>
          </w:p>
          <w:p w14:paraId="7ABBE1AA" w14:textId="77777777" w:rsidR="00CC22C8" w:rsidRDefault="00CC22C8" w:rsidP="00643E26">
            <w:pPr>
              <w:spacing w:line="240" w:lineRule="auto"/>
              <w:rPr>
                <w:rFonts w:ascii="Times New Roman" w:hAnsi="Times New Roman"/>
                <w:sz w:val="20"/>
                <w:szCs w:val="20"/>
              </w:rPr>
            </w:pPr>
            <w:r>
              <w:rPr>
                <w:rFonts w:ascii="Times New Roman" w:hAnsi="Times New Roman"/>
                <w:sz w:val="20"/>
                <w:szCs w:val="20"/>
              </w:rPr>
              <w:t>- ТПД. Здания, сооружения, конструкции и узлы</w:t>
            </w:r>
          </w:p>
          <w:p w14:paraId="14CD2D26" w14:textId="77777777" w:rsidR="00CC22C8" w:rsidRDefault="00CC22C8" w:rsidP="00643E26">
            <w:pPr>
              <w:spacing w:line="240" w:lineRule="auto"/>
              <w:rPr>
                <w:rFonts w:ascii="Times New Roman" w:hAnsi="Times New Roman"/>
                <w:sz w:val="20"/>
                <w:szCs w:val="20"/>
              </w:rPr>
            </w:pPr>
            <w:r>
              <w:rPr>
                <w:rFonts w:ascii="Times New Roman" w:hAnsi="Times New Roman"/>
                <w:sz w:val="20"/>
                <w:szCs w:val="20"/>
              </w:rPr>
              <w:t>- ТПД. Инженерные сети, оборудование и сооружения</w:t>
            </w:r>
          </w:p>
          <w:p w14:paraId="1E49BDFC" w14:textId="77777777" w:rsidR="00CC22C8" w:rsidRDefault="00CC22C8" w:rsidP="00643E26">
            <w:pPr>
              <w:spacing w:line="240" w:lineRule="auto"/>
              <w:rPr>
                <w:rFonts w:ascii="Times New Roman" w:hAnsi="Times New Roman"/>
                <w:sz w:val="20"/>
                <w:szCs w:val="20"/>
              </w:rPr>
            </w:pPr>
            <w:r>
              <w:rPr>
                <w:rFonts w:ascii="Times New Roman" w:hAnsi="Times New Roman"/>
                <w:sz w:val="20"/>
                <w:szCs w:val="20"/>
              </w:rPr>
              <w:t>- Законодательство Тюменской области.</w:t>
            </w:r>
          </w:p>
          <w:p w14:paraId="0E0A2259" w14:textId="77777777" w:rsidR="00CC22C8" w:rsidRDefault="00CC22C8" w:rsidP="00643E26">
            <w:pPr>
              <w:spacing w:line="240" w:lineRule="auto"/>
              <w:rPr>
                <w:rFonts w:ascii="Times New Roman" w:hAnsi="Times New Roman"/>
                <w:sz w:val="20"/>
                <w:szCs w:val="20"/>
              </w:rPr>
            </w:pPr>
            <w:r>
              <w:rPr>
                <w:rFonts w:ascii="Times New Roman" w:hAnsi="Times New Roman"/>
                <w:sz w:val="20"/>
                <w:szCs w:val="20"/>
              </w:rPr>
              <w:t>Количество лицензий — 35.</w:t>
            </w:r>
          </w:p>
          <w:p w14:paraId="35D473D8" w14:textId="77777777" w:rsidR="00CC22C8" w:rsidRPr="00D61579" w:rsidRDefault="00CC22C8" w:rsidP="00643E26">
            <w:pPr>
              <w:spacing w:line="240" w:lineRule="auto"/>
              <w:rPr>
                <w:rFonts w:ascii="Times New Roman" w:hAnsi="Times New Roman"/>
                <w:sz w:val="20"/>
                <w:szCs w:val="20"/>
              </w:rPr>
            </w:pPr>
            <w:r w:rsidRPr="00D61579">
              <w:rPr>
                <w:rFonts w:ascii="Times New Roman" w:hAnsi="Times New Roman"/>
                <w:sz w:val="20"/>
                <w:szCs w:val="20"/>
              </w:rPr>
              <w:t>Вариант лицензирования – корпоративный</w:t>
            </w:r>
          </w:p>
        </w:tc>
        <w:tc>
          <w:tcPr>
            <w:tcW w:w="1413" w:type="dxa"/>
            <w:tcBorders>
              <w:top w:val="single" w:sz="4" w:space="0" w:color="000000"/>
              <w:left w:val="single" w:sz="4" w:space="0" w:color="000000"/>
              <w:bottom w:val="single" w:sz="4" w:space="0" w:color="000000"/>
              <w:right w:val="single" w:sz="4" w:space="0" w:color="000000"/>
            </w:tcBorders>
            <w:vAlign w:val="center"/>
          </w:tcPr>
          <w:p w14:paraId="326CF232" w14:textId="77777777" w:rsidR="00CC22C8" w:rsidRDefault="00CC22C8" w:rsidP="00643E26">
            <w:pPr>
              <w:jc w:val="center"/>
              <w:rPr>
                <w:rFonts w:ascii="Times New Roman" w:hAnsi="Times New Roman"/>
                <w:sz w:val="24"/>
                <w:szCs w:val="24"/>
              </w:rPr>
            </w:pPr>
            <w:r>
              <w:rPr>
                <w:rFonts w:ascii="Times New Roman" w:hAnsi="Times New Roman"/>
                <w:sz w:val="24"/>
                <w:szCs w:val="24"/>
              </w:rPr>
              <w:t>комплект</w:t>
            </w:r>
          </w:p>
        </w:tc>
        <w:tc>
          <w:tcPr>
            <w:tcW w:w="962" w:type="dxa"/>
            <w:tcBorders>
              <w:top w:val="single" w:sz="4" w:space="0" w:color="000000"/>
              <w:left w:val="single" w:sz="4" w:space="0" w:color="000000"/>
              <w:bottom w:val="single" w:sz="4" w:space="0" w:color="000000"/>
              <w:right w:val="single" w:sz="4" w:space="0" w:color="000000"/>
            </w:tcBorders>
            <w:vAlign w:val="center"/>
          </w:tcPr>
          <w:p w14:paraId="18944201" w14:textId="77777777" w:rsidR="00CC22C8" w:rsidRDefault="00CC22C8" w:rsidP="00643E26">
            <w:pPr>
              <w:jc w:val="center"/>
              <w:rPr>
                <w:rFonts w:ascii="Times New Roman" w:hAnsi="Times New Roman"/>
                <w:sz w:val="24"/>
                <w:szCs w:val="24"/>
              </w:rPr>
            </w:pPr>
            <w:r>
              <w:rPr>
                <w:rFonts w:ascii="Times New Roman" w:hAnsi="Times New Roman"/>
                <w:sz w:val="24"/>
                <w:szCs w:val="24"/>
              </w:rPr>
              <w:t>1</w:t>
            </w:r>
          </w:p>
        </w:tc>
        <w:tc>
          <w:tcPr>
            <w:tcW w:w="1650" w:type="dxa"/>
            <w:tcBorders>
              <w:top w:val="single" w:sz="4" w:space="0" w:color="000000"/>
              <w:left w:val="single" w:sz="4" w:space="0" w:color="000000"/>
              <w:bottom w:val="single" w:sz="4" w:space="0" w:color="000000"/>
              <w:right w:val="single" w:sz="4" w:space="0" w:color="000000"/>
            </w:tcBorders>
            <w:vAlign w:val="center"/>
          </w:tcPr>
          <w:p w14:paraId="0AB4F20A" w14:textId="77777777" w:rsidR="00CC22C8" w:rsidRDefault="00CC22C8" w:rsidP="00643E26">
            <w:pPr>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 xml:space="preserve"> 31</w:t>
            </w:r>
            <w:r>
              <w:rPr>
                <w:rFonts w:ascii="Times New Roman" w:hAnsi="Times New Roman"/>
                <w:sz w:val="24"/>
                <w:szCs w:val="24"/>
                <w:lang w:val="en-US"/>
              </w:rPr>
              <w:t>0</w:t>
            </w:r>
            <w:r>
              <w:rPr>
                <w:rFonts w:ascii="Times New Roman" w:hAnsi="Times New Roman"/>
                <w:sz w:val="24"/>
                <w:szCs w:val="24"/>
              </w:rPr>
              <w:t xml:space="preserve"> 0</w:t>
            </w:r>
            <w:r>
              <w:rPr>
                <w:rFonts w:ascii="Times New Roman" w:hAnsi="Times New Roman"/>
                <w:sz w:val="24"/>
                <w:szCs w:val="24"/>
                <w:lang w:val="en-US"/>
              </w:rPr>
              <w:t>0</w:t>
            </w:r>
            <w:r>
              <w:rPr>
                <w:rFonts w:ascii="Times New Roman" w:hAnsi="Times New Roman"/>
                <w:sz w:val="24"/>
                <w:szCs w:val="24"/>
              </w:rPr>
              <w:t>0,00</w:t>
            </w:r>
          </w:p>
        </w:tc>
        <w:tc>
          <w:tcPr>
            <w:tcW w:w="2038" w:type="dxa"/>
            <w:tcBorders>
              <w:top w:val="single" w:sz="4" w:space="0" w:color="000000"/>
              <w:left w:val="single" w:sz="4" w:space="0" w:color="000000"/>
              <w:bottom w:val="single" w:sz="4" w:space="0" w:color="000000"/>
              <w:right w:val="single" w:sz="4" w:space="0" w:color="000000"/>
            </w:tcBorders>
            <w:vAlign w:val="center"/>
          </w:tcPr>
          <w:p w14:paraId="5AB61CA8" w14:textId="77777777" w:rsidR="00CC22C8" w:rsidRDefault="00CC22C8" w:rsidP="00643E26">
            <w:pPr>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 xml:space="preserve"> 31</w:t>
            </w:r>
            <w:r>
              <w:rPr>
                <w:rFonts w:ascii="Times New Roman" w:hAnsi="Times New Roman"/>
                <w:sz w:val="24"/>
                <w:szCs w:val="24"/>
                <w:lang w:val="en-US"/>
              </w:rPr>
              <w:t>0</w:t>
            </w:r>
            <w:r>
              <w:rPr>
                <w:rFonts w:ascii="Times New Roman" w:hAnsi="Times New Roman"/>
                <w:sz w:val="24"/>
                <w:szCs w:val="24"/>
              </w:rPr>
              <w:t xml:space="preserve"> 0</w:t>
            </w:r>
            <w:r>
              <w:rPr>
                <w:rFonts w:ascii="Times New Roman" w:hAnsi="Times New Roman"/>
                <w:sz w:val="24"/>
                <w:szCs w:val="24"/>
                <w:lang w:val="en-US"/>
              </w:rPr>
              <w:t>0</w:t>
            </w:r>
            <w:r>
              <w:rPr>
                <w:rFonts w:ascii="Times New Roman" w:hAnsi="Times New Roman"/>
                <w:sz w:val="24"/>
                <w:szCs w:val="24"/>
              </w:rPr>
              <w:t>0,00</w:t>
            </w:r>
          </w:p>
        </w:tc>
      </w:tr>
      <w:tr w:rsidR="00CC22C8" w14:paraId="0C521F0F" w14:textId="77777777" w:rsidTr="00643E26">
        <w:trPr>
          <w:trHeight w:val="2372"/>
        </w:trPr>
        <w:tc>
          <w:tcPr>
            <w:tcW w:w="7600" w:type="dxa"/>
            <w:gridSpan w:val="5"/>
            <w:tcBorders>
              <w:top w:val="single" w:sz="4" w:space="0" w:color="000000"/>
              <w:left w:val="single" w:sz="4" w:space="0" w:color="000000"/>
              <w:bottom w:val="single" w:sz="4" w:space="0" w:color="000000"/>
              <w:right w:val="single" w:sz="4" w:space="0" w:color="000000"/>
            </w:tcBorders>
            <w:vAlign w:val="center"/>
          </w:tcPr>
          <w:p w14:paraId="308C9884" w14:textId="77777777" w:rsidR="00CC22C8" w:rsidRDefault="00CC22C8" w:rsidP="00643E26">
            <w:pPr>
              <w:rPr>
                <w:rFonts w:ascii="Times New Roman" w:hAnsi="Times New Roman"/>
                <w:sz w:val="24"/>
                <w:szCs w:val="24"/>
              </w:rPr>
            </w:pPr>
            <w:r>
              <w:rPr>
                <w:rFonts w:ascii="Times New Roman" w:hAnsi="Times New Roman"/>
                <w:b/>
                <w:bCs/>
                <w:sz w:val="24"/>
                <w:szCs w:val="24"/>
              </w:rPr>
              <w:t>Начальная (максимальная) цена договора, ИТОГО:</w:t>
            </w:r>
          </w:p>
        </w:tc>
        <w:tc>
          <w:tcPr>
            <w:tcW w:w="2038" w:type="dxa"/>
            <w:tcBorders>
              <w:top w:val="single" w:sz="4" w:space="0" w:color="000000"/>
              <w:left w:val="single" w:sz="4" w:space="0" w:color="000000"/>
              <w:bottom w:val="single" w:sz="4" w:space="0" w:color="000000"/>
              <w:right w:val="single" w:sz="4" w:space="0" w:color="000000"/>
            </w:tcBorders>
          </w:tcPr>
          <w:p w14:paraId="1CC3CBEF" w14:textId="77777777" w:rsidR="00CC22C8" w:rsidRDefault="00CC22C8" w:rsidP="00643E26">
            <w:pPr>
              <w:pStyle w:val="a3"/>
              <w:numPr>
                <w:ilvl w:val="0"/>
                <w:numId w:val="0"/>
              </w:numPr>
              <w:spacing w:before="0"/>
              <w:jc w:val="left"/>
            </w:pPr>
            <w:r>
              <w:rPr>
                <w:rFonts w:ascii="Times New Roman" w:hAnsi="Times New Roman"/>
                <w:bCs/>
                <w:sz w:val="24"/>
                <w:szCs w:val="24"/>
                <w:lang w:eastAsia="en-US"/>
              </w:rPr>
              <w:t xml:space="preserve">2 310 000 руб. 00 коп., в т.ч. НДС 20% 385 000 руб. 00 коп., </w:t>
            </w:r>
          </w:p>
          <w:p w14:paraId="1E734A58" w14:textId="77777777" w:rsidR="00CC22C8" w:rsidRDefault="00CC22C8" w:rsidP="00643E26">
            <w:pPr>
              <w:pStyle w:val="a3"/>
              <w:numPr>
                <w:ilvl w:val="0"/>
                <w:numId w:val="0"/>
              </w:numPr>
              <w:spacing w:before="0"/>
              <w:jc w:val="left"/>
            </w:pPr>
            <w:r>
              <w:rPr>
                <w:rFonts w:ascii="Times New Roman" w:hAnsi="Times New Roman"/>
                <w:b/>
                <w:bCs/>
                <w:sz w:val="24"/>
                <w:szCs w:val="24"/>
                <w:lang w:eastAsia="en-US"/>
              </w:rPr>
              <w:t>1 925 000 руб. 00 коп., без НДС</w:t>
            </w:r>
          </w:p>
          <w:p w14:paraId="47F7E67D" w14:textId="77777777" w:rsidR="00CC22C8" w:rsidRDefault="00CC22C8" w:rsidP="00643E26">
            <w:pPr>
              <w:rPr>
                <w:rFonts w:ascii="Times New Roman" w:hAnsi="Times New Roman"/>
                <w:sz w:val="18"/>
                <w:szCs w:val="24"/>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sidRPr="004B519C">
              <w:rPr>
                <w:rFonts w:ascii="Times New Roman" w:hAnsi="Times New Roman"/>
                <w:color w:val="000000"/>
                <w:sz w:val="20"/>
                <w:szCs w:val="20"/>
              </w:rPr>
              <w:t>кор.счет</w:t>
            </w:r>
            <w:proofErr w:type="spellEnd"/>
            <w:proofErr w:type="gram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pPr w:leftFromText="180" w:rightFromText="180" w:vertAnchor="text" w:tblpXSpec="center" w:tblpY="1"/>
        <w:tblOverlap w:val="never"/>
        <w:tblW w:w="10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7"/>
        <w:gridCol w:w="3782"/>
        <w:gridCol w:w="3466"/>
        <w:gridCol w:w="1559"/>
        <w:gridCol w:w="1091"/>
      </w:tblGrid>
      <w:tr w:rsidR="00B14E5C" w:rsidRPr="00562602" w14:paraId="4E39D6C4" w14:textId="77777777" w:rsidTr="0077174B">
        <w:trPr>
          <w:trHeight w:val="645"/>
          <w:jc w:val="center"/>
        </w:trPr>
        <w:tc>
          <w:tcPr>
            <w:tcW w:w="657" w:type="dxa"/>
            <w:vAlign w:val="center"/>
          </w:tcPr>
          <w:p w14:paraId="3DD488F3" w14:textId="77777777" w:rsidR="00B14E5C" w:rsidRPr="00562602" w:rsidRDefault="00B14E5C"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782" w:type="dxa"/>
            <w:vAlign w:val="center"/>
          </w:tcPr>
          <w:p w14:paraId="1D96AB98" w14:textId="730C1671" w:rsidR="00B14E5C" w:rsidRPr="00562602" w:rsidRDefault="00B14E5C" w:rsidP="00B77FB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 (требование заказчика)</w:t>
            </w:r>
          </w:p>
        </w:tc>
        <w:tc>
          <w:tcPr>
            <w:tcW w:w="3466" w:type="dxa"/>
          </w:tcPr>
          <w:p w14:paraId="41179AEA" w14:textId="18D3108B" w:rsidR="00B14E5C" w:rsidRPr="00562602" w:rsidRDefault="00B14E5C" w:rsidP="00B77FB9">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559" w:type="dxa"/>
          </w:tcPr>
          <w:p w14:paraId="3841AD7A" w14:textId="7C075A14" w:rsidR="00B14E5C" w:rsidRPr="00562602" w:rsidRDefault="00B14E5C"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091" w:type="dxa"/>
            <w:vAlign w:val="center"/>
          </w:tcPr>
          <w:p w14:paraId="4AA8F132" w14:textId="77777777" w:rsidR="00B14E5C" w:rsidRPr="00562602" w:rsidRDefault="00B14E5C"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CC22C8" w:rsidRPr="00CC22C8" w14:paraId="78EA0AC7" w14:textId="77777777" w:rsidTr="0077174B">
        <w:trPr>
          <w:trHeight w:val="444"/>
          <w:jc w:val="center"/>
        </w:trPr>
        <w:tc>
          <w:tcPr>
            <w:tcW w:w="657" w:type="dxa"/>
            <w:vAlign w:val="center"/>
          </w:tcPr>
          <w:p w14:paraId="1BF1019C" w14:textId="77777777" w:rsidR="00CC22C8" w:rsidRPr="00CC22C8" w:rsidRDefault="00CC22C8" w:rsidP="00CC22C8">
            <w:pPr>
              <w:numPr>
                <w:ilvl w:val="0"/>
                <w:numId w:val="28"/>
              </w:numPr>
              <w:spacing w:after="0" w:line="240" w:lineRule="auto"/>
              <w:ind w:left="0" w:firstLine="0"/>
              <w:rPr>
                <w:rFonts w:ascii="Times New Roman" w:hAnsi="Times New Roman"/>
                <w:sz w:val="22"/>
                <w:szCs w:val="22"/>
              </w:rPr>
            </w:pPr>
          </w:p>
        </w:tc>
        <w:tc>
          <w:tcPr>
            <w:tcW w:w="3782" w:type="dxa"/>
            <w:vAlign w:val="center"/>
          </w:tcPr>
          <w:p w14:paraId="6B96076A" w14:textId="77777777" w:rsidR="00CC22C8" w:rsidRPr="00CC22C8" w:rsidRDefault="00CC22C8" w:rsidP="00CC22C8">
            <w:pPr>
              <w:rPr>
                <w:rFonts w:ascii="Times New Roman" w:hAnsi="Times New Roman"/>
                <w:sz w:val="22"/>
                <w:szCs w:val="22"/>
              </w:rPr>
            </w:pPr>
            <w:r w:rsidRPr="00CC22C8">
              <w:rPr>
                <w:rFonts w:ascii="Times New Roman" w:hAnsi="Times New Roman"/>
                <w:color w:val="000000"/>
                <w:sz w:val="22"/>
                <w:szCs w:val="22"/>
              </w:rPr>
              <w:t>Техническое обслуживание ИСС «</w:t>
            </w:r>
            <w:proofErr w:type="spellStart"/>
            <w:r w:rsidRPr="00CC22C8">
              <w:rPr>
                <w:rFonts w:ascii="Times New Roman" w:hAnsi="Times New Roman"/>
                <w:color w:val="000000"/>
                <w:sz w:val="22"/>
                <w:szCs w:val="22"/>
              </w:rPr>
              <w:t>Техэксперт</w:t>
            </w:r>
            <w:proofErr w:type="spellEnd"/>
            <w:r w:rsidRPr="00CC22C8">
              <w:rPr>
                <w:rFonts w:ascii="Times New Roman" w:hAnsi="Times New Roman"/>
                <w:color w:val="000000"/>
                <w:sz w:val="22"/>
                <w:szCs w:val="22"/>
              </w:rPr>
              <w:t>» в составе:</w:t>
            </w:r>
          </w:p>
          <w:p w14:paraId="75A74E76" w14:textId="77777777" w:rsidR="00CC22C8" w:rsidRPr="00CC22C8" w:rsidRDefault="00CC22C8" w:rsidP="00CC22C8">
            <w:pPr>
              <w:rPr>
                <w:rFonts w:ascii="Times New Roman" w:hAnsi="Times New Roman"/>
                <w:sz w:val="22"/>
                <w:szCs w:val="22"/>
              </w:rPr>
            </w:pPr>
            <w:r w:rsidRPr="00CC22C8">
              <w:rPr>
                <w:rFonts w:ascii="Times New Roman" w:hAnsi="Times New Roman"/>
                <w:color w:val="000000"/>
                <w:sz w:val="22"/>
                <w:szCs w:val="22"/>
              </w:rPr>
              <w:t xml:space="preserve">- </w:t>
            </w:r>
            <w:proofErr w:type="spellStart"/>
            <w:r w:rsidRPr="00CC22C8">
              <w:rPr>
                <w:rFonts w:ascii="Times New Roman" w:hAnsi="Times New Roman"/>
                <w:color w:val="000000"/>
                <w:sz w:val="22"/>
                <w:szCs w:val="22"/>
              </w:rPr>
              <w:t>Техэксперт</w:t>
            </w:r>
            <w:proofErr w:type="spellEnd"/>
            <w:r w:rsidRPr="00CC22C8">
              <w:rPr>
                <w:rFonts w:ascii="Times New Roman" w:hAnsi="Times New Roman"/>
                <w:color w:val="000000"/>
                <w:sz w:val="22"/>
                <w:szCs w:val="22"/>
              </w:rPr>
              <w:t>: Помощник проектировщика</w:t>
            </w:r>
          </w:p>
          <w:p w14:paraId="2E7A06DF" w14:textId="77777777" w:rsidR="00CC22C8" w:rsidRPr="00CC22C8" w:rsidRDefault="00CC22C8" w:rsidP="00CC22C8">
            <w:pPr>
              <w:rPr>
                <w:rFonts w:ascii="Times New Roman" w:hAnsi="Times New Roman"/>
                <w:sz w:val="22"/>
                <w:szCs w:val="22"/>
              </w:rPr>
            </w:pPr>
            <w:r w:rsidRPr="00CC22C8">
              <w:rPr>
                <w:rFonts w:ascii="Times New Roman" w:hAnsi="Times New Roman"/>
                <w:color w:val="000000"/>
                <w:sz w:val="22"/>
                <w:szCs w:val="22"/>
              </w:rPr>
              <w:t xml:space="preserve">- </w:t>
            </w:r>
            <w:proofErr w:type="spellStart"/>
            <w:r w:rsidRPr="00CC22C8">
              <w:rPr>
                <w:rFonts w:ascii="Times New Roman" w:hAnsi="Times New Roman"/>
                <w:color w:val="000000"/>
                <w:sz w:val="22"/>
                <w:szCs w:val="22"/>
              </w:rPr>
              <w:t>Техэксперт</w:t>
            </w:r>
            <w:proofErr w:type="spellEnd"/>
            <w:r w:rsidRPr="00CC22C8">
              <w:rPr>
                <w:rFonts w:ascii="Times New Roman" w:hAnsi="Times New Roman"/>
                <w:color w:val="000000"/>
                <w:sz w:val="22"/>
                <w:szCs w:val="22"/>
              </w:rPr>
              <w:t>: Охрана труда</w:t>
            </w:r>
          </w:p>
          <w:p w14:paraId="1A66522F" w14:textId="77777777" w:rsidR="00CC22C8" w:rsidRPr="00CC22C8" w:rsidRDefault="00CC22C8" w:rsidP="00CC22C8">
            <w:pPr>
              <w:rPr>
                <w:rFonts w:ascii="Times New Roman" w:hAnsi="Times New Roman"/>
                <w:sz w:val="22"/>
                <w:szCs w:val="22"/>
              </w:rPr>
            </w:pPr>
            <w:r w:rsidRPr="00CC22C8">
              <w:rPr>
                <w:rFonts w:ascii="Times New Roman" w:hAnsi="Times New Roman"/>
                <w:color w:val="000000"/>
                <w:sz w:val="22"/>
                <w:szCs w:val="22"/>
              </w:rPr>
              <w:t xml:space="preserve">- </w:t>
            </w:r>
            <w:proofErr w:type="spellStart"/>
            <w:r w:rsidRPr="00CC22C8">
              <w:rPr>
                <w:rFonts w:ascii="Times New Roman" w:hAnsi="Times New Roman"/>
                <w:color w:val="000000"/>
                <w:sz w:val="22"/>
                <w:szCs w:val="22"/>
              </w:rPr>
              <w:t>Техэксперт</w:t>
            </w:r>
            <w:proofErr w:type="spellEnd"/>
            <w:r w:rsidRPr="00CC22C8">
              <w:rPr>
                <w:rFonts w:ascii="Times New Roman" w:hAnsi="Times New Roman"/>
                <w:color w:val="000000"/>
                <w:sz w:val="22"/>
                <w:szCs w:val="22"/>
              </w:rPr>
              <w:t xml:space="preserve">: Экология. </w:t>
            </w:r>
            <w:proofErr w:type="spellStart"/>
            <w:r w:rsidRPr="00CC22C8">
              <w:rPr>
                <w:rFonts w:ascii="Times New Roman" w:hAnsi="Times New Roman"/>
                <w:color w:val="000000"/>
                <w:sz w:val="22"/>
                <w:szCs w:val="22"/>
              </w:rPr>
              <w:t>Проф</w:t>
            </w:r>
            <w:proofErr w:type="spellEnd"/>
          </w:p>
          <w:p w14:paraId="626B9F40" w14:textId="77777777" w:rsidR="00CC22C8" w:rsidRPr="00CC22C8" w:rsidRDefault="00CC22C8" w:rsidP="00CC22C8">
            <w:pPr>
              <w:rPr>
                <w:rFonts w:ascii="Times New Roman" w:hAnsi="Times New Roman"/>
                <w:sz w:val="22"/>
                <w:szCs w:val="22"/>
              </w:rPr>
            </w:pPr>
            <w:r w:rsidRPr="00CC22C8">
              <w:rPr>
                <w:rFonts w:ascii="Times New Roman" w:hAnsi="Times New Roman"/>
                <w:color w:val="000000"/>
                <w:sz w:val="22"/>
                <w:szCs w:val="22"/>
              </w:rPr>
              <w:t xml:space="preserve">- </w:t>
            </w:r>
            <w:proofErr w:type="spellStart"/>
            <w:r w:rsidRPr="00CC22C8">
              <w:rPr>
                <w:rFonts w:ascii="Times New Roman" w:hAnsi="Times New Roman"/>
                <w:color w:val="000000"/>
                <w:sz w:val="22"/>
                <w:szCs w:val="22"/>
              </w:rPr>
              <w:t>Стройэксперт</w:t>
            </w:r>
            <w:proofErr w:type="spellEnd"/>
            <w:r w:rsidRPr="00CC22C8">
              <w:rPr>
                <w:rFonts w:ascii="Times New Roman" w:hAnsi="Times New Roman"/>
                <w:color w:val="000000"/>
                <w:sz w:val="22"/>
                <w:szCs w:val="22"/>
              </w:rPr>
              <w:t>. Профессиональный вариант</w:t>
            </w:r>
          </w:p>
          <w:p w14:paraId="55C953B5" w14:textId="77777777" w:rsidR="00CC22C8" w:rsidRPr="00CC22C8" w:rsidRDefault="00CC22C8" w:rsidP="00CC22C8">
            <w:pPr>
              <w:rPr>
                <w:rFonts w:ascii="Times New Roman" w:hAnsi="Times New Roman"/>
                <w:sz w:val="22"/>
                <w:szCs w:val="22"/>
              </w:rPr>
            </w:pPr>
            <w:r w:rsidRPr="00CC22C8">
              <w:rPr>
                <w:rFonts w:ascii="Times New Roman" w:hAnsi="Times New Roman"/>
                <w:color w:val="000000"/>
                <w:sz w:val="22"/>
                <w:szCs w:val="22"/>
              </w:rPr>
              <w:t xml:space="preserve">- </w:t>
            </w:r>
            <w:proofErr w:type="spellStart"/>
            <w:r w:rsidRPr="00CC22C8">
              <w:rPr>
                <w:rFonts w:ascii="Times New Roman" w:hAnsi="Times New Roman"/>
                <w:color w:val="000000"/>
                <w:sz w:val="22"/>
                <w:szCs w:val="22"/>
              </w:rPr>
              <w:t>Техэксперт</w:t>
            </w:r>
            <w:proofErr w:type="spellEnd"/>
            <w:r w:rsidRPr="00CC22C8">
              <w:rPr>
                <w:rFonts w:ascii="Times New Roman" w:hAnsi="Times New Roman"/>
                <w:color w:val="000000"/>
                <w:sz w:val="22"/>
                <w:szCs w:val="22"/>
              </w:rPr>
              <w:t>: Нефтегазовый комплекс</w:t>
            </w:r>
          </w:p>
          <w:p w14:paraId="279D3174" w14:textId="77777777" w:rsidR="00CC22C8" w:rsidRPr="00CC22C8" w:rsidRDefault="00CC22C8" w:rsidP="00CC22C8">
            <w:pPr>
              <w:rPr>
                <w:rFonts w:ascii="Times New Roman" w:hAnsi="Times New Roman"/>
                <w:sz w:val="22"/>
                <w:szCs w:val="22"/>
              </w:rPr>
            </w:pPr>
            <w:r w:rsidRPr="00CC22C8">
              <w:rPr>
                <w:rFonts w:ascii="Times New Roman" w:hAnsi="Times New Roman"/>
                <w:color w:val="000000"/>
                <w:sz w:val="22"/>
                <w:szCs w:val="22"/>
              </w:rPr>
              <w:t xml:space="preserve">- </w:t>
            </w:r>
            <w:proofErr w:type="spellStart"/>
            <w:r w:rsidRPr="00CC22C8">
              <w:rPr>
                <w:rFonts w:ascii="Times New Roman" w:hAnsi="Times New Roman"/>
                <w:color w:val="000000"/>
                <w:sz w:val="22"/>
                <w:szCs w:val="22"/>
              </w:rPr>
              <w:t>Техэксперт</w:t>
            </w:r>
            <w:proofErr w:type="spellEnd"/>
            <w:r w:rsidRPr="00CC22C8">
              <w:rPr>
                <w:rFonts w:ascii="Times New Roman" w:hAnsi="Times New Roman"/>
                <w:color w:val="000000"/>
                <w:sz w:val="22"/>
                <w:szCs w:val="22"/>
              </w:rPr>
              <w:t>: Пожарная безопасность</w:t>
            </w:r>
          </w:p>
          <w:p w14:paraId="547EFBCB" w14:textId="77777777" w:rsidR="00CC22C8" w:rsidRPr="00CC22C8" w:rsidRDefault="00CC22C8" w:rsidP="00CC22C8">
            <w:pPr>
              <w:rPr>
                <w:rFonts w:ascii="Times New Roman" w:hAnsi="Times New Roman"/>
                <w:sz w:val="22"/>
                <w:szCs w:val="22"/>
              </w:rPr>
            </w:pPr>
            <w:r w:rsidRPr="00CC22C8">
              <w:rPr>
                <w:rFonts w:ascii="Times New Roman" w:hAnsi="Times New Roman"/>
                <w:color w:val="000000"/>
                <w:sz w:val="22"/>
                <w:szCs w:val="22"/>
              </w:rPr>
              <w:t xml:space="preserve">- </w:t>
            </w:r>
            <w:proofErr w:type="spellStart"/>
            <w:r w:rsidRPr="00CC22C8">
              <w:rPr>
                <w:rFonts w:ascii="Times New Roman" w:hAnsi="Times New Roman"/>
                <w:color w:val="000000"/>
                <w:sz w:val="22"/>
                <w:szCs w:val="22"/>
              </w:rPr>
              <w:t>Техэксперт</w:t>
            </w:r>
            <w:proofErr w:type="spellEnd"/>
            <w:r w:rsidRPr="00CC22C8">
              <w:rPr>
                <w:rFonts w:ascii="Times New Roman" w:hAnsi="Times New Roman"/>
                <w:color w:val="000000"/>
                <w:sz w:val="22"/>
                <w:szCs w:val="22"/>
              </w:rPr>
              <w:t>: Промышленная безопасность</w:t>
            </w:r>
          </w:p>
          <w:p w14:paraId="268E6D9E" w14:textId="77777777" w:rsidR="00CC22C8" w:rsidRPr="00CC22C8" w:rsidRDefault="00CC22C8" w:rsidP="00CC22C8">
            <w:pPr>
              <w:rPr>
                <w:rFonts w:ascii="Times New Roman" w:hAnsi="Times New Roman"/>
                <w:sz w:val="22"/>
                <w:szCs w:val="22"/>
              </w:rPr>
            </w:pPr>
            <w:r w:rsidRPr="00CC22C8">
              <w:rPr>
                <w:rFonts w:ascii="Times New Roman" w:hAnsi="Times New Roman"/>
                <w:color w:val="000000"/>
                <w:sz w:val="22"/>
                <w:szCs w:val="22"/>
              </w:rPr>
              <w:t>- ТПД. Здания, сооружения, конструкции и узлы</w:t>
            </w:r>
          </w:p>
          <w:p w14:paraId="41101C31" w14:textId="77777777" w:rsidR="00CC22C8" w:rsidRPr="00CC22C8" w:rsidRDefault="00CC22C8" w:rsidP="00CC22C8">
            <w:pPr>
              <w:rPr>
                <w:rFonts w:ascii="Times New Roman" w:hAnsi="Times New Roman"/>
                <w:sz w:val="22"/>
                <w:szCs w:val="22"/>
              </w:rPr>
            </w:pPr>
            <w:r w:rsidRPr="00CC22C8">
              <w:rPr>
                <w:rFonts w:ascii="Times New Roman" w:hAnsi="Times New Roman"/>
                <w:color w:val="000000"/>
                <w:sz w:val="22"/>
                <w:szCs w:val="22"/>
              </w:rPr>
              <w:t>- ТПД. Инженерные сети, оборудование и сооружения</w:t>
            </w:r>
          </w:p>
          <w:p w14:paraId="22165CD1" w14:textId="77777777" w:rsidR="00CC22C8" w:rsidRPr="00CC22C8" w:rsidRDefault="00CC22C8" w:rsidP="00CC22C8">
            <w:pPr>
              <w:rPr>
                <w:rFonts w:ascii="Times New Roman" w:hAnsi="Times New Roman"/>
                <w:sz w:val="22"/>
                <w:szCs w:val="22"/>
              </w:rPr>
            </w:pPr>
            <w:r w:rsidRPr="00CC22C8">
              <w:rPr>
                <w:rFonts w:ascii="Times New Roman" w:hAnsi="Times New Roman"/>
                <w:color w:val="000000"/>
                <w:sz w:val="22"/>
                <w:szCs w:val="22"/>
              </w:rPr>
              <w:t>- Законодательство Тюменской области.</w:t>
            </w:r>
          </w:p>
          <w:p w14:paraId="4EF38FAC" w14:textId="77777777" w:rsidR="00CC22C8" w:rsidRPr="00CC22C8" w:rsidRDefault="00CC22C8" w:rsidP="00CC22C8">
            <w:pPr>
              <w:rPr>
                <w:rFonts w:ascii="Times New Roman" w:hAnsi="Times New Roman"/>
                <w:color w:val="000000"/>
                <w:sz w:val="22"/>
                <w:szCs w:val="22"/>
              </w:rPr>
            </w:pPr>
            <w:r w:rsidRPr="00CC22C8">
              <w:rPr>
                <w:rFonts w:ascii="Times New Roman" w:hAnsi="Times New Roman"/>
                <w:color w:val="000000"/>
                <w:sz w:val="22"/>
                <w:szCs w:val="22"/>
              </w:rPr>
              <w:t>Количество лицензий — 35.</w:t>
            </w:r>
          </w:p>
          <w:p w14:paraId="07D78070" w14:textId="70DB99D7" w:rsidR="00CC22C8" w:rsidRPr="00CC22C8" w:rsidRDefault="00CC22C8" w:rsidP="00CC22C8">
            <w:pPr>
              <w:autoSpaceDE w:val="0"/>
              <w:autoSpaceDN w:val="0"/>
              <w:adjustRightInd w:val="0"/>
              <w:spacing w:after="0" w:line="240" w:lineRule="auto"/>
              <w:jc w:val="both"/>
              <w:rPr>
                <w:rFonts w:ascii="Times New Roman" w:hAnsi="Times New Roman"/>
                <w:sz w:val="22"/>
                <w:szCs w:val="22"/>
              </w:rPr>
            </w:pPr>
            <w:r w:rsidRPr="00CC22C8">
              <w:rPr>
                <w:rFonts w:ascii="Times New Roman" w:hAnsi="Times New Roman"/>
                <w:color w:val="000000"/>
                <w:sz w:val="22"/>
                <w:szCs w:val="22"/>
              </w:rPr>
              <w:t>Вариант лицензирования – корпоративный</w:t>
            </w:r>
          </w:p>
        </w:tc>
        <w:tc>
          <w:tcPr>
            <w:tcW w:w="3466" w:type="dxa"/>
          </w:tcPr>
          <w:p w14:paraId="08ECA717" w14:textId="77777777" w:rsidR="00CC22C8" w:rsidRPr="00CC22C8" w:rsidRDefault="00CC22C8" w:rsidP="00CC22C8">
            <w:pPr>
              <w:jc w:val="center"/>
              <w:rPr>
                <w:rFonts w:ascii="Times New Roman" w:hAnsi="Times New Roman"/>
                <w:sz w:val="22"/>
                <w:szCs w:val="22"/>
              </w:rPr>
            </w:pPr>
          </w:p>
        </w:tc>
        <w:tc>
          <w:tcPr>
            <w:tcW w:w="1559" w:type="dxa"/>
            <w:vAlign w:val="center"/>
          </w:tcPr>
          <w:p w14:paraId="7166F617" w14:textId="3295C7B0" w:rsidR="00CC22C8" w:rsidRPr="00CC22C8" w:rsidRDefault="00CC22C8" w:rsidP="00CC22C8">
            <w:pPr>
              <w:jc w:val="center"/>
              <w:rPr>
                <w:rFonts w:ascii="Times New Roman" w:hAnsi="Times New Roman"/>
                <w:sz w:val="22"/>
                <w:szCs w:val="22"/>
              </w:rPr>
            </w:pPr>
            <w:r w:rsidRPr="00CC22C8">
              <w:rPr>
                <w:rFonts w:ascii="Times New Roman" w:hAnsi="Times New Roman"/>
                <w:sz w:val="22"/>
                <w:szCs w:val="22"/>
              </w:rPr>
              <w:t>комплект</w:t>
            </w:r>
          </w:p>
        </w:tc>
        <w:tc>
          <w:tcPr>
            <w:tcW w:w="1091" w:type="dxa"/>
            <w:vAlign w:val="center"/>
          </w:tcPr>
          <w:p w14:paraId="15FBD368" w14:textId="0E7EA250" w:rsidR="00CC22C8" w:rsidRPr="00CC22C8" w:rsidRDefault="00CC22C8" w:rsidP="00CC22C8">
            <w:pPr>
              <w:jc w:val="center"/>
              <w:rPr>
                <w:rFonts w:ascii="Times New Roman" w:hAnsi="Times New Roman"/>
                <w:sz w:val="22"/>
                <w:szCs w:val="22"/>
              </w:rPr>
            </w:pPr>
            <w:r w:rsidRPr="00CC22C8">
              <w:rPr>
                <w:rFonts w:ascii="Times New Roman" w:hAnsi="Times New Roman"/>
                <w:sz w:val="22"/>
                <w:szCs w:val="22"/>
              </w:rPr>
              <w:t>1</w:t>
            </w:r>
          </w:p>
        </w:tc>
      </w:tr>
    </w:tbl>
    <w:p w14:paraId="1D569D72" w14:textId="77777777" w:rsidR="001F5D46" w:rsidRPr="00CC22C8" w:rsidRDefault="001F5D46" w:rsidP="007B379B">
      <w:pPr>
        <w:spacing w:after="0" w:line="240" w:lineRule="auto"/>
        <w:jc w:val="both"/>
        <w:rPr>
          <w:rFonts w:ascii="Times New Roman" w:hAnsi="Times New Roman"/>
          <w:sz w:val="22"/>
          <w:szCs w:val="22"/>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567"/>
        <w:gridCol w:w="3261"/>
        <w:gridCol w:w="1134"/>
        <w:gridCol w:w="425"/>
        <w:gridCol w:w="1067"/>
        <w:gridCol w:w="1365"/>
        <w:gridCol w:w="1500"/>
        <w:gridCol w:w="1399"/>
      </w:tblGrid>
      <w:tr w:rsidR="00B14E5C" w:rsidRPr="00B14E5C" w14:paraId="207F8D97" w14:textId="77777777" w:rsidTr="00A34E50">
        <w:trPr>
          <w:trHeight w:val="640"/>
        </w:trPr>
        <w:tc>
          <w:tcPr>
            <w:tcW w:w="567" w:type="dxa"/>
            <w:vAlign w:val="center"/>
          </w:tcPr>
          <w:p w14:paraId="4C74B5C3" w14:textId="77777777" w:rsidR="00B14E5C" w:rsidRPr="001407FC" w:rsidRDefault="00B14E5C" w:rsidP="00886058">
            <w:pPr>
              <w:spacing w:after="0"/>
              <w:jc w:val="center"/>
              <w:rPr>
                <w:rFonts w:ascii="Times New Roman" w:hAnsi="Times New Roman"/>
                <w:b/>
                <w:sz w:val="22"/>
                <w:szCs w:val="22"/>
              </w:rPr>
            </w:pPr>
            <w:r w:rsidRPr="001407FC">
              <w:rPr>
                <w:rFonts w:ascii="Times New Roman" w:hAnsi="Times New Roman"/>
                <w:b/>
                <w:sz w:val="22"/>
                <w:szCs w:val="22"/>
              </w:rPr>
              <w:t>№ п/п</w:t>
            </w:r>
          </w:p>
        </w:tc>
        <w:tc>
          <w:tcPr>
            <w:tcW w:w="3261" w:type="dxa"/>
            <w:vAlign w:val="center"/>
          </w:tcPr>
          <w:p w14:paraId="346DCE83" w14:textId="77777777" w:rsidR="00B14E5C" w:rsidRPr="001407FC" w:rsidRDefault="00B14E5C" w:rsidP="00886058">
            <w:pPr>
              <w:spacing w:after="0"/>
              <w:jc w:val="center"/>
              <w:rPr>
                <w:rFonts w:ascii="Times New Roman" w:hAnsi="Times New Roman"/>
                <w:b/>
                <w:sz w:val="22"/>
                <w:szCs w:val="22"/>
              </w:rPr>
            </w:pPr>
            <w:r w:rsidRPr="001407FC">
              <w:rPr>
                <w:rFonts w:ascii="Times New Roman" w:hAnsi="Times New Roman"/>
                <w:b/>
                <w:sz w:val="22"/>
                <w:szCs w:val="22"/>
              </w:rPr>
              <w:t>Наименование Товара</w:t>
            </w:r>
          </w:p>
        </w:tc>
        <w:tc>
          <w:tcPr>
            <w:tcW w:w="1134" w:type="dxa"/>
            <w:vAlign w:val="center"/>
          </w:tcPr>
          <w:p w14:paraId="739834CE" w14:textId="77777777" w:rsidR="00B14E5C" w:rsidRPr="001407FC" w:rsidRDefault="00B14E5C" w:rsidP="00886058">
            <w:pPr>
              <w:spacing w:after="0"/>
              <w:jc w:val="center"/>
              <w:rPr>
                <w:rFonts w:ascii="Times New Roman" w:hAnsi="Times New Roman"/>
                <w:b/>
                <w:sz w:val="22"/>
                <w:szCs w:val="22"/>
              </w:rPr>
            </w:pPr>
            <w:r w:rsidRPr="001407FC">
              <w:rPr>
                <w:rFonts w:ascii="Times New Roman" w:hAnsi="Times New Roman"/>
                <w:b/>
                <w:sz w:val="22"/>
                <w:szCs w:val="22"/>
              </w:rPr>
              <w:t>Ед. изм.</w:t>
            </w:r>
          </w:p>
        </w:tc>
        <w:tc>
          <w:tcPr>
            <w:tcW w:w="425" w:type="dxa"/>
            <w:vAlign w:val="center"/>
          </w:tcPr>
          <w:p w14:paraId="312EAC09" w14:textId="77777777" w:rsidR="00B14E5C" w:rsidRPr="001407FC" w:rsidRDefault="00B14E5C" w:rsidP="00886058">
            <w:pPr>
              <w:spacing w:after="0"/>
              <w:jc w:val="center"/>
              <w:rPr>
                <w:rFonts w:ascii="Times New Roman" w:hAnsi="Times New Roman"/>
                <w:b/>
                <w:sz w:val="22"/>
                <w:szCs w:val="22"/>
              </w:rPr>
            </w:pPr>
            <w:r w:rsidRPr="001407FC">
              <w:rPr>
                <w:rFonts w:ascii="Times New Roman" w:hAnsi="Times New Roman"/>
                <w:b/>
                <w:sz w:val="22"/>
                <w:szCs w:val="22"/>
              </w:rPr>
              <w:t>Кол-во</w:t>
            </w:r>
          </w:p>
        </w:tc>
        <w:tc>
          <w:tcPr>
            <w:tcW w:w="1067" w:type="dxa"/>
            <w:vAlign w:val="center"/>
          </w:tcPr>
          <w:p w14:paraId="668AB001" w14:textId="77777777" w:rsidR="00B14E5C" w:rsidRPr="001407FC" w:rsidRDefault="00B14E5C" w:rsidP="00886058">
            <w:pPr>
              <w:spacing w:after="0"/>
              <w:jc w:val="center"/>
              <w:rPr>
                <w:rFonts w:ascii="Times New Roman" w:hAnsi="Times New Roman"/>
                <w:b/>
                <w:sz w:val="22"/>
                <w:szCs w:val="22"/>
              </w:rPr>
            </w:pPr>
            <w:r w:rsidRPr="001407FC">
              <w:rPr>
                <w:rFonts w:ascii="Times New Roman" w:hAnsi="Times New Roman"/>
                <w:b/>
                <w:sz w:val="22"/>
                <w:szCs w:val="22"/>
              </w:rPr>
              <w:t xml:space="preserve">Цена </w:t>
            </w:r>
          </w:p>
          <w:p w14:paraId="718F154A" w14:textId="77777777" w:rsidR="00B14E5C" w:rsidRPr="001407FC" w:rsidRDefault="00B14E5C" w:rsidP="00886058">
            <w:pPr>
              <w:spacing w:after="0"/>
              <w:jc w:val="center"/>
              <w:rPr>
                <w:rFonts w:ascii="Times New Roman" w:hAnsi="Times New Roman"/>
                <w:b/>
                <w:sz w:val="22"/>
                <w:szCs w:val="22"/>
              </w:rPr>
            </w:pPr>
            <w:r w:rsidRPr="001407FC">
              <w:rPr>
                <w:rFonts w:ascii="Times New Roman" w:hAnsi="Times New Roman"/>
                <w:b/>
                <w:sz w:val="22"/>
                <w:szCs w:val="22"/>
              </w:rPr>
              <w:t>без НДС, руб.</w:t>
            </w:r>
          </w:p>
        </w:tc>
        <w:tc>
          <w:tcPr>
            <w:tcW w:w="1365" w:type="dxa"/>
            <w:vAlign w:val="center"/>
          </w:tcPr>
          <w:p w14:paraId="1930AC8D" w14:textId="77777777" w:rsidR="00B14E5C" w:rsidRPr="001407FC" w:rsidRDefault="00B14E5C" w:rsidP="00886058">
            <w:pPr>
              <w:spacing w:after="0"/>
              <w:jc w:val="center"/>
              <w:rPr>
                <w:rFonts w:ascii="Times New Roman" w:hAnsi="Times New Roman"/>
                <w:b/>
                <w:sz w:val="22"/>
                <w:szCs w:val="22"/>
              </w:rPr>
            </w:pPr>
            <w:r w:rsidRPr="001407FC">
              <w:rPr>
                <w:rFonts w:ascii="Times New Roman" w:hAnsi="Times New Roman"/>
                <w:b/>
                <w:sz w:val="22"/>
                <w:szCs w:val="22"/>
              </w:rPr>
              <w:t xml:space="preserve">Сумма </w:t>
            </w:r>
          </w:p>
          <w:p w14:paraId="7B5849A7" w14:textId="77777777" w:rsidR="00B14E5C" w:rsidRPr="001407FC" w:rsidRDefault="00B14E5C" w:rsidP="00886058">
            <w:pPr>
              <w:spacing w:after="0"/>
              <w:jc w:val="center"/>
              <w:rPr>
                <w:rFonts w:ascii="Times New Roman" w:hAnsi="Times New Roman"/>
                <w:b/>
                <w:sz w:val="22"/>
                <w:szCs w:val="22"/>
              </w:rPr>
            </w:pPr>
            <w:r w:rsidRPr="001407FC">
              <w:rPr>
                <w:rFonts w:ascii="Times New Roman" w:hAnsi="Times New Roman"/>
                <w:b/>
                <w:sz w:val="22"/>
                <w:szCs w:val="22"/>
              </w:rPr>
              <w:t>без НДС, руб.</w:t>
            </w:r>
          </w:p>
        </w:tc>
        <w:tc>
          <w:tcPr>
            <w:tcW w:w="1500" w:type="dxa"/>
            <w:vAlign w:val="center"/>
          </w:tcPr>
          <w:p w14:paraId="050E80DC" w14:textId="77777777" w:rsidR="00B14E5C" w:rsidRPr="001407FC" w:rsidRDefault="00B14E5C" w:rsidP="00886058">
            <w:pPr>
              <w:spacing w:after="0"/>
              <w:jc w:val="center"/>
              <w:rPr>
                <w:rFonts w:ascii="Times New Roman" w:hAnsi="Times New Roman"/>
                <w:b/>
                <w:sz w:val="22"/>
                <w:szCs w:val="22"/>
              </w:rPr>
            </w:pPr>
            <w:r w:rsidRPr="001407FC">
              <w:rPr>
                <w:rFonts w:ascii="Times New Roman" w:hAnsi="Times New Roman"/>
                <w:b/>
                <w:sz w:val="22"/>
                <w:szCs w:val="22"/>
              </w:rPr>
              <w:t>Сумма</w:t>
            </w:r>
          </w:p>
          <w:p w14:paraId="18722EB2" w14:textId="77777777" w:rsidR="00B14E5C" w:rsidRPr="001407FC" w:rsidRDefault="00B14E5C" w:rsidP="00886058">
            <w:pPr>
              <w:spacing w:after="0"/>
              <w:jc w:val="center"/>
              <w:rPr>
                <w:rFonts w:ascii="Times New Roman" w:hAnsi="Times New Roman"/>
                <w:b/>
                <w:sz w:val="22"/>
                <w:szCs w:val="22"/>
              </w:rPr>
            </w:pPr>
            <w:r w:rsidRPr="001407FC">
              <w:rPr>
                <w:rFonts w:ascii="Times New Roman" w:hAnsi="Times New Roman"/>
                <w:b/>
                <w:sz w:val="22"/>
                <w:szCs w:val="22"/>
              </w:rPr>
              <w:t>НДС 20%, руб.</w:t>
            </w:r>
          </w:p>
        </w:tc>
        <w:tc>
          <w:tcPr>
            <w:tcW w:w="1399" w:type="dxa"/>
            <w:vAlign w:val="center"/>
          </w:tcPr>
          <w:p w14:paraId="6F763409" w14:textId="77777777" w:rsidR="00B14E5C" w:rsidRPr="001407FC" w:rsidRDefault="00B14E5C" w:rsidP="00886058">
            <w:pPr>
              <w:spacing w:after="0"/>
              <w:jc w:val="center"/>
              <w:rPr>
                <w:rFonts w:ascii="Times New Roman" w:hAnsi="Times New Roman"/>
                <w:b/>
                <w:sz w:val="22"/>
                <w:szCs w:val="22"/>
              </w:rPr>
            </w:pPr>
            <w:r w:rsidRPr="001407FC">
              <w:rPr>
                <w:rFonts w:ascii="Times New Roman" w:hAnsi="Times New Roman"/>
                <w:b/>
                <w:sz w:val="22"/>
                <w:szCs w:val="22"/>
              </w:rPr>
              <w:t xml:space="preserve">Сумма </w:t>
            </w:r>
          </w:p>
          <w:p w14:paraId="24B72127" w14:textId="77777777" w:rsidR="00B14E5C" w:rsidRPr="001407FC" w:rsidRDefault="00B14E5C" w:rsidP="00886058">
            <w:pPr>
              <w:spacing w:after="0"/>
              <w:jc w:val="center"/>
              <w:rPr>
                <w:rFonts w:ascii="Times New Roman" w:hAnsi="Times New Roman"/>
                <w:b/>
                <w:sz w:val="22"/>
                <w:szCs w:val="22"/>
              </w:rPr>
            </w:pPr>
            <w:r w:rsidRPr="001407FC">
              <w:rPr>
                <w:rFonts w:ascii="Times New Roman" w:hAnsi="Times New Roman"/>
                <w:b/>
                <w:sz w:val="22"/>
                <w:szCs w:val="22"/>
              </w:rPr>
              <w:t>с НДС 20%, руб.</w:t>
            </w:r>
          </w:p>
        </w:tc>
      </w:tr>
      <w:tr w:rsidR="005412F3" w:rsidRPr="00B14E5C" w14:paraId="298A9FDF" w14:textId="77777777" w:rsidTr="00A34E50">
        <w:trPr>
          <w:trHeight w:val="211"/>
        </w:trPr>
        <w:tc>
          <w:tcPr>
            <w:tcW w:w="567" w:type="dxa"/>
          </w:tcPr>
          <w:p w14:paraId="5867AB14" w14:textId="77777777" w:rsidR="005412F3" w:rsidRPr="001407FC" w:rsidRDefault="005412F3" w:rsidP="005412F3">
            <w:pPr>
              <w:jc w:val="center"/>
              <w:rPr>
                <w:rFonts w:ascii="Times New Roman" w:hAnsi="Times New Roman"/>
                <w:b/>
                <w:sz w:val="22"/>
                <w:szCs w:val="22"/>
              </w:rPr>
            </w:pPr>
            <w:r w:rsidRPr="001407FC">
              <w:rPr>
                <w:rFonts w:ascii="Times New Roman" w:hAnsi="Times New Roman"/>
                <w:b/>
                <w:sz w:val="22"/>
                <w:szCs w:val="22"/>
              </w:rPr>
              <w:t>1.</w:t>
            </w:r>
          </w:p>
        </w:tc>
        <w:tc>
          <w:tcPr>
            <w:tcW w:w="3261" w:type="dxa"/>
            <w:vAlign w:val="center"/>
          </w:tcPr>
          <w:p w14:paraId="6D3E9648" w14:textId="77777777" w:rsidR="00CC22C8" w:rsidRPr="001407FC" w:rsidRDefault="00CC22C8" w:rsidP="00CC22C8">
            <w:pPr>
              <w:rPr>
                <w:rFonts w:ascii="Times New Roman" w:hAnsi="Times New Roman"/>
                <w:sz w:val="22"/>
                <w:szCs w:val="22"/>
              </w:rPr>
            </w:pPr>
            <w:r w:rsidRPr="001407FC">
              <w:rPr>
                <w:rFonts w:ascii="Times New Roman" w:hAnsi="Times New Roman"/>
                <w:color w:val="000000"/>
                <w:sz w:val="22"/>
                <w:szCs w:val="22"/>
              </w:rPr>
              <w:t>Техническое обслуживание ИСС «</w:t>
            </w:r>
            <w:proofErr w:type="spellStart"/>
            <w:r w:rsidRPr="001407FC">
              <w:rPr>
                <w:rFonts w:ascii="Times New Roman" w:hAnsi="Times New Roman"/>
                <w:color w:val="000000"/>
                <w:sz w:val="22"/>
                <w:szCs w:val="22"/>
              </w:rPr>
              <w:t>Техэксперт</w:t>
            </w:r>
            <w:proofErr w:type="spellEnd"/>
            <w:r w:rsidRPr="001407FC">
              <w:rPr>
                <w:rFonts w:ascii="Times New Roman" w:hAnsi="Times New Roman"/>
                <w:color w:val="000000"/>
                <w:sz w:val="22"/>
                <w:szCs w:val="22"/>
              </w:rPr>
              <w:t>» в составе:</w:t>
            </w:r>
          </w:p>
          <w:p w14:paraId="15182AEA" w14:textId="77777777" w:rsidR="00CC22C8" w:rsidRPr="001407FC" w:rsidRDefault="00CC22C8" w:rsidP="00CC22C8">
            <w:pPr>
              <w:rPr>
                <w:rFonts w:ascii="Times New Roman" w:hAnsi="Times New Roman"/>
                <w:sz w:val="22"/>
                <w:szCs w:val="22"/>
              </w:rPr>
            </w:pPr>
            <w:r w:rsidRPr="001407FC">
              <w:rPr>
                <w:rFonts w:ascii="Times New Roman" w:hAnsi="Times New Roman"/>
                <w:color w:val="000000"/>
                <w:sz w:val="22"/>
                <w:szCs w:val="22"/>
              </w:rPr>
              <w:t xml:space="preserve">- </w:t>
            </w:r>
            <w:proofErr w:type="spellStart"/>
            <w:r w:rsidRPr="001407FC">
              <w:rPr>
                <w:rFonts w:ascii="Times New Roman" w:hAnsi="Times New Roman"/>
                <w:color w:val="000000"/>
                <w:sz w:val="22"/>
                <w:szCs w:val="22"/>
              </w:rPr>
              <w:t>Техэксперт</w:t>
            </w:r>
            <w:proofErr w:type="spellEnd"/>
            <w:r w:rsidRPr="001407FC">
              <w:rPr>
                <w:rFonts w:ascii="Times New Roman" w:hAnsi="Times New Roman"/>
                <w:color w:val="000000"/>
                <w:sz w:val="22"/>
                <w:szCs w:val="22"/>
              </w:rPr>
              <w:t>: Помощник проектировщика</w:t>
            </w:r>
          </w:p>
          <w:p w14:paraId="5B331611" w14:textId="77777777" w:rsidR="00CC22C8" w:rsidRPr="001407FC" w:rsidRDefault="00CC22C8" w:rsidP="00CC22C8">
            <w:pPr>
              <w:rPr>
                <w:rFonts w:ascii="Times New Roman" w:hAnsi="Times New Roman"/>
                <w:sz w:val="22"/>
                <w:szCs w:val="22"/>
              </w:rPr>
            </w:pPr>
            <w:r w:rsidRPr="001407FC">
              <w:rPr>
                <w:rFonts w:ascii="Times New Roman" w:hAnsi="Times New Roman"/>
                <w:color w:val="000000"/>
                <w:sz w:val="22"/>
                <w:szCs w:val="22"/>
              </w:rPr>
              <w:t xml:space="preserve">- </w:t>
            </w:r>
            <w:proofErr w:type="spellStart"/>
            <w:r w:rsidRPr="001407FC">
              <w:rPr>
                <w:rFonts w:ascii="Times New Roman" w:hAnsi="Times New Roman"/>
                <w:color w:val="000000"/>
                <w:sz w:val="22"/>
                <w:szCs w:val="22"/>
              </w:rPr>
              <w:t>Техэксперт</w:t>
            </w:r>
            <w:proofErr w:type="spellEnd"/>
            <w:r w:rsidRPr="001407FC">
              <w:rPr>
                <w:rFonts w:ascii="Times New Roman" w:hAnsi="Times New Roman"/>
                <w:color w:val="000000"/>
                <w:sz w:val="22"/>
                <w:szCs w:val="22"/>
              </w:rPr>
              <w:t>: Охрана труда</w:t>
            </w:r>
          </w:p>
          <w:p w14:paraId="51E279D1" w14:textId="77777777" w:rsidR="00CC22C8" w:rsidRPr="001407FC" w:rsidRDefault="00CC22C8" w:rsidP="00CC22C8">
            <w:pPr>
              <w:rPr>
                <w:rFonts w:ascii="Times New Roman" w:hAnsi="Times New Roman"/>
                <w:sz w:val="22"/>
                <w:szCs w:val="22"/>
              </w:rPr>
            </w:pPr>
            <w:r w:rsidRPr="001407FC">
              <w:rPr>
                <w:rFonts w:ascii="Times New Roman" w:hAnsi="Times New Roman"/>
                <w:color w:val="000000"/>
                <w:sz w:val="22"/>
                <w:szCs w:val="22"/>
              </w:rPr>
              <w:t xml:space="preserve">- </w:t>
            </w:r>
            <w:proofErr w:type="spellStart"/>
            <w:r w:rsidRPr="001407FC">
              <w:rPr>
                <w:rFonts w:ascii="Times New Roman" w:hAnsi="Times New Roman"/>
                <w:color w:val="000000"/>
                <w:sz w:val="22"/>
                <w:szCs w:val="22"/>
              </w:rPr>
              <w:t>Техэксперт</w:t>
            </w:r>
            <w:proofErr w:type="spellEnd"/>
            <w:r w:rsidRPr="001407FC">
              <w:rPr>
                <w:rFonts w:ascii="Times New Roman" w:hAnsi="Times New Roman"/>
                <w:color w:val="000000"/>
                <w:sz w:val="22"/>
                <w:szCs w:val="22"/>
              </w:rPr>
              <w:t xml:space="preserve">: Экология. </w:t>
            </w:r>
            <w:proofErr w:type="spellStart"/>
            <w:r w:rsidRPr="001407FC">
              <w:rPr>
                <w:rFonts w:ascii="Times New Roman" w:hAnsi="Times New Roman"/>
                <w:color w:val="000000"/>
                <w:sz w:val="22"/>
                <w:szCs w:val="22"/>
              </w:rPr>
              <w:t>Проф</w:t>
            </w:r>
            <w:proofErr w:type="spellEnd"/>
          </w:p>
          <w:p w14:paraId="7868397D" w14:textId="77777777" w:rsidR="00CC22C8" w:rsidRPr="001407FC" w:rsidRDefault="00CC22C8" w:rsidP="00CC22C8">
            <w:pPr>
              <w:rPr>
                <w:rFonts w:ascii="Times New Roman" w:hAnsi="Times New Roman"/>
                <w:sz w:val="22"/>
                <w:szCs w:val="22"/>
              </w:rPr>
            </w:pPr>
            <w:r w:rsidRPr="001407FC">
              <w:rPr>
                <w:rFonts w:ascii="Times New Roman" w:hAnsi="Times New Roman"/>
                <w:color w:val="000000"/>
                <w:sz w:val="22"/>
                <w:szCs w:val="22"/>
              </w:rPr>
              <w:t xml:space="preserve">- </w:t>
            </w:r>
            <w:proofErr w:type="spellStart"/>
            <w:r w:rsidRPr="001407FC">
              <w:rPr>
                <w:rFonts w:ascii="Times New Roman" w:hAnsi="Times New Roman"/>
                <w:color w:val="000000"/>
                <w:sz w:val="22"/>
                <w:szCs w:val="22"/>
              </w:rPr>
              <w:t>Стройэксперт</w:t>
            </w:r>
            <w:proofErr w:type="spellEnd"/>
            <w:r w:rsidRPr="001407FC">
              <w:rPr>
                <w:rFonts w:ascii="Times New Roman" w:hAnsi="Times New Roman"/>
                <w:color w:val="000000"/>
                <w:sz w:val="22"/>
                <w:szCs w:val="22"/>
              </w:rPr>
              <w:t>. Профессиональный вариант</w:t>
            </w:r>
          </w:p>
          <w:p w14:paraId="51726632" w14:textId="77777777" w:rsidR="00CC22C8" w:rsidRPr="001407FC" w:rsidRDefault="00CC22C8" w:rsidP="00CC22C8">
            <w:pPr>
              <w:rPr>
                <w:rFonts w:ascii="Times New Roman" w:hAnsi="Times New Roman"/>
                <w:sz w:val="22"/>
                <w:szCs w:val="22"/>
              </w:rPr>
            </w:pPr>
            <w:r w:rsidRPr="001407FC">
              <w:rPr>
                <w:rFonts w:ascii="Times New Roman" w:hAnsi="Times New Roman"/>
                <w:color w:val="000000"/>
                <w:sz w:val="22"/>
                <w:szCs w:val="22"/>
              </w:rPr>
              <w:t xml:space="preserve">- </w:t>
            </w:r>
            <w:proofErr w:type="spellStart"/>
            <w:r w:rsidRPr="001407FC">
              <w:rPr>
                <w:rFonts w:ascii="Times New Roman" w:hAnsi="Times New Roman"/>
                <w:color w:val="000000"/>
                <w:sz w:val="22"/>
                <w:szCs w:val="22"/>
              </w:rPr>
              <w:t>Техэксперт</w:t>
            </w:r>
            <w:proofErr w:type="spellEnd"/>
            <w:r w:rsidRPr="001407FC">
              <w:rPr>
                <w:rFonts w:ascii="Times New Roman" w:hAnsi="Times New Roman"/>
                <w:color w:val="000000"/>
                <w:sz w:val="22"/>
                <w:szCs w:val="22"/>
              </w:rPr>
              <w:t>: Нефтегазовый комплекс</w:t>
            </w:r>
          </w:p>
          <w:p w14:paraId="2CC77AAF" w14:textId="77777777" w:rsidR="00CC22C8" w:rsidRPr="001407FC" w:rsidRDefault="00CC22C8" w:rsidP="00CC22C8">
            <w:pPr>
              <w:rPr>
                <w:rFonts w:ascii="Times New Roman" w:hAnsi="Times New Roman"/>
                <w:sz w:val="22"/>
                <w:szCs w:val="22"/>
              </w:rPr>
            </w:pPr>
            <w:r w:rsidRPr="001407FC">
              <w:rPr>
                <w:rFonts w:ascii="Times New Roman" w:hAnsi="Times New Roman"/>
                <w:color w:val="000000"/>
                <w:sz w:val="22"/>
                <w:szCs w:val="22"/>
              </w:rPr>
              <w:t xml:space="preserve">- </w:t>
            </w:r>
            <w:proofErr w:type="spellStart"/>
            <w:r w:rsidRPr="001407FC">
              <w:rPr>
                <w:rFonts w:ascii="Times New Roman" w:hAnsi="Times New Roman"/>
                <w:color w:val="000000"/>
                <w:sz w:val="22"/>
                <w:szCs w:val="22"/>
              </w:rPr>
              <w:t>Техэксперт</w:t>
            </w:r>
            <w:proofErr w:type="spellEnd"/>
            <w:r w:rsidRPr="001407FC">
              <w:rPr>
                <w:rFonts w:ascii="Times New Roman" w:hAnsi="Times New Roman"/>
                <w:color w:val="000000"/>
                <w:sz w:val="22"/>
                <w:szCs w:val="22"/>
              </w:rPr>
              <w:t>: Пожарная безопасность</w:t>
            </w:r>
          </w:p>
          <w:p w14:paraId="7BBA6256" w14:textId="77777777" w:rsidR="00CC22C8" w:rsidRPr="001407FC" w:rsidRDefault="00CC22C8" w:rsidP="00CC22C8">
            <w:pPr>
              <w:rPr>
                <w:rFonts w:ascii="Times New Roman" w:hAnsi="Times New Roman"/>
                <w:sz w:val="22"/>
                <w:szCs w:val="22"/>
              </w:rPr>
            </w:pPr>
            <w:r w:rsidRPr="001407FC">
              <w:rPr>
                <w:rFonts w:ascii="Times New Roman" w:hAnsi="Times New Roman"/>
                <w:color w:val="000000"/>
                <w:sz w:val="22"/>
                <w:szCs w:val="22"/>
              </w:rPr>
              <w:t xml:space="preserve">- </w:t>
            </w:r>
            <w:proofErr w:type="spellStart"/>
            <w:r w:rsidRPr="001407FC">
              <w:rPr>
                <w:rFonts w:ascii="Times New Roman" w:hAnsi="Times New Roman"/>
                <w:color w:val="000000"/>
                <w:sz w:val="22"/>
                <w:szCs w:val="22"/>
              </w:rPr>
              <w:t>Техэксперт</w:t>
            </w:r>
            <w:proofErr w:type="spellEnd"/>
            <w:r w:rsidRPr="001407FC">
              <w:rPr>
                <w:rFonts w:ascii="Times New Roman" w:hAnsi="Times New Roman"/>
                <w:color w:val="000000"/>
                <w:sz w:val="22"/>
                <w:szCs w:val="22"/>
              </w:rPr>
              <w:t>: Промышленная безопасность</w:t>
            </w:r>
          </w:p>
          <w:p w14:paraId="385B8A7C" w14:textId="77777777" w:rsidR="00CC22C8" w:rsidRPr="001407FC" w:rsidRDefault="00CC22C8" w:rsidP="00CC22C8">
            <w:pPr>
              <w:rPr>
                <w:rFonts w:ascii="Times New Roman" w:hAnsi="Times New Roman"/>
                <w:sz w:val="22"/>
                <w:szCs w:val="22"/>
              </w:rPr>
            </w:pPr>
            <w:r w:rsidRPr="001407FC">
              <w:rPr>
                <w:rFonts w:ascii="Times New Roman" w:hAnsi="Times New Roman"/>
                <w:color w:val="000000"/>
                <w:sz w:val="22"/>
                <w:szCs w:val="22"/>
              </w:rPr>
              <w:t>- ТПД. Здания, сооружения, конструкции и узлы</w:t>
            </w:r>
          </w:p>
          <w:p w14:paraId="2ADC79A9" w14:textId="77777777" w:rsidR="00CC22C8" w:rsidRPr="001407FC" w:rsidRDefault="00CC22C8" w:rsidP="00CC22C8">
            <w:pPr>
              <w:rPr>
                <w:rFonts w:ascii="Times New Roman" w:hAnsi="Times New Roman"/>
                <w:sz w:val="22"/>
                <w:szCs w:val="22"/>
              </w:rPr>
            </w:pPr>
            <w:r w:rsidRPr="001407FC">
              <w:rPr>
                <w:rFonts w:ascii="Times New Roman" w:hAnsi="Times New Roman"/>
                <w:color w:val="000000"/>
                <w:sz w:val="22"/>
                <w:szCs w:val="22"/>
              </w:rPr>
              <w:t>- ТПД. Инженерные сети, оборудование и сооружения</w:t>
            </w:r>
          </w:p>
          <w:p w14:paraId="67340E3A" w14:textId="77777777" w:rsidR="00CC22C8" w:rsidRPr="001407FC" w:rsidRDefault="00CC22C8" w:rsidP="00CC22C8">
            <w:pPr>
              <w:rPr>
                <w:rFonts w:ascii="Times New Roman" w:hAnsi="Times New Roman"/>
                <w:sz w:val="22"/>
                <w:szCs w:val="22"/>
              </w:rPr>
            </w:pPr>
            <w:r w:rsidRPr="001407FC">
              <w:rPr>
                <w:rFonts w:ascii="Times New Roman" w:hAnsi="Times New Roman"/>
                <w:color w:val="000000"/>
                <w:sz w:val="22"/>
                <w:szCs w:val="22"/>
              </w:rPr>
              <w:t>- Законодательство Тюменской области.</w:t>
            </w:r>
          </w:p>
          <w:p w14:paraId="5312ABFF" w14:textId="77777777" w:rsidR="00CC22C8" w:rsidRPr="001407FC" w:rsidRDefault="00CC22C8" w:rsidP="00CC22C8">
            <w:pPr>
              <w:rPr>
                <w:rFonts w:ascii="Times New Roman" w:hAnsi="Times New Roman"/>
                <w:color w:val="000000"/>
                <w:sz w:val="22"/>
                <w:szCs w:val="22"/>
              </w:rPr>
            </w:pPr>
            <w:r w:rsidRPr="001407FC">
              <w:rPr>
                <w:rFonts w:ascii="Times New Roman" w:hAnsi="Times New Roman"/>
                <w:color w:val="000000"/>
                <w:sz w:val="22"/>
                <w:szCs w:val="22"/>
              </w:rPr>
              <w:t>Количество лицензий — 35.</w:t>
            </w:r>
          </w:p>
          <w:p w14:paraId="12ACE821" w14:textId="0E5D492E" w:rsidR="005412F3" w:rsidRPr="001407FC" w:rsidRDefault="00CC22C8" w:rsidP="00886058">
            <w:pPr>
              <w:spacing w:after="0"/>
              <w:rPr>
                <w:rFonts w:ascii="Times New Roman" w:hAnsi="Times New Roman"/>
                <w:sz w:val="22"/>
                <w:szCs w:val="22"/>
              </w:rPr>
            </w:pPr>
            <w:r w:rsidRPr="001407FC">
              <w:rPr>
                <w:rFonts w:ascii="Times New Roman" w:hAnsi="Times New Roman"/>
                <w:color w:val="000000"/>
                <w:sz w:val="22"/>
                <w:szCs w:val="22"/>
              </w:rPr>
              <w:t>Вариант лицензирования – корпоративный</w:t>
            </w:r>
          </w:p>
        </w:tc>
        <w:tc>
          <w:tcPr>
            <w:tcW w:w="1134" w:type="dxa"/>
            <w:vAlign w:val="center"/>
          </w:tcPr>
          <w:p w14:paraId="0E51EBF8" w14:textId="0590EEC6" w:rsidR="005412F3" w:rsidRPr="00B14E5C" w:rsidRDefault="005412F3" w:rsidP="005412F3">
            <w:pPr>
              <w:jc w:val="center"/>
              <w:rPr>
                <w:rFonts w:ascii="Times New Roman" w:hAnsi="Times New Roman"/>
                <w:sz w:val="24"/>
                <w:szCs w:val="24"/>
              </w:rPr>
            </w:pPr>
            <w:r>
              <w:rPr>
                <w:rFonts w:ascii="Times New Roman" w:hAnsi="Times New Roman"/>
                <w:sz w:val="24"/>
                <w:szCs w:val="24"/>
              </w:rPr>
              <w:t>услуга</w:t>
            </w:r>
          </w:p>
        </w:tc>
        <w:tc>
          <w:tcPr>
            <w:tcW w:w="425" w:type="dxa"/>
            <w:vAlign w:val="center"/>
          </w:tcPr>
          <w:p w14:paraId="77D6427C" w14:textId="35049DFB" w:rsidR="005412F3" w:rsidRPr="00B14E5C" w:rsidRDefault="005412F3" w:rsidP="005412F3">
            <w:pPr>
              <w:jc w:val="center"/>
              <w:rPr>
                <w:rFonts w:ascii="Times New Roman" w:hAnsi="Times New Roman"/>
                <w:sz w:val="24"/>
                <w:szCs w:val="24"/>
              </w:rPr>
            </w:pPr>
            <w:r>
              <w:rPr>
                <w:rFonts w:ascii="Times New Roman" w:hAnsi="Times New Roman"/>
                <w:sz w:val="24"/>
                <w:szCs w:val="24"/>
              </w:rPr>
              <w:t>1</w:t>
            </w:r>
          </w:p>
        </w:tc>
        <w:tc>
          <w:tcPr>
            <w:tcW w:w="1067" w:type="dxa"/>
            <w:vAlign w:val="center"/>
          </w:tcPr>
          <w:p w14:paraId="71C1947E" w14:textId="77777777" w:rsidR="005412F3" w:rsidRPr="00B14E5C" w:rsidRDefault="005412F3" w:rsidP="005412F3">
            <w:pPr>
              <w:jc w:val="center"/>
              <w:rPr>
                <w:rFonts w:ascii="Times New Roman" w:hAnsi="Times New Roman"/>
                <w:sz w:val="24"/>
                <w:szCs w:val="24"/>
              </w:rPr>
            </w:pPr>
          </w:p>
        </w:tc>
        <w:tc>
          <w:tcPr>
            <w:tcW w:w="1365" w:type="dxa"/>
            <w:vAlign w:val="center"/>
          </w:tcPr>
          <w:p w14:paraId="2A6A92F2" w14:textId="77777777" w:rsidR="005412F3" w:rsidRPr="00B14E5C" w:rsidRDefault="005412F3" w:rsidP="005412F3">
            <w:pPr>
              <w:jc w:val="center"/>
              <w:rPr>
                <w:rFonts w:ascii="Times New Roman" w:hAnsi="Times New Roman"/>
                <w:sz w:val="24"/>
                <w:szCs w:val="24"/>
              </w:rPr>
            </w:pPr>
          </w:p>
        </w:tc>
        <w:tc>
          <w:tcPr>
            <w:tcW w:w="1500" w:type="dxa"/>
            <w:vAlign w:val="center"/>
          </w:tcPr>
          <w:p w14:paraId="55941A6A" w14:textId="77777777" w:rsidR="005412F3" w:rsidRPr="00B14E5C" w:rsidRDefault="005412F3" w:rsidP="005412F3">
            <w:pPr>
              <w:jc w:val="center"/>
              <w:rPr>
                <w:rFonts w:ascii="Times New Roman" w:hAnsi="Times New Roman"/>
                <w:sz w:val="24"/>
                <w:szCs w:val="24"/>
              </w:rPr>
            </w:pPr>
          </w:p>
        </w:tc>
        <w:tc>
          <w:tcPr>
            <w:tcW w:w="1399" w:type="dxa"/>
            <w:vAlign w:val="center"/>
          </w:tcPr>
          <w:p w14:paraId="2DC63FCE" w14:textId="77777777" w:rsidR="005412F3" w:rsidRPr="00B14E5C" w:rsidRDefault="005412F3" w:rsidP="005412F3">
            <w:pPr>
              <w:jc w:val="center"/>
              <w:rPr>
                <w:rFonts w:ascii="Times New Roman" w:hAnsi="Times New Roman"/>
                <w:sz w:val="24"/>
                <w:szCs w:val="24"/>
              </w:rPr>
            </w:pPr>
          </w:p>
        </w:tc>
      </w:tr>
      <w:tr w:rsidR="00B14E5C" w:rsidRPr="00B14E5C" w14:paraId="2FF5C2ED" w14:textId="77777777" w:rsidTr="00B14E5C">
        <w:trPr>
          <w:trHeight w:val="211"/>
        </w:trPr>
        <w:tc>
          <w:tcPr>
            <w:tcW w:w="6454" w:type="dxa"/>
            <w:gridSpan w:val="5"/>
          </w:tcPr>
          <w:p w14:paraId="46240647" w14:textId="77777777" w:rsidR="00B14E5C" w:rsidRPr="00886058" w:rsidRDefault="00B14E5C" w:rsidP="00886058">
            <w:pPr>
              <w:spacing w:after="0"/>
              <w:jc w:val="right"/>
              <w:rPr>
                <w:rFonts w:ascii="Times New Roman" w:hAnsi="Times New Roman"/>
                <w:sz w:val="22"/>
                <w:szCs w:val="22"/>
              </w:rPr>
            </w:pPr>
            <w:r w:rsidRPr="00886058">
              <w:rPr>
                <w:rFonts w:ascii="Times New Roman" w:hAnsi="Times New Roman"/>
                <w:b/>
                <w:sz w:val="22"/>
                <w:szCs w:val="22"/>
              </w:rPr>
              <w:lastRenderedPageBreak/>
              <w:t>ИТОГО:</w:t>
            </w:r>
          </w:p>
        </w:tc>
        <w:tc>
          <w:tcPr>
            <w:tcW w:w="1365" w:type="dxa"/>
          </w:tcPr>
          <w:p w14:paraId="6F11AA95" w14:textId="77777777" w:rsidR="00B14E5C" w:rsidRPr="00B14E5C" w:rsidRDefault="00B14E5C" w:rsidP="00886058">
            <w:pPr>
              <w:spacing w:after="0"/>
              <w:jc w:val="center"/>
              <w:rPr>
                <w:rFonts w:ascii="Times New Roman" w:hAnsi="Times New Roman"/>
                <w:sz w:val="24"/>
                <w:szCs w:val="24"/>
              </w:rPr>
            </w:pPr>
          </w:p>
        </w:tc>
        <w:tc>
          <w:tcPr>
            <w:tcW w:w="1500" w:type="dxa"/>
          </w:tcPr>
          <w:p w14:paraId="13C9F956" w14:textId="77777777" w:rsidR="00B14E5C" w:rsidRPr="00B14E5C" w:rsidRDefault="00B14E5C" w:rsidP="00886058">
            <w:pPr>
              <w:spacing w:after="0"/>
              <w:jc w:val="center"/>
              <w:rPr>
                <w:rFonts w:ascii="Times New Roman" w:hAnsi="Times New Roman"/>
                <w:sz w:val="24"/>
                <w:szCs w:val="24"/>
              </w:rPr>
            </w:pPr>
          </w:p>
        </w:tc>
        <w:tc>
          <w:tcPr>
            <w:tcW w:w="1399" w:type="dxa"/>
          </w:tcPr>
          <w:p w14:paraId="466F1E9A" w14:textId="77777777" w:rsidR="00B14E5C" w:rsidRPr="00B14E5C" w:rsidRDefault="00B14E5C" w:rsidP="00886058">
            <w:pPr>
              <w:spacing w:after="0"/>
              <w:jc w:val="center"/>
              <w:rPr>
                <w:rFonts w:ascii="Times New Roman" w:hAnsi="Times New Roman"/>
                <w:sz w:val="24"/>
                <w:szCs w:val="24"/>
              </w:rPr>
            </w:pPr>
          </w:p>
        </w:tc>
      </w:tr>
    </w:tbl>
    <w:p w14:paraId="00F56991" w14:textId="77777777" w:rsidR="00353DC9" w:rsidRPr="00353DC9" w:rsidRDefault="00353DC9" w:rsidP="00886058">
      <w:pPr>
        <w:widowControl w:val="0"/>
        <w:spacing w:after="0" w:line="240" w:lineRule="auto"/>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17BAEDBF" w14:textId="297D1301" w:rsidR="005360DE" w:rsidRDefault="001F5D46" w:rsidP="00185E8A">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5360DE">
        <w:rPr>
          <w:rFonts w:ascii="Times New Roman" w:hAnsi="Times New Roman"/>
          <w:sz w:val="24"/>
          <w:szCs w:val="24"/>
        </w:rPr>
        <w:t>Оказание</w:t>
      </w:r>
      <w:r w:rsidR="005360DE" w:rsidRPr="005360DE">
        <w:rPr>
          <w:rFonts w:ascii="Times New Roman" w:hAnsi="Times New Roman"/>
          <w:sz w:val="24"/>
          <w:szCs w:val="24"/>
        </w:rPr>
        <w:t xml:space="preserve"> </w:t>
      </w:r>
      <w:r w:rsidR="00886058">
        <w:rPr>
          <w:rFonts w:ascii="Times New Roman" w:hAnsi="Times New Roman"/>
          <w:sz w:val="24"/>
          <w:szCs w:val="24"/>
        </w:rPr>
        <w:t>услуг по сопровождению информационно-справочной системы «</w:t>
      </w:r>
      <w:proofErr w:type="spellStart"/>
      <w:r w:rsidR="00886058">
        <w:rPr>
          <w:rFonts w:ascii="Times New Roman" w:hAnsi="Times New Roman"/>
          <w:sz w:val="24"/>
          <w:szCs w:val="24"/>
        </w:rPr>
        <w:t>Техэксперт</w:t>
      </w:r>
      <w:proofErr w:type="spellEnd"/>
      <w:r w:rsidR="00886058">
        <w:rPr>
          <w:rFonts w:ascii="Times New Roman" w:hAnsi="Times New Roman"/>
          <w:sz w:val="24"/>
          <w:szCs w:val="24"/>
        </w:rPr>
        <w:t>»</w:t>
      </w:r>
      <w:r w:rsidR="005412F3">
        <w:rPr>
          <w:rFonts w:ascii="Times New Roman" w:eastAsia="Times New Roman" w:hAnsi="Times New Roman"/>
          <w:sz w:val="24"/>
          <w:szCs w:val="24"/>
          <w:lang w:eastAsia="ru-RU"/>
        </w:rPr>
        <w:t xml:space="preserve"> </w:t>
      </w:r>
      <w:r w:rsidR="005360DE" w:rsidRPr="005360DE">
        <w:rPr>
          <w:rFonts w:ascii="Times New Roman" w:hAnsi="Times New Roman"/>
          <w:sz w:val="24"/>
          <w:szCs w:val="24"/>
        </w:rPr>
        <w:t>для нужд филиала «Тюменский НПЗ» (г. Тюмень)</w:t>
      </w:r>
      <w:r w:rsidR="00886058">
        <w:rPr>
          <w:rFonts w:ascii="Times New Roman" w:hAnsi="Times New Roman"/>
          <w:sz w:val="24"/>
          <w:szCs w:val="24"/>
        </w:rPr>
        <w:t>.</w:t>
      </w:r>
      <w:r w:rsidR="005360DE" w:rsidRPr="005360DE">
        <w:rPr>
          <w:rFonts w:ascii="Times New Roman" w:hAnsi="Times New Roman"/>
          <w:sz w:val="24"/>
          <w:szCs w:val="24"/>
        </w:rPr>
        <w:t xml:space="preserve"> </w:t>
      </w:r>
    </w:p>
    <w:p w14:paraId="521C5178" w14:textId="095EDFC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 xml:space="preserve">625047, Тюменская область, Тюменская область, </w:t>
      </w:r>
      <w:proofErr w:type="spellStart"/>
      <w:r w:rsidR="006867E5" w:rsidRPr="004950D4">
        <w:rPr>
          <w:rFonts w:ascii="Times New Roman" w:hAnsi="Times New Roman"/>
          <w:sz w:val="24"/>
          <w:szCs w:val="24"/>
          <w:lang w:eastAsia="ru-RU"/>
        </w:rPr>
        <w:t>г.о</w:t>
      </w:r>
      <w:proofErr w:type="spellEnd"/>
      <w:r w:rsidR="006867E5" w:rsidRPr="004950D4">
        <w:rPr>
          <w:rFonts w:ascii="Times New Roman" w:hAnsi="Times New Roman"/>
          <w:sz w:val="24"/>
          <w:szCs w:val="24"/>
          <w:lang w:eastAsia="ru-RU"/>
        </w:rPr>
        <w:t>.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3654CD5C" w14:textId="0BBA38C8" w:rsidR="006A0E10" w:rsidRPr="00886058" w:rsidRDefault="007C6B43" w:rsidP="00886058">
      <w:pPr>
        <w:pStyle w:val="a3"/>
        <w:numPr>
          <w:ilvl w:val="0"/>
          <w:numId w:val="0"/>
        </w:numPr>
        <w:spacing w:before="0"/>
        <w:rPr>
          <w:rFonts w:ascii="Times New Roman" w:eastAsia="Calibri" w:hAnsi="Times New Roman"/>
          <w:b/>
          <w:bCs/>
          <w:sz w:val="24"/>
          <w:szCs w:val="24"/>
          <w:lang w:eastAsia="en-US"/>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886058" w:rsidRPr="00886058">
        <w:rPr>
          <w:rFonts w:ascii="Times New Roman" w:eastAsia="Calibri" w:hAnsi="Times New Roman"/>
          <w:b/>
          <w:bCs/>
          <w:sz w:val="24"/>
          <w:szCs w:val="24"/>
          <w:lang w:eastAsia="en-US"/>
        </w:rPr>
        <w:t>Ежемесячно</w:t>
      </w:r>
      <w:r w:rsidR="006A0E10" w:rsidRPr="00886058">
        <w:rPr>
          <w:rFonts w:ascii="Times New Roman" w:hAnsi="Times New Roman"/>
          <w:b/>
          <w:bCs/>
          <w:sz w:val="24"/>
          <w:szCs w:val="24"/>
        </w:rPr>
        <w:t>.</w:t>
      </w:r>
    </w:p>
    <w:p w14:paraId="4E944647" w14:textId="0B8CDF07" w:rsidR="002202FA" w:rsidRDefault="002202FA" w:rsidP="006A0E10">
      <w:pPr>
        <w:spacing w:after="0"/>
        <w:jc w:val="both"/>
        <w:rPr>
          <w:rFonts w:ascii="Times New Roman" w:hAnsi="Times New Roman"/>
          <w:sz w:val="24"/>
          <w:szCs w:val="24"/>
        </w:rPr>
      </w:pPr>
      <w:r w:rsidRPr="004950D4">
        <w:rPr>
          <w:rFonts w:ascii="Times New Roman" w:hAnsi="Times New Roman"/>
          <w:b/>
          <w:bCs/>
          <w:sz w:val="24"/>
          <w:szCs w:val="24"/>
        </w:rPr>
        <w:t xml:space="preserve">     </w:t>
      </w:r>
      <w:r w:rsidRPr="004950D4">
        <w:rPr>
          <w:rFonts w:ascii="Times New Roman" w:hAnsi="Times New Roman"/>
          <w:b/>
          <w:sz w:val="24"/>
          <w:szCs w:val="24"/>
        </w:rPr>
        <w:t xml:space="preserve"> </w:t>
      </w:r>
      <w:r w:rsidR="00CC0795">
        <w:rPr>
          <w:rFonts w:ascii="Times New Roman" w:hAnsi="Times New Roman"/>
          <w:b/>
          <w:sz w:val="24"/>
          <w:szCs w:val="24"/>
        </w:rPr>
        <w:t xml:space="preserve"> </w:t>
      </w:r>
      <w:r w:rsidRPr="004950D4">
        <w:rPr>
          <w:rFonts w:ascii="Times New Roman" w:hAnsi="Times New Roman"/>
          <w:b/>
          <w:sz w:val="24"/>
          <w:szCs w:val="24"/>
        </w:rPr>
        <w:t xml:space="preserve"> </w:t>
      </w:r>
      <w:r w:rsidRPr="004950D4">
        <w:rPr>
          <w:rFonts w:ascii="Times New Roman" w:hAnsi="Times New Roman"/>
          <w:b/>
          <w:bCs/>
          <w:sz w:val="24"/>
          <w:szCs w:val="24"/>
        </w:rPr>
        <w:t>1.</w:t>
      </w:r>
      <w:r w:rsidR="007A0F1B" w:rsidRPr="004950D4">
        <w:rPr>
          <w:rFonts w:ascii="Times New Roman" w:hAnsi="Times New Roman"/>
          <w:b/>
          <w:bCs/>
          <w:sz w:val="24"/>
          <w:szCs w:val="24"/>
        </w:rPr>
        <w:t>4.</w:t>
      </w:r>
      <w:r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D64CF46" w:rsidR="005B4CD8" w:rsidRPr="004950D4" w:rsidRDefault="005B4CD8" w:rsidP="005B4CD8">
      <w:pPr>
        <w:spacing w:after="0"/>
        <w:ind w:firstLine="360"/>
        <w:jc w:val="both"/>
        <w:rPr>
          <w:rFonts w:ascii="Times New Roman" w:hAnsi="Times New Roman"/>
          <w:sz w:val="24"/>
          <w:szCs w:val="24"/>
        </w:rPr>
      </w:pPr>
      <w:r w:rsidRPr="005B4CD8">
        <w:rPr>
          <w:rFonts w:ascii="Times New Roman" w:hAnsi="Times New Roman"/>
          <w:b/>
          <w:bCs/>
          <w:sz w:val="24"/>
          <w:szCs w:val="24"/>
        </w:rPr>
        <w:t>1.5</w:t>
      </w:r>
      <w:r>
        <w:rPr>
          <w:rFonts w:ascii="Times New Roman" w:hAnsi="Times New Roman"/>
          <w:sz w:val="24"/>
          <w:szCs w:val="24"/>
        </w:rPr>
        <w:t xml:space="preserve"> </w:t>
      </w:r>
      <w:r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w:t>
      </w:r>
      <w:proofErr w:type="gramStart"/>
      <w:r w:rsidRPr="00FB2D7A">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sidRPr="00FB2D7A">
        <w:rPr>
          <w:rFonts w:ascii="Times New Roman" w:hAnsi="Times New Roman"/>
          <w:bCs/>
          <w:spacing w:val="-1"/>
          <w:sz w:val="24"/>
          <w:szCs w:val="24"/>
        </w:rPr>
        <w:t xml:space="preserve">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E5D57C9"/>
    <w:multiLevelType w:val="multilevel"/>
    <w:tmpl w:val="07DE08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8"/>
  </w:num>
  <w:num w:numId="3" w16cid:durableId="786509153">
    <w:abstractNumId w:val="11"/>
  </w:num>
  <w:num w:numId="4" w16cid:durableId="218058942">
    <w:abstractNumId w:val="26"/>
  </w:num>
  <w:num w:numId="5" w16cid:durableId="304551725">
    <w:abstractNumId w:val="18"/>
  </w:num>
  <w:num w:numId="6" w16cid:durableId="1915696723">
    <w:abstractNumId w:val="25"/>
  </w:num>
  <w:num w:numId="7" w16cid:durableId="1255552989">
    <w:abstractNumId w:val="30"/>
  </w:num>
  <w:num w:numId="8" w16cid:durableId="1766805353">
    <w:abstractNumId w:val="7"/>
  </w:num>
  <w:num w:numId="9" w16cid:durableId="1843739109">
    <w:abstractNumId w:val="19"/>
  </w:num>
  <w:num w:numId="10" w16cid:durableId="309798353">
    <w:abstractNumId w:val="3"/>
  </w:num>
  <w:num w:numId="11" w16cid:durableId="1238203191">
    <w:abstractNumId w:val="5"/>
  </w:num>
  <w:num w:numId="12" w16cid:durableId="1983659203">
    <w:abstractNumId w:val="22"/>
  </w:num>
  <w:num w:numId="13" w16cid:durableId="296228667">
    <w:abstractNumId w:val="4"/>
  </w:num>
  <w:num w:numId="14" w16cid:durableId="757750636">
    <w:abstractNumId w:val="3"/>
  </w:num>
  <w:num w:numId="15" w16cid:durableId="1973054095">
    <w:abstractNumId w:val="24"/>
  </w:num>
  <w:num w:numId="16" w16cid:durableId="1822892737">
    <w:abstractNumId w:val="21"/>
  </w:num>
  <w:num w:numId="17" w16cid:durableId="916792418">
    <w:abstractNumId w:val="1"/>
  </w:num>
  <w:num w:numId="18" w16cid:durableId="1425567349">
    <w:abstractNumId w:val="31"/>
  </w:num>
  <w:num w:numId="19" w16cid:durableId="679627096">
    <w:abstractNumId w:val="9"/>
  </w:num>
  <w:num w:numId="20" w16cid:durableId="1213540844">
    <w:abstractNumId w:val="23"/>
  </w:num>
  <w:num w:numId="21" w16cid:durableId="174267100">
    <w:abstractNumId w:val="17"/>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9"/>
  </w:num>
  <w:num w:numId="24" w16cid:durableId="797916633">
    <w:abstractNumId w:val="8"/>
  </w:num>
  <w:num w:numId="25" w16cid:durableId="1472478415">
    <w:abstractNumId w:val="6"/>
  </w:num>
  <w:num w:numId="26" w16cid:durableId="1521242357">
    <w:abstractNumId w:val="27"/>
  </w:num>
  <w:num w:numId="27" w16cid:durableId="1056397843">
    <w:abstractNumId w:val="10"/>
  </w:num>
  <w:num w:numId="28" w16cid:durableId="338773289">
    <w:abstractNumId w:val="15"/>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4"/>
  </w:num>
  <w:num w:numId="34" w16cid:durableId="423263351">
    <w:abstractNumId w:val="20"/>
  </w:num>
  <w:num w:numId="35" w16cid:durableId="1605068533">
    <w:abstractNumId w:val="16"/>
  </w:num>
  <w:num w:numId="36" w16cid:durableId="1284995333">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07FC"/>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13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74B"/>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058"/>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27536"/>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4E50"/>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2C8"/>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63</Pages>
  <Words>21178</Words>
  <Characters>120720</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2025-01-23T06:01:00Z</dcterms:modified>
</cp:coreProperties>
</file>