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pStyle w:val="1"/>
        <w:rPr>
          <w:rFonts w:ascii="Times New Roman" w:hAnsi="Times New Roman"/>
          <w:b/>
          <w:bCs/>
          <w:sz w:val="28"/>
          <w:szCs w:val="28"/>
        </w:rPr>
      </w:pPr>
      <w:r w:rsidRPr="00E07D1F">
        <w:rPr>
          <w:rFonts w:ascii="Times New Roman" w:hAnsi="Times New Roman"/>
          <w:b/>
          <w:bCs/>
          <w:sz w:val="28"/>
          <w:szCs w:val="28"/>
        </w:rPr>
        <w:t xml:space="preserve">Техническое задание </w:t>
      </w:r>
    </w:p>
    <w:p w:rsidR="005E7C86" w:rsidRPr="00E07D1F" w:rsidRDefault="005E7C86" w:rsidP="00147D43">
      <w:pPr>
        <w:rPr>
          <w:rFonts w:ascii="Times New Roman" w:hAnsi="Times New Roman"/>
          <w:sz w:val="24"/>
          <w:szCs w:val="24"/>
        </w:rPr>
      </w:pPr>
    </w:p>
    <w:p w:rsidR="005E7C86" w:rsidRPr="00E07D1F" w:rsidRDefault="0016736C" w:rsidP="00147D43">
      <w:pPr>
        <w:jc w:val="center"/>
        <w:rPr>
          <w:rFonts w:ascii="Times New Roman" w:hAnsi="Times New Roman"/>
          <w:sz w:val="24"/>
          <w:szCs w:val="24"/>
        </w:rPr>
      </w:pPr>
      <w:r w:rsidRPr="00E07D1F">
        <w:rPr>
          <w:rFonts w:ascii="Times New Roman" w:hAnsi="Times New Roman"/>
          <w:sz w:val="24"/>
          <w:szCs w:val="24"/>
        </w:rPr>
        <w:t>на оказание комплексной услуги по выгрузке, последующей загрузке каталитической системы реакторов 30-</w:t>
      </w:r>
      <w:r w:rsidRPr="00E07D1F">
        <w:rPr>
          <w:rFonts w:ascii="Times New Roman" w:hAnsi="Times New Roman"/>
          <w:sz w:val="24"/>
          <w:szCs w:val="24"/>
          <w:lang w:val="en-US"/>
        </w:rPr>
        <w:t>R</w:t>
      </w:r>
      <w:r w:rsidRPr="00E07D1F">
        <w:rPr>
          <w:rFonts w:ascii="Times New Roman" w:hAnsi="Times New Roman"/>
          <w:sz w:val="24"/>
          <w:szCs w:val="24"/>
        </w:rPr>
        <w:t>-001/002/003 и</w:t>
      </w:r>
      <w:r>
        <w:rPr>
          <w:rFonts w:ascii="Times New Roman" w:hAnsi="Times New Roman"/>
          <w:sz w:val="24"/>
          <w:szCs w:val="24"/>
        </w:rPr>
        <w:t xml:space="preserve"> регенератора</w:t>
      </w:r>
      <w:r w:rsidRPr="00E07D1F">
        <w:rPr>
          <w:rFonts w:ascii="Times New Roman" w:hAnsi="Times New Roman"/>
          <w:sz w:val="24"/>
          <w:szCs w:val="24"/>
        </w:rPr>
        <w:t xml:space="preserve"> 40-</w:t>
      </w:r>
      <w:r w:rsidRPr="00E07D1F">
        <w:rPr>
          <w:rFonts w:ascii="Times New Roman" w:hAnsi="Times New Roman"/>
          <w:sz w:val="24"/>
          <w:szCs w:val="24"/>
          <w:lang w:val="en-US"/>
        </w:rPr>
        <w:t>R</w:t>
      </w:r>
      <w:r w:rsidRPr="00E07D1F">
        <w:rPr>
          <w:rFonts w:ascii="Times New Roman" w:hAnsi="Times New Roman"/>
          <w:sz w:val="24"/>
          <w:szCs w:val="24"/>
        </w:rPr>
        <w:t xml:space="preserve">-001 комбинированной установки производства высокооктановых бензинов </w:t>
      </w:r>
      <w:r>
        <w:rPr>
          <w:rFonts w:ascii="Times New Roman" w:hAnsi="Times New Roman"/>
          <w:sz w:val="24"/>
          <w:szCs w:val="24"/>
        </w:rPr>
        <w:br/>
      </w:r>
      <w:r w:rsidRPr="00E07D1F">
        <w:rPr>
          <w:rFonts w:ascii="Times New Roman" w:hAnsi="Times New Roman"/>
          <w:sz w:val="24"/>
          <w:szCs w:val="24"/>
        </w:rPr>
        <w:t xml:space="preserve">филиала </w:t>
      </w:r>
      <w:r w:rsidR="00E9708B">
        <w:rPr>
          <w:rFonts w:ascii="Times New Roman" w:hAnsi="Times New Roman"/>
          <w:sz w:val="24"/>
          <w:szCs w:val="24"/>
        </w:rPr>
        <w:t xml:space="preserve">«Тюменский НПЗ» </w:t>
      </w:r>
      <w:r w:rsidRPr="00E07D1F">
        <w:rPr>
          <w:rFonts w:ascii="Times New Roman" w:hAnsi="Times New Roman"/>
          <w:sz w:val="24"/>
          <w:szCs w:val="24"/>
        </w:rPr>
        <w:t>ООО «РИ</w:t>
      </w:r>
      <w:r w:rsidR="00E9708B">
        <w:rPr>
          <w:rFonts w:ascii="Times New Roman" w:hAnsi="Times New Roman"/>
          <w:sz w:val="24"/>
          <w:szCs w:val="24"/>
        </w:rPr>
        <w:t>-И</w:t>
      </w:r>
      <w:r w:rsidRPr="00E07D1F">
        <w:rPr>
          <w:rFonts w:ascii="Times New Roman" w:hAnsi="Times New Roman"/>
          <w:sz w:val="24"/>
          <w:szCs w:val="24"/>
        </w:rPr>
        <w:t>НВЕСТ»</w:t>
      </w: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jc w:val="center"/>
        <w:rPr>
          <w:rFonts w:ascii="Times New Roman" w:hAnsi="Times New Roman"/>
          <w:sz w:val="24"/>
          <w:szCs w:val="24"/>
        </w:rPr>
      </w:pPr>
    </w:p>
    <w:p w:rsidR="005E7C86" w:rsidRPr="00E07D1F" w:rsidRDefault="005E7C86" w:rsidP="00147D43">
      <w:pPr>
        <w:jc w:val="cente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rPr>
          <w:rFonts w:ascii="Times New Roman" w:hAnsi="Times New Roman"/>
          <w:sz w:val="24"/>
          <w:szCs w:val="24"/>
        </w:rPr>
      </w:pPr>
    </w:p>
    <w:p w:rsidR="005E7C86" w:rsidRPr="00E07D1F" w:rsidRDefault="005E7C86" w:rsidP="00147D43">
      <w:pPr>
        <w:jc w:val="center"/>
        <w:rPr>
          <w:rFonts w:ascii="Times New Roman" w:hAnsi="Times New Roman"/>
          <w:sz w:val="24"/>
          <w:szCs w:val="24"/>
        </w:rPr>
      </w:pPr>
    </w:p>
    <w:p w:rsidR="005E7C86" w:rsidRPr="00E07D1F" w:rsidRDefault="00E65B75" w:rsidP="00147D43">
      <w:pPr>
        <w:jc w:val="center"/>
        <w:rPr>
          <w:rFonts w:ascii="Times New Roman" w:hAnsi="Times New Roman"/>
          <w:sz w:val="24"/>
          <w:szCs w:val="24"/>
        </w:rPr>
      </w:pPr>
      <w:r w:rsidRPr="00E07D1F">
        <w:rPr>
          <w:rFonts w:ascii="Times New Roman" w:hAnsi="Times New Roman"/>
          <w:sz w:val="24"/>
          <w:szCs w:val="24"/>
        </w:rPr>
        <w:t>г. Тюмень</w:t>
      </w:r>
    </w:p>
    <w:p w:rsidR="005E7C86" w:rsidRPr="00E07D1F" w:rsidRDefault="005E7C86" w:rsidP="00147D43">
      <w:pPr>
        <w:jc w:val="center"/>
        <w:rPr>
          <w:rFonts w:ascii="Times New Roman" w:hAnsi="Times New Roman"/>
          <w:sz w:val="24"/>
          <w:szCs w:val="24"/>
        </w:rPr>
      </w:pPr>
    </w:p>
    <w:p w:rsidR="005E7C86" w:rsidRPr="00E07D1F" w:rsidRDefault="005E7C86" w:rsidP="00147D43">
      <w:pPr>
        <w:jc w:val="center"/>
        <w:rPr>
          <w:rFonts w:ascii="Times New Roman" w:hAnsi="Times New Roman"/>
          <w:sz w:val="24"/>
          <w:szCs w:val="24"/>
        </w:rPr>
      </w:pPr>
    </w:p>
    <w:p w:rsidR="00E65B75" w:rsidRPr="00E07D1F" w:rsidRDefault="00E65B75">
      <w:pPr>
        <w:spacing w:after="200" w:line="276" w:lineRule="auto"/>
        <w:rPr>
          <w:rFonts w:ascii="Times New Roman" w:hAnsi="Times New Roman"/>
          <w:sz w:val="24"/>
          <w:szCs w:val="24"/>
        </w:rPr>
      </w:pPr>
      <w:r w:rsidRPr="00E07D1F">
        <w:rPr>
          <w:rFonts w:ascii="Times New Roman" w:hAnsi="Times New Roman"/>
          <w:sz w:val="24"/>
          <w:szCs w:val="24"/>
        </w:rPr>
        <w:br w:type="page"/>
      </w:r>
    </w:p>
    <w:tbl>
      <w:tblPr>
        <w:tblStyle w:val="a8"/>
        <w:tblW w:w="0" w:type="auto"/>
        <w:tblLook w:val="04A0" w:firstRow="1" w:lastRow="0" w:firstColumn="1" w:lastColumn="0" w:noHBand="0" w:noVBand="1"/>
      </w:tblPr>
      <w:tblGrid>
        <w:gridCol w:w="2830"/>
        <w:gridCol w:w="6232"/>
      </w:tblGrid>
      <w:tr w:rsidR="00C662EB" w:rsidRPr="00E07D1F" w:rsidTr="00C662EB">
        <w:trPr>
          <w:trHeight w:val="428"/>
        </w:trPr>
        <w:tc>
          <w:tcPr>
            <w:tcW w:w="9062" w:type="dxa"/>
            <w:gridSpan w:val="2"/>
            <w:shd w:val="clear" w:color="auto" w:fill="D9D9D9" w:themeFill="background1" w:themeFillShade="D9"/>
            <w:vAlign w:val="center"/>
          </w:tcPr>
          <w:p w:rsidR="00C662EB" w:rsidRPr="00E07D1F" w:rsidRDefault="00C662EB" w:rsidP="000C4D9B">
            <w:pPr>
              <w:rPr>
                <w:rFonts w:ascii="Times New Roman" w:hAnsi="Times New Roman"/>
                <w:b/>
              </w:rPr>
            </w:pPr>
            <w:r w:rsidRPr="00E07D1F">
              <w:rPr>
                <w:rFonts w:ascii="Times New Roman" w:hAnsi="Times New Roman"/>
                <w:b/>
              </w:rPr>
              <w:lastRenderedPageBreak/>
              <w:t>1. Реквизиты Заказчика</w:t>
            </w:r>
          </w:p>
        </w:tc>
      </w:tr>
      <w:tr w:rsidR="004D2C31" w:rsidRPr="00E07D1F" w:rsidTr="005D6825">
        <w:tc>
          <w:tcPr>
            <w:tcW w:w="2830" w:type="dxa"/>
          </w:tcPr>
          <w:p w:rsidR="004D2C31" w:rsidRPr="00E07D1F" w:rsidRDefault="004D2C31" w:rsidP="004D2C31">
            <w:pPr>
              <w:pStyle w:val="22"/>
              <w:shd w:val="clear" w:color="auto" w:fill="auto"/>
              <w:spacing w:line="240" w:lineRule="auto"/>
              <w:rPr>
                <w:rStyle w:val="211pt"/>
              </w:rPr>
            </w:pPr>
            <w:r w:rsidRPr="00E07D1F">
              <w:rPr>
                <w:rStyle w:val="211pt"/>
              </w:rPr>
              <w:t>1.1.3аказчик</w:t>
            </w:r>
          </w:p>
          <w:p w:rsidR="004D2C31" w:rsidRDefault="004D2C31" w:rsidP="004D2C31">
            <w:pPr>
              <w:pStyle w:val="22"/>
              <w:shd w:val="clear" w:color="auto" w:fill="auto"/>
              <w:spacing w:line="240" w:lineRule="auto"/>
              <w:rPr>
                <w:rStyle w:val="211pt"/>
              </w:rPr>
            </w:pPr>
          </w:p>
          <w:p w:rsidR="004D2C31" w:rsidRPr="00E07D1F" w:rsidRDefault="004D2C31" w:rsidP="00B064DE">
            <w:pPr>
              <w:pStyle w:val="22"/>
              <w:numPr>
                <w:ilvl w:val="0"/>
                <w:numId w:val="1"/>
              </w:numPr>
              <w:shd w:val="clear" w:color="auto" w:fill="auto"/>
              <w:tabs>
                <w:tab w:val="left" w:pos="142"/>
              </w:tabs>
              <w:spacing w:line="240" w:lineRule="auto"/>
              <w:ind w:left="0" w:firstLine="0"/>
              <w:rPr>
                <w:rStyle w:val="211pt0"/>
              </w:rPr>
            </w:pPr>
            <w:r w:rsidRPr="00E07D1F">
              <w:rPr>
                <w:rStyle w:val="211pt0"/>
              </w:rPr>
              <w:t>Юридический адрес</w:t>
            </w:r>
          </w:p>
          <w:p w:rsidR="004D2C31" w:rsidRPr="00E07D1F" w:rsidRDefault="004D2C31" w:rsidP="004D2C31">
            <w:pPr>
              <w:pStyle w:val="22"/>
              <w:shd w:val="clear" w:color="auto" w:fill="auto"/>
              <w:tabs>
                <w:tab w:val="left" w:pos="142"/>
              </w:tabs>
              <w:spacing w:line="240" w:lineRule="auto"/>
              <w:rPr>
                <w:rStyle w:val="211pt0"/>
              </w:rPr>
            </w:pPr>
          </w:p>
          <w:p w:rsidR="004D2C31" w:rsidRDefault="004D2C31" w:rsidP="004D2C31">
            <w:pPr>
              <w:pStyle w:val="22"/>
              <w:shd w:val="clear" w:color="auto" w:fill="auto"/>
              <w:tabs>
                <w:tab w:val="left" w:pos="142"/>
              </w:tabs>
              <w:spacing w:line="240" w:lineRule="auto"/>
              <w:rPr>
                <w:rStyle w:val="211pt0"/>
              </w:rPr>
            </w:pPr>
          </w:p>
          <w:p w:rsidR="00721A56" w:rsidRDefault="00721A56" w:rsidP="004D2C31">
            <w:pPr>
              <w:pStyle w:val="22"/>
              <w:shd w:val="clear" w:color="auto" w:fill="auto"/>
              <w:tabs>
                <w:tab w:val="left" w:pos="142"/>
              </w:tabs>
              <w:spacing w:line="240" w:lineRule="auto"/>
              <w:rPr>
                <w:rStyle w:val="211pt0"/>
              </w:rPr>
            </w:pPr>
          </w:p>
          <w:p w:rsidR="00721A56" w:rsidRPr="00E07D1F" w:rsidRDefault="00721A56" w:rsidP="004D2C31">
            <w:pPr>
              <w:pStyle w:val="22"/>
              <w:shd w:val="clear" w:color="auto" w:fill="auto"/>
              <w:tabs>
                <w:tab w:val="left" w:pos="142"/>
              </w:tabs>
              <w:spacing w:line="240" w:lineRule="auto"/>
              <w:rPr>
                <w:rStyle w:val="211pt0"/>
              </w:rPr>
            </w:pPr>
          </w:p>
          <w:p w:rsidR="004D2C31" w:rsidRPr="00E07D1F" w:rsidRDefault="004D2C31" w:rsidP="00B064DE">
            <w:pPr>
              <w:pStyle w:val="22"/>
              <w:numPr>
                <w:ilvl w:val="0"/>
                <w:numId w:val="1"/>
              </w:numPr>
              <w:shd w:val="clear" w:color="auto" w:fill="auto"/>
              <w:tabs>
                <w:tab w:val="left" w:pos="142"/>
              </w:tabs>
              <w:spacing w:line="240" w:lineRule="auto"/>
              <w:ind w:left="0" w:firstLine="0"/>
              <w:rPr>
                <w:rStyle w:val="211pt0"/>
              </w:rPr>
            </w:pPr>
            <w:r w:rsidRPr="00E07D1F">
              <w:rPr>
                <w:rStyle w:val="211pt0"/>
              </w:rPr>
              <w:t>почтовый адрес</w:t>
            </w:r>
          </w:p>
          <w:p w:rsidR="004D2C31" w:rsidRPr="00E07D1F" w:rsidRDefault="004D2C31" w:rsidP="004D2C31">
            <w:pPr>
              <w:pStyle w:val="22"/>
              <w:shd w:val="clear" w:color="auto" w:fill="auto"/>
              <w:tabs>
                <w:tab w:val="left" w:pos="142"/>
              </w:tabs>
              <w:spacing w:line="240" w:lineRule="auto"/>
              <w:rPr>
                <w:rStyle w:val="211pt0"/>
              </w:rPr>
            </w:pPr>
          </w:p>
          <w:p w:rsidR="004D2C31" w:rsidRPr="00721A56" w:rsidRDefault="004D2C31" w:rsidP="00B064DE">
            <w:pPr>
              <w:pStyle w:val="22"/>
              <w:numPr>
                <w:ilvl w:val="0"/>
                <w:numId w:val="1"/>
              </w:numPr>
              <w:shd w:val="clear" w:color="auto" w:fill="auto"/>
              <w:tabs>
                <w:tab w:val="left" w:pos="142"/>
              </w:tabs>
              <w:spacing w:line="240" w:lineRule="auto"/>
              <w:ind w:left="0" w:firstLine="0"/>
              <w:rPr>
                <w:rStyle w:val="211pt0"/>
              </w:rPr>
            </w:pPr>
            <w:r w:rsidRPr="00E07D1F">
              <w:rPr>
                <w:rStyle w:val="211pt0"/>
                <w:rFonts w:eastAsiaTheme="minorHAnsi"/>
              </w:rPr>
              <w:t xml:space="preserve">телефон, факс </w:t>
            </w:r>
          </w:p>
          <w:p w:rsidR="00721A56" w:rsidRPr="00E07D1F" w:rsidRDefault="00721A56" w:rsidP="00721A56">
            <w:pPr>
              <w:pStyle w:val="22"/>
              <w:shd w:val="clear" w:color="auto" w:fill="auto"/>
              <w:tabs>
                <w:tab w:val="left" w:pos="142"/>
              </w:tabs>
              <w:spacing w:line="240" w:lineRule="auto"/>
              <w:rPr>
                <w:rStyle w:val="211pt0"/>
              </w:rPr>
            </w:pPr>
          </w:p>
          <w:p w:rsidR="004D2C31" w:rsidRPr="00721A56" w:rsidRDefault="004D2C31" w:rsidP="00B064DE">
            <w:pPr>
              <w:pStyle w:val="22"/>
              <w:numPr>
                <w:ilvl w:val="0"/>
                <w:numId w:val="1"/>
              </w:numPr>
              <w:shd w:val="clear" w:color="auto" w:fill="auto"/>
              <w:tabs>
                <w:tab w:val="left" w:pos="142"/>
              </w:tabs>
              <w:spacing w:line="240" w:lineRule="auto"/>
              <w:ind w:left="0" w:firstLine="0"/>
              <w:rPr>
                <w:rStyle w:val="211pt0"/>
                <w:shd w:val="clear" w:color="auto" w:fill="auto"/>
              </w:rPr>
            </w:pPr>
            <w:r w:rsidRPr="00E07D1F">
              <w:rPr>
                <w:rStyle w:val="211pt0"/>
                <w:lang w:val="en-US" w:bidi="en-US"/>
              </w:rPr>
              <w:t>e</w:t>
            </w:r>
            <w:r w:rsidRPr="00E07D1F">
              <w:rPr>
                <w:rStyle w:val="211pt0"/>
                <w:lang w:bidi="en-US"/>
              </w:rPr>
              <w:t>-</w:t>
            </w:r>
            <w:r w:rsidRPr="00E07D1F">
              <w:rPr>
                <w:rStyle w:val="211pt0"/>
                <w:lang w:val="en-US" w:bidi="en-US"/>
              </w:rPr>
              <w:t>mail</w:t>
            </w:r>
          </w:p>
          <w:p w:rsidR="00721A56" w:rsidRPr="00E07D1F" w:rsidRDefault="00721A56" w:rsidP="00721A56">
            <w:pPr>
              <w:pStyle w:val="22"/>
              <w:shd w:val="clear" w:color="auto" w:fill="auto"/>
              <w:tabs>
                <w:tab w:val="left" w:pos="142"/>
              </w:tabs>
              <w:spacing w:line="240" w:lineRule="auto"/>
              <w:rPr>
                <w:color w:val="000000"/>
                <w:sz w:val="22"/>
                <w:szCs w:val="22"/>
                <w:lang w:eastAsia="ru-RU" w:bidi="ru-RU"/>
              </w:rPr>
            </w:pPr>
          </w:p>
          <w:p w:rsidR="004D2C31" w:rsidRPr="00E07D1F" w:rsidRDefault="004D2C31" w:rsidP="00B064DE">
            <w:pPr>
              <w:pStyle w:val="22"/>
              <w:numPr>
                <w:ilvl w:val="0"/>
                <w:numId w:val="1"/>
              </w:numPr>
              <w:shd w:val="clear" w:color="auto" w:fill="auto"/>
              <w:tabs>
                <w:tab w:val="left" w:pos="142"/>
              </w:tabs>
              <w:spacing w:line="240" w:lineRule="auto"/>
              <w:ind w:left="0" w:firstLine="0"/>
              <w:rPr>
                <w:sz w:val="22"/>
                <w:szCs w:val="22"/>
                <w:lang w:eastAsia="ru-RU" w:bidi="ru-RU"/>
              </w:rPr>
            </w:pPr>
            <w:r w:rsidRPr="00E07D1F">
              <w:rPr>
                <w:rStyle w:val="211pt0"/>
              </w:rPr>
              <w:t>Генеральный директор</w:t>
            </w:r>
          </w:p>
        </w:tc>
        <w:tc>
          <w:tcPr>
            <w:tcW w:w="6232" w:type="dxa"/>
          </w:tcPr>
          <w:p w:rsidR="004D2C31" w:rsidRPr="00721A56" w:rsidRDefault="004D2C31" w:rsidP="004D2C31">
            <w:pPr>
              <w:pStyle w:val="22"/>
              <w:shd w:val="clear" w:color="auto" w:fill="auto"/>
              <w:spacing w:line="240" w:lineRule="auto"/>
              <w:ind w:right="-143"/>
              <w:rPr>
                <w:rStyle w:val="211pt"/>
                <w:color w:val="auto"/>
              </w:rPr>
            </w:pPr>
            <w:r w:rsidRPr="00721A56">
              <w:rPr>
                <w:rStyle w:val="211pt"/>
                <w:color w:val="auto"/>
              </w:rPr>
              <w:t>Общество с ограниченной ответственностью</w:t>
            </w:r>
          </w:p>
          <w:p w:rsidR="004D2C31" w:rsidRPr="00721A56" w:rsidRDefault="004D2C31" w:rsidP="004D2C31">
            <w:pPr>
              <w:pStyle w:val="22"/>
              <w:shd w:val="clear" w:color="auto" w:fill="auto"/>
              <w:spacing w:line="240" w:lineRule="auto"/>
              <w:ind w:right="-143"/>
              <w:rPr>
                <w:rStyle w:val="211pt"/>
                <w:color w:val="auto"/>
              </w:rPr>
            </w:pPr>
            <w:r w:rsidRPr="00721A56">
              <w:rPr>
                <w:rStyle w:val="211pt"/>
                <w:color w:val="auto"/>
              </w:rPr>
              <w:t>«РИ</w:t>
            </w:r>
            <w:r w:rsidR="00E9708B" w:rsidRPr="00721A56">
              <w:rPr>
                <w:rStyle w:val="211pt"/>
                <w:color w:val="auto"/>
              </w:rPr>
              <w:t>-И</w:t>
            </w:r>
            <w:r w:rsidRPr="00721A56">
              <w:rPr>
                <w:rStyle w:val="211pt"/>
                <w:color w:val="auto"/>
              </w:rPr>
              <w:t>НВЕСТ» (ООО «РИ</w:t>
            </w:r>
            <w:r w:rsidR="00E9708B" w:rsidRPr="00721A56">
              <w:rPr>
                <w:rStyle w:val="211pt"/>
                <w:color w:val="auto"/>
              </w:rPr>
              <w:t>-И</w:t>
            </w:r>
            <w:r w:rsidRPr="00721A56">
              <w:rPr>
                <w:rStyle w:val="211pt"/>
                <w:color w:val="auto"/>
              </w:rPr>
              <w:t>НВЕСТ»)</w:t>
            </w:r>
          </w:p>
          <w:p w:rsidR="004D2C31" w:rsidRPr="00721A56" w:rsidRDefault="004D2C31" w:rsidP="004D2C31">
            <w:pPr>
              <w:pStyle w:val="22"/>
              <w:shd w:val="clear" w:color="auto" w:fill="auto"/>
              <w:spacing w:line="240" w:lineRule="auto"/>
              <w:ind w:right="-143"/>
              <w:jc w:val="both"/>
              <w:rPr>
                <w:sz w:val="22"/>
                <w:szCs w:val="22"/>
              </w:rPr>
            </w:pPr>
          </w:p>
        </w:tc>
      </w:tr>
      <w:tr w:rsidR="004D2C31" w:rsidRPr="00E07D1F" w:rsidTr="002137F0">
        <w:trPr>
          <w:trHeight w:val="505"/>
        </w:trPr>
        <w:tc>
          <w:tcPr>
            <w:tcW w:w="2830" w:type="dxa"/>
          </w:tcPr>
          <w:p w:rsidR="004D2C31" w:rsidRPr="00E07D1F" w:rsidRDefault="004D2C31" w:rsidP="004D2C31">
            <w:pPr>
              <w:pStyle w:val="22"/>
              <w:shd w:val="clear" w:color="auto" w:fill="auto"/>
              <w:spacing w:line="220" w:lineRule="exact"/>
              <w:rPr>
                <w:sz w:val="22"/>
                <w:szCs w:val="22"/>
              </w:rPr>
            </w:pPr>
            <w:r w:rsidRPr="00E07D1F">
              <w:rPr>
                <w:rStyle w:val="211pt0"/>
              </w:rPr>
              <w:t>1.2. Место расположения объекта</w:t>
            </w:r>
          </w:p>
        </w:tc>
        <w:tc>
          <w:tcPr>
            <w:tcW w:w="6232" w:type="dxa"/>
            <w:vAlign w:val="center"/>
          </w:tcPr>
          <w:p w:rsidR="004D2C31" w:rsidRPr="00721A56" w:rsidRDefault="004D2C31" w:rsidP="004D2C31">
            <w:pPr>
              <w:pStyle w:val="22"/>
              <w:spacing w:line="240" w:lineRule="auto"/>
              <w:ind w:right="-143"/>
              <w:rPr>
                <w:rStyle w:val="211pt0"/>
                <w:color w:val="auto"/>
                <w:sz w:val="20"/>
                <w:szCs w:val="20"/>
              </w:rPr>
            </w:pPr>
            <w:r w:rsidRPr="00721A56">
              <w:rPr>
                <w:rStyle w:val="211pt0"/>
                <w:color w:val="auto"/>
                <w:sz w:val="20"/>
                <w:szCs w:val="20"/>
              </w:rPr>
              <w:t xml:space="preserve">Филиал </w:t>
            </w:r>
            <w:r w:rsidR="008462B1" w:rsidRPr="00721A56">
              <w:rPr>
                <w:rStyle w:val="211pt0"/>
                <w:color w:val="auto"/>
                <w:sz w:val="20"/>
                <w:szCs w:val="20"/>
              </w:rPr>
              <w:t xml:space="preserve">«Тюменский НПЗ» </w:t>
            </w:r>
            <w:r w:rsidRPr="00721A56">
              <w:rPr>
                <w:rStyle w:val="211pt0"/>
                <w:color w:val="auto"/>
                <w:sz w:val="20"/>
                <w:szCs w:val="20"/>
              </w:rPr>
              <w:t>ООО «РИ</w:t>
            </w:r>
            <w:r w:rsidR="008462B1" w:rsidRPr="00721A56">
              <w:rPr>
                <w:rStyle w:val="211pt0"/>
                <w:color w:val="auto"/>
                <w:sz w:val="20"/>
                <w:szCs w:val="20"/>
              </w:rPr>
              <w:t>-И</w:t>
            </w:r>
            <w:r w:rsidRPr="00721A56">
              <w:rPr>
                <w:rStyle w:val="211pt0"/>
                <w:color w:val="auto"/>
                <w:sz w:val="20"/>
                <w:szCs w:val="20"/>
              </w:rPr>
              <w:t>НВЕСТ»</w:t>
            </w:r>
          </w:p>
          <w:p w:rsidR="004D2C31" w:rsidRPr="00721A56" w:rsidRDefault="004D2C31" w:rsidP="004D2C31">
            <w:pPr>
              <w:pStyle w:val="22"/>
              <w:spacing w:line="240" w:lineRule="auto"/>
              <w:ind w:right="-143"/>
              <w:rPr>
                <w:rStyle w:val="211pt0"/>
                <w:color w:val="auto"/>
                <w:sz w:val="20"/>
                <w:szCs w:val="20"/>
              </w:rPr>
            </w:pPr>
            <w:r w:rsidRPr="00721A56">
              <w:rPr>
                <w:rStyle w:val="211pt0"/>
                <w:color w:val="auto"/>
                <w:sz w:val="20"/>
                <w:szCs w:val="20"/>
              </w:rPr>
              <w:t xml:space="preserve">625047, Тюменская область, </w:t>
            </w:r>
            <w:proofErr w:type="spellStart"/>
            <w:r w:rsidR="00E9708B" w:rsidRPr="00721A56">
              <w:rPr>
                <w:rStyle w:val="211pt0"/>
                <w:color w:val="auto"/>
                <w:sz w:val="20"/>
                <w:szCs w:val="20"/>
              </w:rPr>
              <w:t>г.о</w:t>
            </w:r>
            <w:proofErr w:type="spellEnd"/>
            <w:r w:rsidR="00E9708B" w:rsidRPr="00721A56">
              <w:rPr>
                <w:rStyle w:val="211pt0"/>
                <w:color w:val="auto"/>
                <w:sz w:val="20"/>
                <w:szCs w:val="20"/>
              </w:rPr>
              <w:t>.</w:t>
            </w:r>
            <w:r w:rsidR="0031320B" w:rsidRPr="00721A56">
              <w:rPr>
                <w:rStyle w:val="211pt0"/>
                <w:color w:val="auto"/>
                <w:sz w:val="20"/>
                <w:szCs w:val="20"/>
              </w:rPr>
              <w:t xml:space="preserve"> </w:t>
            </w:r>
            <w:r w:rsidRPr="00721A56">
              <w:rPr>
                <w:rStyle w:val="211pt0"/>
                <w:color w:val="auto"/>
                <w:sz w:val="20"/>
                <w:szCs w:val="20"/>
              </w:rPr>
              <w:t>г</w:t>
            </w:r>
            <w:r w:rsidR="0031320B" w:rsidRPr="00721A56">
              <w:rPr>
                <w:rStyle w:val="211pt0"/>
                <w:color w:val="auto"/>
                <w:sz w:val="20"/>
                <w:szCs w:val="20"/>
              </w:rPr>
              <w:t>ород</w:t>
            </w:r>
            <w:r w:rsidRPr="00721A56">
              <w:rPr>
                <w:rStyle w:val="211pt0"/>
                <w:color w:val="auto"/>
                <w:sz w:val="20"/>
                <w:szCs w:val="20"/>
              </w:rPr>
              <w:t xml:space="preserve"> Тюмень, </w:t>
            </w:r>
            <w:proofErr w:type="spellStart"/>
            <w:r w:rsidR="0031320B" w:rsidRPr="00721A56">
              <w:rPr>
                <w:rStyle w:val="211pt0"/>
                <w:color w:val="auto"/>
                <w:sz w:val="20"/>
                <w:szCs w:val="20"/>
              </w:rPr>
              <w:t>г.Тюмень</w:t>
            </w:r>
            <w:proofErr w:type="spellEnd"/>
            <w:r w:rsidR="0031320B" w:rsidRPr="00721A56">
              <w:rPr>
                <w:rStyle w:val="211pt0"/>
                <w:color w:val="auto"/>
                <w:sz w:val="20"/>
                <w:szCs w:val="20"/>
              </w:rPr>
              <w:t>,</w:t>
            </w:r>
          </w:p>
          <w:p w:rsidR="004D2C31" w:rsidRPr="00721A56" w:rsidRDefault="0031320B" w:rsidP="004D2C31">
            <w:pPr>
              <w:pStyle w:val="22"/>
              <w:shd w:val="clear" w:color="auto" w:fill="auto"/>
              <w:spacing w:line="220" w:lineRule="exact"/>
              <w:jc w:val="both"/>
              <w:rPr>
                <w:sz w:val="20"/>
                <w:szCs w:val="20"/>
              </w:rPr>
            </w:pPr>
            <w:r w:rsidRPr="00721A56">
              <w:rPr>
                <w:rStyle w:val="211pt0"/>
                <w:sz w:val="20"/>
                <w:szCs w:val="20"/>
              </w:rPr>
              <w:t>т</w:t>
            </w:r>
            <w:r w:rsidR="00E9708B" w:rsidRPr="00721A56">
              <w:rPr>
                <w:rStyle w:val="211pt0"/>
                <w:sz w:val="20"/>
                <w:szCs w:val="20"/>
              </w:rPr>
              <w:t>ер. Автодороги тракт Старый Тобольский, км 6-ой, д.20</w:t>
            </w:r>
          </w:p>
        </w:tc>
      </w:tr>
      <w:tr w:rsidR="004D2C31" w:rsidRPr="00E07D1F" w:rsidTr="00C713D7">
        <w:trPr>
          <w:trHeight w:val="722"/>
        </w:trPr>
        <w:tc>
          <w:tcPr>
            <w:tcW w:w="2830" w:type="dxa"/>
          </w:tcPr>
          <w:p w:rsidR="004D2C31" w:rsidRPr="00E07D1F" w:rsidRDefault="004D2C31" w:rsidP="004D2C31">
            <w:pPr>
              <w:pStyle w:val="22"/>
              <w:shd w:val="clear" w:color="auto" w:fill="auto"/>
              <w:spacing w:line="220" w:lineRule="exact"/>
              <w:rPr>
                <w:sz w:val="22"/>
                <w:szCs w:val="22"/>
              </w:rPr>
            </w:pPr>
            <w:r w:rsidRPr="00E07D1F">
              <w:rPr>
                <w:rStyle w:val="211pt0"/>
              </w:rPr>
              <w:t>1.3. Наименование объектов</w:t>
            </w:r>
          </w:p>
        </w:tc>
        <w:tc>
          <w:tcPr>
            <w:tcW w:w="6232" w:type="dxa"/>
            <w:vAlign w:val="center"/>
          </w:tcPr>
          <w:p w:rsidR="004D2C31" w:rsidRPr="00721A56" w:rsidRDefault="0000211F" w:rsidP="004D2C31">
            <w:pPr>
              <w:pStyle w:val="22"/>
              <w:shd w:val="clear" w:color="auto" w:fill="auto"/>
              <w:spacing w:line="240" w:lineRule="auto"/>
              <w:jc w:val="both"/>
              <w:rPr>
                <w:sz w:val="20"/>
                <w:szCs w:val="20"/>
              </w:rPr>
            </w:pPr>
            <w:r>
              <w:rPr>
                <w:sz w:val="20"/>
                <w:szCs w:val="20"/>
                <w:lang w:eastAsia="ru-RU" w:bidi="ru-RU"/>
              </w:rPr>
              <w:t xml:space="preserve">    </w:t>
            </w:r>
            <w:r w:rsidR="004D2C31" w:rsidRPr="00721A56">
              <w:rPr>
                <w:sz w:val="20"/>
                <w:szCs w:val="20"/>
                <w:lang w:eastAsia="ru-RU" w:bidi="ru-RU"/>
              </w:rPr>
              <w:t>Комбинированная установка производства высокооктановых бензинов (КУПВБ)</w:t>
            </w:r>
          </w:p>
        </w:tc>
      </w:tr>
      <w:tr w:rsidR="004D2C31" w:rsidRPr="00E07D1F" w:rsidTr="00C713D7">
        <w:trPr>
          <w:trHeight w:val="644"/>
        </w:trPr>
        <w:tc>
          <w:tcPr>
            <w:tcW w:w="2830" w:type="dxa"/>
          </w:tcPr>
          <w:p w:rsidR="004D2C31" w:rsidRPr="00E07D1F" w:rsidRDefault="004D2C31" w:rsidP="00C713D7">
            <w:pPr>
              <w:pStyle w:val="22"/>
              <w:shd w:val="clear" w:color="auto" w:fill="auto"/>
              <w:spacing w:line="240" w:lineRule="auto"/>
              <w:rPr>
                <w:sz w:val="22"/>
                <w:szCs w:val="22"/>
              </w:rPr>
            </w:pPr>
            <w:r w:rsidRPr="00E07D1F">
              <w:rPr>
                <w:rStyle w:val="211pt0"/>
              </w:rPr>
              <w:t xml:space="preserve">1.4. Сроки проведения работ </w:t>
            </w:r>
          </w:p>
        </w:tc>
        <w:tc>
          <w:tcPr>
            <w:tcW w:w="6232" w:type="dxa"/>
            <w:shd w:val="clear" w:color="auto" w:fill="auto"/>
            <w:vAlign w:val="center"/>
          </w:tcPr>
          <w:p w:rsidR="004D2C31" w:rsidRPr="00721A56" w:rsidRDefault="00460E91" w:rsidP="004D2C31">
            <w:pPr>
              <w:pStyle w:val="22"/>
              <w:shd w:val="clear" w:color="auto" w:fill="auto"/>
              <w:tabs>
                <w:tab w:val="left" w:pos="178"/>
              </w:tabs>
              <w:spacing w:before="120" w:line="220" w:lineRule="exact"/>
              <w:jc w:val="both"/>
              <w:rPr>
                <w:rStyle w:val="211pt0"/>
                <w:color w:val="auto"/>
                <w:sz w:val="20"/>
                <w:szCs w:val="20"/>
              </w:rPr>
            </w:pPr>
            <w:r w:rsidRPr="00721A56">
              <w:rPr>
                <w:rStyle w:val="211pt0"/>
                <w:color w:val="auto"/>
                <w:sz w:val="20"/>
                <w:szCs w:val="20"/>
              </w:rPr>
              <w:t>С</w:t>
            </w:r>
            <w:r w:rsidR="00C713D7" w:rsidRPr="00721A56">
              <w:rPr>
                <w:rStyle w:val="211pt0"/>
                <w:color w:val="auto"/>
                <w:sz w:val="20"/>
                <w:szCs w:val="20"/>
              </w:rPr>
              <w:t>о</w:t>
            </w:r>
            <w:r w:rsidRPr="00721A56">
              <w:rPr>
                <w:rStyle w:val="211pt0"/>
                <w:color w:val="auto"/>
                <w:sz w:val="20"/>
                <w:szCs w:val="20"/>
              </w:rPr>
              <w:t>гласно графика остановочного ремонта.</w:t>
            </w:r>
          </w:p>
          <w:p w:rsidR="004D2C31" w:rsidRPr="00721A56" w:rsidRDefault="004D2C31" w:rsidP="004D2C31">
            <w:pPr>
              <w:pStyle w:val="22"/>
              <w:shd w:val="clear" w:color="auto" w:fill="auto"/>
              <w:spacing w:line="240" w:lineRule="auto"/>
              <w:jc w:val="both"/>
              <w:rPr>
                <w:rStyle w:val="211pt0"/>
                <w:color w:val="auto"/>
                <w:sz w:val="20"/>
                <w:szCs w:val="20"/>
              </w:rPr>
            </w:pPr>
          </w:p>
        </w:tc>
      </w:tr>
      <w:tr w:rsidR="00C662EB" w:rsidRPr="00E07D1F" w:rsidTr="00E07D1F">
        <w:trPr>
          <w:trHeight w:val="60"/>
        </w:trPr>
        <w:tc>
          <w:tcPr>
            <w:tcW w:w="9062" w:type="dxa"/>
            <w:gridSpan w:val="2"/>
            <w:shd w:val="clear" w:color="auto" w:fill="D9D9D9" w:themeFill="background1" w:themeFillShade="D9"/>
          </w:tcPr>
          <w:p w:rsidR="00C662EB" w:rsidRPr="00E07D1F" w:rsidRDefault="00C662EB" w:rsidP="00C662EB">
            <w:pPr>
              <w:rPr>
                <w:rFonts w:ascii="Times New Roman" w:hAnsi="Times New Roman"/>
                <w:sz w:val="22"/>
                <w:szCs w:val="22"/>
              </w:rPr>
            </w:pPr>
            <w:r w:rsidRPr="00E07D1F">
              <w:rPr>
                <w:rFonts w:ascii="Times New Roman" w:eastAsia="Arial Unicode MS" w:hAnsi="Times New Roman"/>
                <w:b/>
                <w:bCs/>
                <w:color w:val="000000"/>
                <w:sz w:val="22"/>
                <w:szCs w:val="22"/>
                <w:lang w:bidi="ru-RU"/>
              </w:rPr>
              <w:t>2. Исходные данные заказчика</w:t>
            </w:r>
          </w:p>
        </w:tc>
      </w:tr>
      <w:tr w:rsidR="00C662EB" w:rsidRPr="00E07D1F" w:rsidTr="005D6825">
        <w:trPr>
          <w:trHeight w:val="1041"/>
        </w:trPr>
        <w:tc>
          <w:tcPr>
            <w:tcW w:w="2830" w:type="dxa"/>
          </w:tcPr>
          <w:p w:rsidR="00C662EB" w:rsidRPr="00E07D1F" w:rsidRDefault="00C662EB" w:rsidP="00C662EB">
            <w:pPr>
              <w:rPr>
                <w:rFonts w:ascii="Times New Roman" w:hAnsi="Times New Roman"/>
                <w:sz w:val="22"/>
                <w:szCs w:val="22"/>
              </w:rPr>
            </w:pPr>
            <w:r w:rsidRPr="00E07D1F">
              <w:rPr>
                <w:rFonts w:ascii="Times New Roman" w:hAnsi="Times New Roman"/>
                <w:sz w:val="22"/>
                <w:szCs w:val="22"/>
              </w:rPr>
              <w:t>2.1. Основание для выполнения</w:t>
            </w:r>
          </w:p>
        </w:tc>
        <w:tc>
          <w:tcPr>
            <w:tcW w:w="6232" w:type="dxa"/>
          </w:tcPr>
          <w:p w:rsidR="00C662EB" w:rsidRPr="00721A56" w:rsidRDefault="0016736C" w:rsidP="00C713D7">
            <w:pPr>
              <w:pStyle w:val="22"/>
              <w:shd w:val="clear" w:color="auto" w:fill="auto"/>
              <w:spacing w:line="240" w:lineRule="auto"/>
              <w:ind w:firstLine="322"/>
              <w:rPr>
                <w:sz w:val="20"/>
                <w:szCs w:val="20"/>
              </w:rPr>
            </w:pPr>
            <w:r w:rsidRPr="00721A56">
              <w:rPr>
                <w:rStyle w:val="211pt0"/>
                <w:sz w:val="20"/>
                <w:szCs w:val="20"/>
              </w:rPr>
              <w:t xml:space="preserve">Мероприятия по выгрузке катализатора и загрузке катализатора в реакторы 30-R-001/002/003 и регенератор </w:t>
            </w:r>
            <w:r w:rsidRPr="00721A56">
              <w:rPr>
                <w:rStyle w:val="211pt0"/>
                <w:sz w:val="20"/>
                <w:szCs w:val="20"/>
              </w:rPr>
              <w:br/>
              <w:t>40-R-001. Наличие опыта по перегрузке катализаторов– не менее 5 успешно законченных процессов.</w:t>
            </w:r>
          </w:p>
        </w:tc>
      </w:tr>
      <w:tr w:rsidR="00C662EB" w:rsidRPr="00E07D1F" w:rsidTr="00E07D1F">
        <w:trPr>
          <w:trHeight w:val="266"/>
        </w:trPr>
        <w:tc>
          <w:tcPr>
            <w:tcW w:w="2830" w:type="dxa"/>
          </w:tcPr>
          <w:p w:rsidR="00C662EB" w:rsidRPr="00E07D1F" w:rsidRDefault="00C662EB" w:rsidP="00C662EB">
            <w:pPr>
              <w:spacing w:line="360" w:lineRule="auto"/>
              <w:rPr>
                <w:rFonts w:ascii="Times New Roman" w:hAnsi="Times New Roman"/>
                <w:sz w:val="22"/>
                <w:szCs w:val="22"/>
              </w:rPr>
            </w:pPr>
            <w:r w:rsidRPr="00E07D1F">
              <w:rPr>
                <w:rFonts w:ascii="Times New Roman" w:hAnsi="Times New Roman"/>
                <w:sz w:val="22"/>
                <w:szCs w:val="22"/>
              </w:rPr>
              <w:t>2.2. Описание объекта</w:t>
            </w:r>
          </w:p>
        </w:tc>
        <w:tc>
          <w:tcPr>
            <w:tcW w:w="6232" w:type="dxa"/>
          </w:tcPr>
          <w:p w:rsidR="00C713D7" w:rsidRPr="00251C02" w:rsidRDefault="00C713D7" w:rsidP="00C713D7">
            <w:pPr>
              <w:tabs>
                <w:tab w:val="left" w:pos="34"/>
              </w:tabs>
              <w:ind w:firstLine="322"/>
              <w:jc w:val="both"/>
              <w:rPr>
                <w:rFonts w:ascii="Times New Roman" w:hAnsi="Times New Roman"/>
                <w:color w:val="000000"/>
                <w:lang w:bidi="ru-RU"/>
              </w:rPr>
            </w:pPr>
            <w:r>
              <w:rPr>
                <w:rFonts w:ascii="Times New Roman" w:hAnsi="Times New Roman"/>
              </w:rPr>
              <w:t xml:space="preserve">Реактор </w:t>
            </w:r>
            <w:r w:rsidRPr="00D0053F">
              <w:rPr>
                <w:rFonts w:ascii="Times New Roman" w:hAnsi="Times New Roman"/>
              </w:rPr>
              <w:t>30-</w:t>
            </w:r>
            <w:r w:rsidRPr="00D0053F">
              <w:rPr>
                <w:rFonts w:ascii="Times New Roman" w:hAnsi="Times New Roman"/>
                <w:lang w:val="en-US"/>
              </w:rPr>
              <w:t>R</w:t>
            </w:r>
            <w:r w:rsidRPr="00D0053F">
              <w:rPr>
                <w:rFonts w:ascii="Times New Roman" w:hAnsi="Times New Roman"/>
              </w:rPr>
              <w:t>-001/002/003</w:t>
            </w:r>
            <w:r>
              <w:rPr>
                <w:rFonts w:ascii="Times New Roman" w:hAnsi="Times New Roman"/>
              </w:rPr>
              <w:t xml:space="preserve"> секции 30 </w:t>
            </w:r>
            <w:proofErr w:type="spellStart"/>
            <w:r>
              <w:rPr>
                <w:rFonts w:ascii="Times New Roman" w:hAnsi="Times New Roman"/>
              </w:rPr>
              <w:t>платформинга</w:t>
            </w:r>
            <w:proofErr w:type="spellEnd"/>
            <w:r>
              <w:rPr>
                <w:rFonts w:ascii="Times New Roman" w:hAnsi="Times New Roman"/>
              </w:rPr>
              <w:t xml:space="preserve"> высокооктановых бензинов и </w:t>
            </w:r>
            <w:r w:rsidRPr="00D0053F">
              <w:rPr>
                <w:rFonts w:ascii="Times New Roman" w:hAnsi="Times New Roman"/>
              </w:rPr>
              <w:t>регенератор 40-</w:t>
            </w:r>
            <w:r w:rsidRPr="00D0053F">
              <w:rPr>
                <w:rFonts w:ascii="Times New Roman" w:hAnsi="Times New Roman"/>
                <w:lang w:val="en-US"/>
              </w:rPr>
              <w:t>R</w:t>
            </w:r>
            <w:r w:rsidRPr="00D0053F">
              <w:rPr>
                <w:rFonts w:ascii="Times New Roman" w:hAnsi="Times New Roman"/>
              </w:rPr>
              <w:t>-001</w:t>
            </w:r>
            <w:r>
              <w:rPr>
                <w:rFonts w:ascii="Times New Roman" w:hAnsi="Times New Roman"/>
              </w:rPr>
              <w:t xml:space="preserve"> секции непрерывной регенерации катализатора.</w:t>
            </w:r>
          </w:p>
          <w:p w:rsidR="00C713D7" w:rsidRPr="00D0053F" w:rsidRDefault="00C713D7" w:rsidP="00C713D7">
            <w:pPr>
              <w:tabs>
                <w:tab w:val="left" w:pos="34"/>
              </w:tabs>
              <w:jc w:val="both"/>
              <w:rPr>
                <w:rFonts w:ascii="Times New Roman" w:hAnsi="Times New Roman"/>
                <w:i/>
              </w:rPr>
            </w:pPr>
            <w:r w:rsidRPr="00D0053F">
              <w:rPr>
                <w:rFonts w:ascii="Times New Roman" w:hAnsi="Times New Roman"/>
                <w:i/>
              </w:rPr>
              <w:t xml:space="preserve">Фактический ориентировочный вес каталитической системы до 26 тонн. </w:t>
            </w:r>
          </w:p>
          <w:p w:rsidR="00C662EB" w:rsidRPr="00E07D1F" w:rsidRDefault="00C713D7" w:rsidP="00C713D7">
            <w:pPr>
              <w:tabs>
                <w:tab w:val="left" w:pos="34"/>
              </w:tabs>
              <w:spacing w:line="269" w:lineRule="exact"/>
              <w:rPr>
                <w:rFonts w:ascii="Times New Roman" w:hAnsi="Times New Roman"/>
                <w:color w:val="000000"/>
                <w:sz w:val="22"/>
                <w:szCs w:val="22"/>
                <w:lang w:bidi="ru-RU"/>
              </w:rPr>
            </w:pPr>
            <w:r w:rsidRPr="00D0053F">
              <w:rPr>
                <w:rFonts w:ascii="Times New Roman" w:hAnsi="Times New Roman"/>
                <w:i/>
              </w:rPr>
              <w:t>Проектный объем каталитической системы – 43,8 м</w:t>
            </w:r>
            <w:r w:rsidRPr="00D0053F">
              <w:rPr>
                <w:rFonts w:ascii="Times New Roman" w:hAnsi="Times New Roman"/>
                <w:i/>
                <w:vertAlign w:val="superscript"/>
              </w:rPr>
              <w:t>3</w:t>
            </w:r>
            <w:r w:rsidRPr="00D0053F">
              <w:rPr>
                <w:rFonts w:ascii="Times New Roman" w:hAnsi="Times New Roman"/>
                <w:i/>
              </w:rPr>
              <w:t>; вес – 25,8 тонн.</w:t>
            </w:r>
          </w:p>
        </w:tc>
      </w:tr>
      <w:tr w:rsidR="00C662EB" w:rsidRPr="00E07D1F" w:rsidTr="005D6825">
        <w:trPr>
          <w:trHeight w:val="705"/>
        </w:trPr>
        <w:tc>
          <w:tcPr>
            <w:tcW w:w="2830" w:type="dxa"/>
          </w:tcPr>
          <w:p w:rsidR="00C662EB" w:rsidRPr="00C713D7" w:rsidRDefault="00C662EB" w:rsidP="00C662EB">
            <w:pPr>
              <w:spacing w:line="360" w:lineRule="auto"/>
              <w:rPr>
                <w:rFonts w:ascii="Times New Roman" w:hAnsi="Times New Roman"/>
                <w:sz w:val="22"/>
                <w:szCs w:val="22"/>
              </w:rPr>
            </w:pPr>
            <w:r w:rsidRPr="00C713D7">
              <w:rPr>
                <w:rFonts w:ascii="Times New Roman" w:hAnsi="Times New Roman"/>
                <w:sz w:val="22"/>
                <w:szCs w:val="22"/>
              </w:rPr>
              <w:t>2.3. Перечень необходимых работ</w:t>
            </w:r>
          </w:p>
        </w:tc>
        <w:tc>
          <w:tcPr>
            <w:tcW w:w="6232" w:type="dxa"/>
          </w:tcPr>
          <w:p w:rsidR="00C713D7" w:rsidRPr="00B064DE" w:rsidRDefault="00B064DE" w:rsidP="00B064DE">
            <w:pPr>
              <w:pStyle w:val="22"/>
              <w:shd w:val="clear" w:color="auto" w:fill="auto"/>
              <w:spacing w:line="274" w:lineRule="exact"/>
              <w:ind w:left="318" w:hanging="283"/>
              <w:jc w:val="both"/>
              <w:rPr>
                <w:rStyle w:val="211pt0"/>
                <w:sz w:val="20"/>
                <w:szCs w:val="20"/>
              </w:rPr>
            </w:pPr>
            <w:r>
              <w:rPr>
                <w:rStyle w:val="211pt0"/>
                <w:sz w:val="20"/>
                <w:szCs w:val="20"/>
              </w:rPr>
              <w:t xml:space="preserve">2.3.1 </w:t>
            </w:r>
            <w:r w:rsidR="00C713D7" w:rsidRPr="00B064DE">
              <w:rPr>
                <w:rStyle w:val="211pt0"/>
                <w:sz w:val="20"/>
                <w:szCs w:val="20"/>
              </w:rPr>
              <w:t>Выгрузка катализатора из системы реакторов 30-R-001/002/003 и регенератора 40-R-001 производится в 200 л бочки с полиэтиленовыми вкладышами со съемной крышкой.</w:t>
            </w:r>
          </w:p>
          <w:p w:rsidR="00C713D7" w:rsidRPr="00B064DE" w:rsidRDefault="00B064DE" w:rsidP="00B064DE">
            <w:pPr>
              <w:pStyle w:val="22"/>
              <w:shd w:val="clear" w:color="auto" w:fill="auto"/>
              <w:spacing w:line="274" w:lineRule="exact"/>
              <w:ind w:left="318" w:hanging="283"/>
              <w:jc w:val="both"/>
              <w:rPr>
                <w:rStyle w:val="211pt0"/>
                <w:sz w:val="20"/>
                <w:szCs w:val="20"/>
              </w:rPr>
            </w:pPr>
            <w:r>
              <w:rPr>
                <w:rStyle w:val="211pt0"/>
                <w:sz w:val="20"/>
                <w:szCs w:val="20"/>
              </w:rPr>
              <w:t xml:space="preserve">2.3.2 </w:t>
            </w:r>
            <w:r w:rsidR="00C713D7" w:rsidRPr="00B064DE">
              <w:rPr>
                <w:rStyle w:val="211pt0"/>
                <w:sz w:val="20"/>
                <w:szCs w:val="20"/>
              </w:rPr>
              <w:t xml:space="preserve">Рассев выгруженной каталитической системы на специальном оборудовании с разделением катализаторов по фракциям: </w:t>
            </w:r>
          </w:p>
          <w:p w:rsidR="00C713D7" w:rsidRPr="00C713D7" w:rsidRDefault="00C713D7" w:rsidP="00B064DE">
            <w:pPr>
              <w:pStyle w:val="a6"/>
              <w:numPr>
                <w:ilvl w:val="0"/>
                <w:numId w:val="3"/>
              </w:numPr>
              <w:tabs>
                <w:tab w:val="left" w:pos="34"/>
              </w:tabs>
              <w:jc w:val="both"/>
              <w:rPr>
                <w:rFonts w:ascii="Times New Roman" w:hAnsi="Times New Roman"/>
              </w:rPr>
            </w:pPr>
            <w:r w:rsidRPr="00C713D7">
              <w:rPr>
                <w:rFonts w:ascii="Times New Roman" w:hAnsi="Times New Roman"/>
              </w:rPr>
              <w:t>менее 1,</w:t>
            </w:r>
            <w:r w:rsidRPr="00C713D7">
              <w:rPr>
                <w:rFonts w:ascii="Times New Roman" w:hAnsi="Times New Roman"/>
                <w:lang w:val="en-US"/>
              </w:rPr>
              <w:t>2</w:t>
            </w:r>
            <w:r w:rsidRPr="00C713D7">
              <w:rPr>
                <w:rFonts w:ascii="Times New Roman" w:hAnsi="Times New Roman"/>
              </w:rPr>
              <w:t xml:space="preserve"> мм; </w:t>
            </w:r>
          </w:p>
          <w:p w:rsidR="00C713D7" w:rsidRPr="00C713D7" w:rsidRDefault="00C713D7" w:rsidP="00B064DE">
            <w:pPr>
              <w:pStyle w:val="a6"/>
              <w:numPr>
                <w:ilvl w:val="0"/>
                <w:numId w:val="3"/>
              </w:numPr>
              <w:tabs>
                <w:tab w:val="left" w:pos="34"/>
              </w:tabs>
              <w:jc w:val="both"/>
              <w:rPr>
                <w:rFonts w:ascii="Times New Roman" w:hAnsi="Times New Roman"/>
              </w:rPr>
            </w:pPr>
            <w:r w:rsidRPr="00C713D7">
              <w:rPr>
                <w:rFonts w:ascii="Times New Roman" w:hAnsi="Times New Roman"/>
              </w:rPr>
              <w:t>1,2 -</w:t>
            </w:r>
            <w:r w:rsidRPr="00C713D7">
              <w:rPr>
                <w:rFonts w:ascii="Times New Roman" w:hAnsi="Times New Roman"/>
                <w:lang w:val="en-US"/>
              </w:rPr>
              <w:t>2</w:t>
            </w:r>
            <w:r w:rsidRPr="00C713D7">
              <w:rPr>
                <w:rFonts w:ascii="Times New Roman" w:hAnsi="Times New Roman"/>
              </w:rPr>
              <w:t xml:space="preserve">,0 мм; </w:t>
            </w:r>
          </w:p>
          <w:p w:rsidR="00C713D7" w:rsidRPr="00C713D7" w:rsidRDefault="00C713D7" w:rsidP="00B064DE">
            <w:pPr>
              <w:pStyle w:val="a6"/>
              <w:numPr>
                <w:ilvl w:val="0"/>
                <w:numId w:val="3"/>
              </w:numPr>
              <w:tabs>
                <w:tab w:val="left" w:pos="34"/>
              </w:tabs>
              <w:jc w:val="both"/>
              <w:rPr>
                <w:rFonts w:ascii="Times New Roman" w:hAnsi="Times New Roman"/>
              </w:rPr>
            </w:pPr>
            <w:r w:rsidRPr="00C713D7">
              <w:rPr>
                <w:rFonts w:ascii="Times New Roman" w:hAnsi="Times New Roman"/>
              </w:rPr>
              <w:t xml:space="preserve">2,0 – 10,0 мм </w:t>
            </w:r>
          </w:p>
          <w:p w:rsidR="00C713D7" w:rsidRPr="00C713D7" w:rsidRDefault="00C713D7" w:rsidP="00B064DE">
            <w:pPr>
              <w:pStyle w:val="a6"/>
              <w:numPr>
                <w:ilvl w:val="0"/>
                <w:numId w:val="3"/>
              </w:numPr>
              <w:tabs>
                <w:tab w:val="left" w:pos="34"/>
              </w:tabs>
              <w:jc w:val="both"/>
              <w:rPr>
                <w:rFonts w:ascii="Times New Roman" w:hAnsi="Times New Roman"/>
              </w:rPr>
            </w:pPr>
            <w:r w:rsidRPr="00C713D7">
              <w:rPr>
                <w:rFonts w:ascii="Times New Roman" w:hAnsi="Times New Roman"/>
              </w:rPr>
              <w:t xml:space="preserve">Более 10,0 мм </w:t>
            </w:r>
          </w:p>
          <w:p w:rsidR="00C713D7" w:rsidRPr="00C713D7" w:rsidRDefault="00C713D7" w:rsidP="00C713D7">
            <w:pPr>
              <w:tabs>
                <w:tab w:val="left" w:pos="889"/>
              </w:tabs>
              <w:ind w:left="740" w:firstLine="7"/>
              <w:jc w:val="both"/>
              <w:rPr>
                <w:rFonts w:ascii="Times New Roman" w:hAnsi="Times New Roman"/>
              </w:rPr>
            </w:pPr>
            <w:r w:rsidRPr="00C713D7">
              <w:rPr>
                <w:rFonts w:ascii="Times New Roman" w:hAnsi="Times New Roman"/>
              </w:rPr>
              <w:t>Количество катализатора для просева визуально определяет             Заказчик, ориентировочно 50% от фактического веса выгруженной каталитической системы.</w:t>
            </w:r>
          </w:p>
          <w:p w:rsidR="00C713D7" w:rsidRPr="00B064DE" w:rsidRDefault="00B064DE" w:rsidP="00B064DE">
            <w:pPr>
              <w:pStyle w:val="22"/>
              <w:shd w:val="clear" w:color="auto" w:fill="auto"/>
              <w:spacing w:line="274" w:lineRule="exact"/>
              <w:ind w:left="318" w:hanging="283"/>
              <w:jc w:val="both"/>
              <w:rPr>
                <w:rStyle w:val="211pt0"/>
                <w:sz w:val="20"/>
                <w:szCs w:val="20"/>
              </w:rPr>
            </w:pPr>
            <w:r>
              <w:rPr>
                <w:rStyle w:val="211pt0"/>
                <w:sz w:val="20"/>
                <w:szCs w:val="20"/>
              </w:rPr>
              <w:t xml:space="preserve">2.3.3 </w:t>
            </w:r>
            <w:r w:rsidR="00C713D7" w:rsidRPr="00B064DE">
              <w:rPr>
                <w:rStyle w:val="211pt0"/>
                <w:sz w:val="20"/>
                <w:szCs w:val="20"/>
              </w:rPr>
              <w:t>Взвешивание и маркировка бочек с полученными фракциями.</w:t>
            </w:r>
          </w:p>
          <w:p w:rsidR="00C713D7" w:rsidRPr="00B064DE" w:rsidRDefault="00B064DE" w:rsidP="00B064DE">
            <w:pPr>
              <w:pStyle w:val="22"/>
              <w:shd w:val="clear" w:color="auto" w:fill="auto"/>
              <w:spacing w:line="274" w:lineRule="exact"/>
              <w:ind w:left="318" w:hanging="283"/>
              <w:jc w:val="both"/>
              <w:rPr>
                <w:rStyle w:val="211pt0"/>
                <w:sz w:val="20"/>
                <w:szCs w:val="20"/>
              </w:rPr>
            </w:pPr>
            <w:r>
              <w:rPr>
                <w:rStyle w:val="211pt0"/>
                <w:sz w:val="20"/>
                <w:szCs w:val="20"/>
              </w:rPr>
              <w:t>2.3.4</w:t>
            </w:r>
            <w:r w:rsidR="00C713D7" w:rsidRPr="00B064DE">
              <w:rPr>
                <w:rStyle w:val="211pt0"/>
                <w:sz w:val="20"/>
                <w:szCs w:val="20"/>
              </w:rPr>
              <w:t>Ревизия и зачистка реакторов (30-R-001/002/003) от катализаторной пыли и кокса.</w:t>
            </w:r>
          </w:p>
          <w:p w:rsidR="00C713D7" w:rsidRPr="00B064DE" w:rsidRDefault="00B064DE" w:rsidP="00B064DE">
            <w:pPr>
              <w:pStyle w:val="22"/>
              <w:shd w:val="clear" w:color="auto" w:fill="auto"/>
              <w:spacing w:line="274" w:lineRule="exact"/>
              <w:ind w:left="318" w:hanging="283"/>
              <w:jc w:val="both"/>
              <w:rPr>
                <w:rStyle w:val="211pt0"/>
                <w:sz w:val="20"/>
                <w:szCs w:val="20"/>
              </w:rPr>
            </w:pPr>
            <w:r>
              <w:rPr>
                <w:rStyle w:val="211pt0"/>
                <w:sz w:val="20"/>
                <w:szCs w:val="20"/>
              </w:rPr>
              <w:t xml:space="preserve">2.3.5 </w:t>
            </w:r>
            <w:r w:rsidR="00C713D7" w:rsidRPr="00B064DE">
              <w:rPr>
                <w:rStyle w:val="211pt0"/>
                <w:sz w:val="20"/>
                <w:szCs w:val="20"/>
              </w:rPr>
              <w:t xml:space="preserve">Рукавная загрузка фракции 1,2-2,0 </w:t>
            </w:r>
            <w:proofErr w:type="gramStart"/>
            <w:r w:rsidR="00C713D7" w:rsidRPr="00B064DE">
              <w:rPr>
                <w:rStyle w:val="211pt0"/>
                <w:sz w:val="20"/>
                <w:szCs w:val="20"/>
              </w:rPr>
              <w:t>мм</w:t>
            </w:r>
            <w:proofErr w:type="gramEnd"/>
            <w:r w:rsidR="00C713D7" w:rsidRPr="00B064DE">
              <w:rPr>
                <w:rStyle w:val="211pt0"/>
                <w:sz w:val="20"/>
                <w:szCs w:val="20"/>
              </w:rPr>
              <w:t xml:space="preserve"> определенной Заказчиком и свежего катализатора.</w:t>
            </w:r>
          </w:p>
          <w:p w:rsidR="00C713D7" w:rsidRPr="00B064DE" w:rsidRDefault="00B064DE" w:rsidP="00B064DE">
            <w:pPr>
              <w:pStyle w:val="22"/>
              <w:shd w:val="clear" w:color="auto" w:fill="auto"/>
              <w:spacing w:line="274" w:lineRule="exact"/>
              <w:ind w:left="318" w:hanging="283"/>
              <w:jc w:val="both"/>
              <w:rPr>
                <w:rStyle w:val="211pt0"/>
                <w:sz w:val="20"/>
                <w:szCs w:val="20"/>
              </w:rPr>
            </w:pPr>
            <w:r>
              <w:rPr>
                <w:rStyle w:val="211pt0"/>
                <w:sz w:val="20"/>
                <w:szCs w:val="20"/>
              </w:rPr>
              <w:t xml:space="preserve">2.3.6 </w:t>
            </w:r>
            <w:r w:rsidR="00C713D7" w:rsidRPr="00B064DE">
              <w:rPr>
                <w:rStyle w:val="211pt0"/>
                <w:sz w:val="20"/>
                <w:szCs w:val="20"/>
              </w:rPr>
              <w:t>Контроль плотности и равномерности загрузки – Подрядчик с представителем Заказчика.</w:t>
            </w:r>
          </w:p>
          <w:p w:rsidR="00C662EB" w:rsidRPr="0000211F" w:rsidRDefault="00C713D7" w:rsidP="0000211F">
            <w:pPr>
              <w:pStyle w:val="a6"/>
              <w:numPr>
                <w:ilvl w:val="2"/>
                <w:numId w:val="5"/>
              </w:numPr>
              <w:tabs>
                <w:tab w:val="left" w:pos="0"/>
                <w:tab w:val="left" w:pos="34"/>
              </w:tabs>
              <w:spacing w:line="269" w:lineRule="exact"/>
              <w:ind w:left="463" w:hanging="425"/>
              <w:rPr>
                <w:rFonts w:ascii="Times New Roman" w:hAnsi="Times New Roman"/>
              </w:rPr>
            </w:pPr>
            <w:r w:rsidRPr="0000211F">
              <w:rPr>
                <w:rStyle w:val="211pt0"/>
                <w:sz w:val="20"/>
                <w:szCs w:val="20"/>
              </w:rPr>
              <w:lastRenderedPageBreak/>
              <w:t>Составление отчета о выгрузке - загрузке каталитической системы с указанием полученного количества выгруженных катализаторов и диаграммы новой загрузки.</w:t>
            </w:r>
            <w:r w:rsidR="009573E1" w:rsidRPr="0000211F">
              <w:rPr>
                <w:rStyle w:val="211pt0"/>
                <w:sz w:val="20"/>
                <w:szCs w:val="20"/>
              </w:rPr>
              <w:t xml:space="preserve"> </w:t>
            </w:r>
            <w:r w:rsidRPr="0000211F">
              <w:rPr>
                <w:rStyle w:val="211pt0"/>
                <w:sz w:val="20"/>
                <w:szCs w:val="20"/>
              </w:rPr>
              <w:t>– Подрядчик</w:t>
            </w:r>
          </w:p>
        </w:tc>
      </w:tr>
      <w:tr w:rsidR="00C662EB" w:rsidRPr="00E07D1F" w:rsidTr="00C713D7">
        <w:trPr>
          <w:trHeight w:val="1975"/>
        </w:trPr>
        <w:tc>
          <w:tcPr>
            <w:tcW w:w="2830" w:type="dxa"/>
          </w:tcPr>
          <w:p w:rsidR="00C662EB" w:rsidRPr="00E07D1F" w:rsidRDefault="00C662EB" w:rsidP="00E5444F">
            <w:pPr>
              <w:rPr>
                <w:rFonts w:ascii="Times New Roman" w:hAnsi="Times New Roman"/>
                <w:sz w:val="22"/>
                <w:szCs w:val="22"/>
              </w:rPr>
            </w:pPr>
            <w:r w:rsidRPr="00E07D1F">
              <w:rPr>
                <w:rFonts w:ascii="Times New Roman" w:hAnsi="Times New Roman"/>
                <w:sz w:val="22"/>
                <w:szCs w:val="22"/>
              </w:rPr>
              <w:lastRenderedPageBreak/>
              <w:t xml:space="preserve">2.4 Обеспечение тарой для выгруженного </w:t>
            </w:r>
            <w:r w:rsidR="00E5444F">
              <w:rPr>
                <w:rFonts w:ascii="Times New Roman" w:hAnsi="Times New Roman"/>
                <w:sz w:val="22"/>
                <w:szCs w:val="22"/>
              </w:rPr>
              <w:t>к</w:t>
            </w:r>
            <w:r w:rsidRPr="00E07D1F">
              <w:rPr>
                <w:rFonts w:ascii="Times New Roman" w:hAnsi="Times New Roman"/>
                <w:sz w:val="22"/>
                <w:szCs w:val="22"/>
              </w:rPr>
              <w:t>атализатора</w:t>
            </w:r>
          </w:p>
        </w:tc>
        <w:tc>
          <w:tcPr>
            <w:tcW w:w="6232" w:type="dxa"/>
          </w:tcPr>
          <w:p w:rsidR="00C662EB" w:rsidRPr="00B064DE" w:rsidRDefault="00C713D7" w:rsidP="00B064DE">
            <w:pPr>
              <w:pStyle w:val="22"/>
              <w:shd w:val="clear" w:color="auto" w:fill="auto"/>
              <w:spacing w:line="274" w:lineRule="exact"/>
              <w:ind w:left="318" w:hanging="283"/>
              <w:jc w:val="both"/>
              <w:rPr>
                <w:rStyle w:val="211pt0"/>
                <w:sz w:val="20"/>
                <w:szCs w:val="20"/>
              </w:rPr>
            </w:pPr>
            <w:r w:rsidRPr="00B064DE">
              <w:rPr>
                <w:rStyle w:val="211pt0"/>
                <w:sz w:val="20"/>
                <w:szCs w:val="20"/>
              </w:rPr>
              <w:t xml:space="preserve">2.4.1 Поддоны (паллеты), исправную тару (200 л бочки) и полиэтиленовые вкладыши для выгрузки, рассева и хранения выгруженного катализатора, пыли и кокса предоставляет Заказчик. </w:t>
            </w:r>
          </w:p>
          <w:p w:rsidR="00C713D7" w:rsidRPr="00B064DE" w:rsidRDefault="00C713D7" w:rsidP="00B064DE">
            <w:pPr>
              <w:pStyle w:val="22"/>
              <w:shd w:val="clear" w:color="auto" w:fill="auto"/>
              <w:spacing w:line="274" w:lineRule="exact"/>
              <w:ind w:left="318" w:hanging="283"/>
              <w:jc w:val="both"/>
              <w:rPr>
                <w:rStyle w:val="211pt0"/>
                <w:sz w:val="20"/>
                <w:szCs w:val="20"/>
              </w:rPr>
            </w:pPr>
            <w:r w:rsidRPr="00B064DE">
              <w:rPr>
                <w:rStyle w:val="211pt0"/>
                <w:sz w:val="20"/>
                <w:szCs w:val="20"/>
              </w:rPr>
              <w:t>2.4.2 Пластиковые хомуты для стяжки полиэтиленовых вкладышей предоставляет Заказчик.</w:t>
            </w:r>
          </w:p>
          <w:p w:rsidR="00C713D7" w:rsidRPr="00C713D7" w:rsidRDefault="00C713D7" w:rsidP="00B064DE">
            <w:pPr>
              <w:pStyle w:val="22"/>
              <w:shd w:val="clear" w:color="auto" w:fill="auto"/>
              <w:spacing w:line="274" w:lineRule="exact"/>
              <w:ind w:left="318" w:hanging="283"/>
              <w:jc w:val="both"/>
              <w:rPr>
                <w:sz w:val="20"/>
                <w:szCs w:val="20"/>
                <w:highlight w:val="yellow"/>
              </w:rPr>
            </w:pPr>
            <w:r w:rsidRPr="00B064DE">
              <w:rPr>
                <w:rStyle w:val="211pt0"/>
                <w:sz w:val="20"/>
                <w:szCs w:val="20"/>
              </w:rPr>
              <w:t>2.4.3 Получение со склада свежего катализатора во время выполнения работ осуществляется силами Заказчика.</w:t>
            </w:r>
          </w:p>
        </w:tc>
      </w:tr>
      <w:tr w:rsidR="00C713D7" w:rsidRPr="00E07D1F" w:rsidTr="008E09F3">
        <w:trPr>
          <w:trHeight w:val="558"/>
        </w:trPr>
        <w:tc>
          <w:tcPr>
            <w:tcW w:w="2830" w:type="dxa"/>
          </w:tcPr>
          <w:p w:rsidR="00C713D7" w:rsidRPr="00C713D7" w:rsidRDefault="00C713D7" w:rsidP="00C713D7">
            <w:pPr>
              <w:rPr>
                <w:rFonts w:ascii="Times New Roman" w:hAnsi="Times New Roman"/>
                <w:sz w:val="22"/>
                <w:szCs w:val="22"/>
              </w:rPr>
            </w:pPr>
            <w:r w:rsidRPr="00C713D7">
              <w:rPr>
                <w:rFonts w:ascii="Times New Roman" w:hAnsi="Times New Roman"/>
                <w:sz w:val="22"/>
                <w:szCs w:val="22"/>
              </w:rPr>
              <w:t>2.5 Общая информация по выгрузке катализатора</w:t>
            </w:r>
          </w:p>
        </w:tc>
        <w:tc>
          <w:tcPr>
            <w:tcW w:w="6232" w:type="dxa"/>
          </w:tcPr>
          <w:p w:rsidR="00C713D7" w:rsidRPr="00B064DE" w:rsidRDefault="00B064DE" w:rsidP="00B064DE">
            <w:pPr>
              <w:pStyle w:val="22"/>
              <w:shd w:val="clear" w:color="auto" w:fill="auto"/>
              <w:spacing w:line="274" w:lineRule="exact"/>
              <w:ind w:left="35"/>
              <w:jc w:val="both"/>
              <w:rPr>
                <w:i/>
                <w:sz w:val="20"/>
                <w:szCs w:val="20"/>
                <w:lang w:eastAsia="ru-RU"/>
              </w:rPr>
            </w:pPr>
            <w:r>
              <w:rPr>
                <w:rStyle w:val="211pt0"/>
                <w:sz w:val="20"/>
                <w:szCs w:val="20"/>
              </w:rPr>
              <w:t xml:space="preserve">2.5.1 </w:t>
            </w:r>
            <w:r w:rsidR="00C713D7" w:rsidRPr="003A42C0">
              <w:rPr>
                <w:rStyle w:val="211pt0"/>
                <w:sz w:val="20"/>
                <w:szCs w:val="20"/>
              </w:rPr>
              <w:t xml:space="preserve">Затаривание выгруженных катализаторов – затаривание осуществляется в тару Заказчика, </w:t>
            </w:r>
            <w:proofErr w:type="gramStart"/>
            <w:r w:rsidR="00C713D7" w:rsidRPr="003A42C0">
              <w:rPr>
                <w:rStyle w:val="211pt0"/>
                <w:sz w:val="20"/>
                <w:szCs w:val="20"/>
              </w:rPr>
              <w:t>200 литровые</w:t>
            </w:r>
            <w:proofErr w:type="gramEnd"/>
            <w:r w:rsidR="00C713D7" w:rsidRPr="003A42C0">
              <w:rPr>
                <w:rStyle w:val="211pt0"/>
                <w:sz w:val="20"/>
                <w:szCs w:val="20"/>
              </w:rPr>
              <w:t xml:space="preserve"> металлические бочки с полиэтиленовыми вкладышами со съемной крышкой.</w:t>
            </w:r>
            <w:r w:rsidR="00C713D7" w:rsidRPr="00B064DE">
              <w:rPr>
                <w:rStyle w:val="211pt0"/>
                <w:sz w:val="20"/>
                <w:szCs w:val="20"/>
              </w:rPr>
              <w:t xml:space="preserve"> </w:t>
            </w:r>
            <w:r w:rsidR="00C713D7" w:rsidRPr="00B064DE">
              <w:rPr>
                <w:i/>
                <w:sz w:val="20"/>
                <w:szCs w:val="20"/>
              </w:rPr>
              <w:t>В бочки с выгруженным катализатором, пылью, коксом категорически запрещается вовлечение мусора и посторонних включений.</w:t>
            </w:r>
          </w:p>
          <w:p w:rsidR="00C713D7" w:rsidRPr="002A6281" w:rsidRDefault="00C713D7" w:rsidP="00C713D7">
            <w:pPr>
              <w:pStyle w:val="a6"/>
              <w:tabs>
                <w:tab w:val="left" w:pos="568"/>
              </w:tabs>
              <w:ind w:left="744"/>
              <w:jc w:val="both"/>
              <w:rPr>
                <w:rFonts w:ascii="Times New Roman" w:hAnsi="Times New Roman"/>
              </w:rPr>
            </w:pPr>
          </w:p>
          <w:p w:rsidR="00C713D7"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2.5.2 </w:t>
            </w:r>
            <w:r w:rsidR="00C713D7" w:rsidRPr="003A42C0">
              <w:rPr>
                <w:rStyle w:val="211pt0"/>
                <w:sz w:val="20"/>
                <w:szCs w:val="20"/>
              </w:rPr>
              <w:t xml:space="preserve">Рассев выгруженного катализатора – рассев производится на исправной </w:t>
            </w:r>
            <w:proofErr w:type="spellStart"/>
            <w:r w:rsidR="00C713D7" w:rsidRPr="003A42C0">
              <w:rPr>
                <w:rStyle w:val="211pt0"/>
                <w:sz w:val="20"/>
                <w:szCs w:val="20"/>
              </w:rPr>
              <w:t>просевочной</w:t>
            </w:r>
            <w:proofErr w:type="spellEnd"/>
            <w:r w:rsidR="00C713D7" w:rsidRPr="003A42C0">
              <w:rPr>
                <w:rStyle w:val="211pt0"/>
                <w:sz w:val="20"/>
                <w:szCs w:val="20"/>
              </w:rPr>
              <w:t xml:space="preserve"> машине Подрядчика.</w:t>
            </w:r>
          </w:p>
          <w:p w:rsidR="004B42E9" w:rsidRDefault="004B42E9" w:rsidP="004B42E9">
            <w:pPr>
              <w:pStyle w:val="22"/>
              <w:shd w:val="clear" w:color="auto" w:fill="auto"/>
              <w:spacing w:line="274" w:lineRule="exact"/>
              <w:ind w:left="747" w:hanging="142"/>
              <w:jc w:val="both"/>
              <w:rPr>
                <w:rStyle w:val="211pt0"/>
                <w:sz w:val="20"/>
                <w:szCs w:val="20"/>
              </w:rPr>
            </w:pPr>
            <w:r>
              <w:rPr>
                <w:rStyle w:val="211pt0"/>
                <w:sz w:val="20"/>
                <w:szCs w:val="20"/>
              </w:rPr>
              <w:t xml:space="preserve">Предусмотреть наличие двух </w:t>
            </w:r>
            <w:proofErr w:type="spellStart"/>
            <w:r>
              <w:rPr>
                <w:rStyle w:val="211pt0"/>
                <w:sz w:val="20"/>
                <w:szCs w:val="20"/>
              </w:rPr>
              <w:t>просевочных</w:t>
            </w:r>
            <w:proofErr w:type="spellEnd"/>
            <w:r>
              <w:rPr>
                <w:rStyle w:val="211pt0"/>
                <w:sz w:val="20"/>
                <w:szCs w:val="20"/>
              </w:rPr>
              <w:t xml:space="preserve"> машин </w:t>
            </w:r>
            <w:r w:rsidRPr="003A42C0">
              <w:rPr>
                <w:rStyle w:val="211pt0"/>
                <w:sz w:val="20"/>
                <w:szCs w:val="20"/>
              </w:rPr>
              <w:t>(для работы и резерва)</w:t>
            </w:r>
            <w:r>
              <w:rPr>
                <w:rStyle w:val="211pt0"/>
                <w:sz w:val="20"/>
                <w:szCs w:val="20"/>
              </w:rPr>
              <w:t>.</w:t>
            </w:r>
          </w:p>
          <w:p w:rsidR="004B42E9" w:rsidRDefault="003A42C0" w:rsidP="004B42E9">
            <w:pPr>
              <w:pStyle w:val="22"/>
              <w:shd w:val="clear" w:color="auto" w:fill="auto"/>
              <w:spacing w:line="274" w:lineRule="exact"/>
              <w:ind w:left="318" w:firstLine="4"/>
              <w:jc w:val="both"/>
              <w:rPr>
                <w:rStyle w:val="211pt0"/>
                <w:sz w:val="20"/>
                <w:szCs w:val="20"/>
              </w:rPr>
            </w:pPr>
            <w:r>
              <w:rPr>
                <w:rStyle w:val="211pt0"/>
                <w:sz w:val="20"/>
                <w:szCs w:val="20"/>
              </w:rPr>
              <w:t xml:space="preserve">      </w:t>
            </w:r>
            <w:r w:rsidR="00C713D7" w:rsidRPr="003A42C0">
              <w:rPr>
                <w:rStyle w:val="211pt0"/>
                <w:sz w:val="20"/>
                <w:szCs w:val="20"/>
              </w:rPr>
              <w:t xml:space="preserve">Обязателен комплект сит для </w:t>
            </w:r>
            <w:proofErr w:type="spellStart"/>
            <w:r w:rsidR="00C713D7" w:rsidRPr="003A42C0">
              <w:rPr>
                <w:rStyle w:val="211pt0"/>
                <w:sz w:val="20"/>
                <w:szCs w:val="20"/>
              </w:rPr>
              <w:t>просевочной</w:t>
            </w:r>
            <w:proofErr w:type="spellEnd"/>
            <w:r w:rsidR="00C713D7" w:rsidRPr="003A42C0">
              <w:rPr>
                <w:rStyle w:val="211pt0"/>
                <w:sz w:val="20"/>
                <w:szCs w:val="20"/>
              </w:rPr>
              <w:t xml:space="preserve"> машины следующих размеров: </w:t>
            </w:r>
          </w:p>
          <w:p w:rsidR="00C713D7" w:rsidRPr="003A42C0" w:rsidRDefault="00C713D7" w:rsidP="004B42E9">
            <w:pPr>
              <w:pStyle w:val="22"/>
              <w:shd w:val="clear" w:color="auto" w:fill="auto"/>
              <w:spacing w:line="274" w:lineRule="exact"/>
              <w:ind w:left="889" w:firstLine="4"/>
              <w:jc w:val="both"/>
              <w:rPr>
                <w:rStyle w:val="211pt0"/>
                <w:sz w:val="20"/>
                <w:szCs w:val="20"/>
              </w:rPr>
            </w:pPr>
            <w:r w:rsidRPr="003A42C0">
              <w:rPr>
                <w:rStyle w:val="211pt0"/>
                <w:sz w:val="20"/>
                <w:szCs w:val="20"/>
              </w:rPr>
              <w:t xml:space="preserve">- 1,2 мм (для отсеивания пыли и целевой фракции); </w:t>
            </w:r>
          </w:p>
          <w:p w:rsidR="00C713D7" w:rsidRPr="001D06FB" w:rsidRDefault="00C713D7" w:rsidP="00721A56">
            <w:pPr>
              <w:ind w:left="1172" w:hanging="425"/>
              <w:jc w:val="both"/>
              <w:rPr>
                <w:rFonts w:ascii="Times New Roman" w:hAnsi="Times New Roman"/>
                <w:i/>
              </w:rPr>
            </w:pPr>
            <w:r w:rsidRPr="001D06FB">
              <w:rPr>
                <w:rFonts w:ascii="Times New Roman" w:hAnsi="Times New Roman"/>
                <w:i/>
              </w:rPr>
              <w:t xml:space="preserve">   - 2,0 мм (для отсеивания целевой фракции и </w:t>
            </w:r>
            <w:proofErr w:type="spellStart"/>
            <w:r w:rsidRPr="001D06FB">
              <w:rPr>
                <w:rFonts w:ascii="Times New Roman" w:hAnsi="Times New Roman"/>
                <w:i/>
              </w:rPr>
              <w:t>закоксов</w:t>
            </w:r>
            <w:r>
              <w:rPr>
                <w:rFonts w:ascii="Times New Roman" w:hAnsi="Times New Roman"/>
                <w:i/>
              </w:rPr>
              <w:t>а</w:t>
            </w:r>
            <w:r w:rsidRPr="001D06FB">
              <w:rPr>
                <w:rFonts w:ascii="Times New Roman" w:hAnsi="Times New Roman"/>
                <w:i/>
              </w:rPr>
              <w:t>н</w:t>
            </w:r>
            <w:r>
              <w:rPr>
                <w:rFonts w:ascii="Times New Roman" w:hAnsi="Times New Roman"/>
                <w:i/>
              </w:rPr>
              <w:t>н</w:t>
            </w:r>
            <w:r w:rsidRPr="001D06FB">
              <w:rPr>
                <w:rFonts w:ascii="Times New Roman" w:hAnsi="Times New Roman"/>
                <w:i/>
              </w:rPr>
              <w:t>ого</w:t>
            </w:r>
            <w:proofErr w:type="spellEnd"/>
            <w:r w:rsidRPr="001D06FB">
              <w:rPr>
                <w:rFonts w:ascii="Times New Roman" w:hAnsi="Times New Roman"/>
                <w:i/>
              </w:rPr>
              <w:t xml:space="preserve">     катализатора);</w:t>
            </w:r>
          </w:p>
          <w:p w:rsidR="00C713D7" w:rsidRPr="001D06FB" w:rsidRDefault="00C713D7" w:rsidP="00721A56">
            <w:pPr>
              <w:pStyle w:val="a6"/>
              <w:ind w:left="1172" w:hanging="425"/>
              <w:jc w:val="both"/>
              <w:rPr>
                <w:rFonts w:ascii="Times New Roman" w:hAnsi="Times New Roman"/>
                <w:i/>
              </w:rPr>
            </w:pPr>
            <w:r w:rsidRPr="001D06FB">
              <w:rPr>
                <w:rFonts w:ascii="Times New Roman" w:hAnsi="Times New Roman"/>
                <w:i/>
              </w:rPr>
              <w:t xml:space="preserve">   - 10 мм (для отсеивания крупных частей</w:t>
            </w:r>
            <w:r>
              <w:rPr>
                <w:rFonts w:ascii="Times New Roman" w:hAnsi="Times New Roman"/>
                <w:i/>
              </w:rPr>
              <w:t xml:space="preserve"> кокса и</w:t>
            </w:r>
            <w:r w:rsidRPr="001D06FB">
              <w:rPr>
                <w:rFonts w:ascii="Times New Roman" w:hAnsi="Times New Roman"/>
                <w:i/>
              </w:rPr>
              <w:t xml:space="preserve"> </w:t>
            </w:r>
            <w:proofErr w:type="spellStart"/>
            <w:r w:rsidRPr="001D06FB">
              <w:rPr>
                <w:rFonts w:ascii="Times New Roman" w:hAnsi="Times New Roman"/>
                <w:i/>
              </w:rPr>
              <w:t>закоксованного</w:t>
            </w:r>
            <w:proofErr w:type="spellEnd"/>
            <w:r w:rsidRPr="001D06FB">
              <w:rPr>
                <w:rFonts w:ascii="Times New Roman" w:hAnsi="Times New Roman"/>
                <w:i/>
              </w:rPr>
              <w:t xml:space="preserve"> катализатора).</w:t>
            </w:r>
          </w:p>
          <w:p w:rsidR="00C713D7" w:rsidRDefault="00C713D7" w:rsidP="00C713D7">
            <w:pPr>
              <w:pStyle w:val="a6"/>
              <w:ind w:left="744"/>
              <w:jc w:val="both"/>
              <w:rPr>
                <w:rFonts w:ascii="Times New Roman" w:hAnsi="Times New Roman"/>
              </w:rPr>
            </w:pPr>
            <w:r>
              <w:rPr>
                <w:rFonts w:ascii="Times New Roman" w:hAnsi="Times New Roman"/>
              </w:rPr>
              <w:t xml:space="preserve"> -    </w:t>
            </w:r>
            <w:r w:rsidRPr="00D0053F">
              <w:rPr>
                <w:rFonts w:ascii="Times New Roman" w:hAnsi="Times New Roman"/>
              </w:rPr>
              <w:t xml:space="preserve">Затаривание фракции </w:t>
            </w:r>
            <w:r>
              <w:rPr>
                <w:rFonts w:ascii="Times New Roman" w:hAnsi="Times New Roman"/>
              </w:rPr>
              <w:t>«</w:t>
            </w:r>
            <w:r w:rsidRPr="00D0053F">
              <w:rPr>
                <w:rFonts w:ascii="Times New Roman" w:hAnsi="Times New Roman"/>
              </w:rPr>
              <w:t>менее 1,</w:t>
            </w:r>
            <w:r>
              <w:rPr>
                <w:rFonts w:ascii="Times New Roman" w:hAnsi="Times New Roman"/>
              </w:rPr>
              <w:t>2</w:t>
            </w:r>
            <w:r w:rsidRPr="00D0053F">
              <w:rPr>
                <w:rFonts w:ascii="Times New Roman" w:hAnsi="Times New Roman"/>
              </w:rPr>
              <w:t xml:space="preserve"> мм</w:t>
            </w:r>
            <w:r>
              <w:rPr>
                <w:rFonts w:ascii="Times New Roman" w:hAnsi="Times New Roman"/>
              </w:rPr>
              <w:t>»</w:t>
            </w:r>
            <w:r w:rsidRPr="00D0053F">
              <w:rPr>
                <w:rFonts w:ascii="Times New Roman" w:hAnsi="Times New Roman"/>
              </w:rPr>
              <w:t xml:space="preserve"> осуществляется в тару Заказчика, </w:t>
            </w:r>
            <w:proofErr w:type="gramStart"/>
            <w:r w:rsidRPr="00D0053F">
              <w:rPr>
                <w:rFonts w:ascii="Times New Roman" w:hAnsi="Times New Roman"/>
              </w:rPr>
              <w:t>200 литровые</w:t>
            </w:r>
            <w:proofErr w:type="gramEnd"/>
            <w:r w:rsidRPr="00D0053F">
              <w:rPr>
                <w:rFonts w:ascii="Times New Roman" w:hAnsi="Times New Roman"/>
              </w:rPr>
              <w:t xml:space="preserve"> металлические бочки со съемной крышкой, с полиэтиленовыми вкладышами</w:t>
            </w:r>
            <w:r>
              <w:rPr>
                <w:rFonts w:ascii="Times New Roman" w:hAnsi="Times New Roman"/>
              </w:rPr>
              <w:t>, вкладыши стягиваются пластиковыми хомутами</w:t>
            </w:r>
            <w:r w:rsidRPr="00D0053F">
              <w:rPr>
                <w:rFonts w:ascii="Times New Roman" w:hAnsi="Times New Roman"/>
              </w:rPr>
              <w:t>.</w:t>
            </w:r>
            <w:r>
              <w:rPr>
                <w:rFonts w:ascii="Times New Roman" w:hAnsi="Times New Roman"/>
              </w:rPr>
              <w:t xml:space="preserve"> </w:t>
            </w:r>
          </w:p>
          <w:p w:rsidR="00C713D7" w:rsidRDefault="00C713D7" w:rsidP="00C713D7">
            <w:pPr>
              <w:pStyle w:val="a6"/>
              <w:ind w:left="744"/>
              <w:jc w:val="both"/>
              <w:rPr>
                <w:rFonts w:ascii="Times New Roman" w:hAnsi="Times New Roman"/>
              </w:rPr>
            </w:pPr>
            <w:r w:rsidRPr="00D0053F">
              <w:rPr>
                <w:rFonts w:ascii="Times New Roman" w:hAnsi="Times New Roman"/>
              </w:rPr>
              <w:t xml:space="preserve"> </w:t>
            </w:r>
            <w:r>
              <w:rPr>
                <w:rFonts w:ascii="Times New Roman" w:hAnsi="Times New Roman"/>
              </w:rPr>
              <w:t xml:space="preserve">-     </w:t>
            </w:r>
            <w:r w:rsidRPr="006008E0">
              <w:rPr>
                <w:rFonts w:ascii="Times New Roman" w:hAnsi="Times New Roman"/>
              </w:rPr>
              <w:t xml:space="preserve">Затаривание фракции </w:t>
            </w:r>
            <w:r>
              <w:rPr>
                <w:rFonts w:ascii="Times New Roman" w:hAnsi="Times New Roman"/>
              </w:rPr>
              <w:t>«</w:t>
            </w:r>
            <w:r w:rsidRPr="006008E0">
              <w:rPr>
                <w:rFonts w:ascii="Times New Roman" w:hAnsi="Times New Roman"/>
              </w:rPr>
              <w:t>1,</w:t>
            </w:r>
            <w:r>
              <w:rPr>
                <w:rFonts w:ascii="Times New Roman" w:hAnsi="Times New Roman"/>
              </w:rPr>
              <w:t>2</w:t>
            </w:r>
            <w:r w:rsidRPr="006008E0">
              <w:rPr>
                <w:rFonts w:ascii="Times New Roman" w:hAnsi="Times New Roman"/>
              </w:rPr>
              <w:t>-</w:t>
            </w:r>
            <w:r>
              <w:rPr>
                <w:rFonts w:ascii="Times New Roman" w:hAnsi="Times New Roman"/>
              </w:rPr>
              <w:t>2</w:t>
            </w:r>
            <w:r w:rsidRPr="00D0053F">
              <w:rPr>
                <w:rFonts w:ascii="Times New Roman" w:hAnsi="Times New Roman"/>
              </w:rPr>
              <w:t>,</w:t>
            </w:r>
            <w:r>
              <w:rPr>
                <w:rFonts w:ascii="Times New Roman" w:hAnsi="Times New Roman"/>
              </w:rPr>
              <w:t>0</w:t>
            </w:r>
            <w:r w:rsidRPr="00D0053F">
              <w:rPr>
                <w:rFonts w:ascii="Times New Roman" w:hAnsi="Times New Roman"/>
              </w:rPr>
              <w:t xml:space="preserve"> мм</w:t>
            </w:r>
            <w:r>
              <w:rPr>
                <w:rFonts w:ascii="Times New Roman" w:hAnsi="Times New Roman"/>
              </w:rPr>
              <w:t>»</w:t>
            </w:r>
            <w:r w:rsidRPr="00D0053F">
              <w:rPr>
                <w:rFonts w:ascii="Times New Roman" w:hAnsi="Times New Roman"/>
              </w:rPr>
              <w:t xml:space="preserve"> осуществляется в тару Заказчика, </w:t>
            </w:r>
            <w:proofErr w:type="gramStart"/>
            <w:r w:rsidRPr="00D0053F">
              <w:rPr>
                <w:rFonts w:ascii="Times New Roman" w:hAnsi="Times New Roman"/>
              </w:rPr>
              <w:t>200 литровые</w:t>
            </w:r>
            <w:proofErr w:type="gramEnd"/>
            <w:r w:rsidRPr="00D0053F">
              <w:rPr>
                <w:rFonts w:ascii="Times New Roman" w:hAnsi="Times New Roman"/>
              </w:rPr>
              <w:t xml:space="preserve"> металлические бочки со съемной крышкой, с полиэтиленовыми вкладышами</w:t>
            </w:r>
            <w:r>
              <w:rPr>
                <w:rFonts w:ascii="Times New Roman" w:hAnsi="Times New Roman"/>
              </w:rPr>
              <w:t>, вкладыши стягиваются пластиковыми хомутами.</w:t>
            </w:r>
          </w:p>
          <w:p w:rsidR="00C713D7" w:rsidRDefault="00C713D7" w:rsidP="00C713D7">
            <w:pPr>
              <w:pStyle w:val="a6"/>
              <w:ind w:left="744"/>
              <w:jc w:val="both"/>
              <w:rPr>
                <w:rFonts w:ascii="Times New Roman" w:hAnsi="Times New Roman"/>
              </w:rPr>
            </w:pPr>
            <w:r>
              <w:rPr>
                <w:rFonts w:ascii="Times New Roman" w:hAnsi="Times New Roman"/>
              </w:rPr>
              <w:t xml:space="preserve">-     </w:t>
            </w:r>
            <w:r w:rsidRPr="006008E0">
              <w:rPr>
                <w:rFonts w:ascii="Times New Roman" w:hAnsi="Times New Roman"/>
              </w:rPr>
              <w:t xml:space="preserve">Затаривание фракции </w:t>
            </w:r>
            <w:r>
              <w:rPr>
                <w:rFonts w:ascii="Times New Roman" w:hAnsi="Times New Roman"/>
              </w:rPr>
              <w:t>«2,0</w:t>
            </w:r>
            <w:r w:rsidRPr="006008E0">
              <w:rPr>
                <w:rFonts w:ascii="Times New Roman" w:hAnsi="Times New Roman"/>
              </w:rPr>
              <w:t>-</w:t>
            </w:r>
            <w:r>
              <w:rPr>
                <w:rFonts w:ascii="Times New Roman" w:hAnsi="Times New Roman"/>
              </w:rPr>
              <w:t>10</w:t>
            </w:r>
            <w:r w:rsidRPr="00D0053F">
              <w:rPr>
                <w:rFonts w:ascii="Times New Roman" w:hAnsi="Times New Roman"/>
              </w:rPr>
              <w:t>,</w:t>
            </w:r>
            <w:r>
              <w:rPr>
                <w:rFonts w:ascii="Times New Roman" w:hAnsi="Times New Roman"/>
              </w:rPr>
              <w:t>0</w:t>
            </w:r>
            <w:r w:rsidRPr="00D0053F">
              <w:rPr>
                <w:rFonts w:ascii="Times New Roman" w:hAnsi="Times New Roman"/>
              </w:rPr>
              <w:t xml:space="preserve"> мм</w:t>
            </w:r>
            <w:r>
              <w:rPr>
                <w:rFonts w:ascii="Times New Roman" w:hAnsi="Times New Roman"/>
              </w:rPr>
              <w:t>»</w:t>
            </w:r>
            <w:r w:rsidRPr="00D0053F">
              <w:rPr>
                <w:rFonts w:ascii="Times New Roman" w:hAnsi="Times New Roman"/>
              </w:rPr>
              <w:t xml:space="preserve"> осуществляется в тару Заказчика, </w:t>
            </w:r>
            <w:proofErr w:type="gramStart"/>
            <w:r w:rsidRPr="00D0053F">
              <w:rPr>
                <w:rFonts w:ascii="Times New Roman" w:hAnsi="Times New Roman"/>
              </w:rPr>
              <w:t>200 литровые</w:t>
            </w:r>
            <w:proofErr w:type="gramEnd"/>
            <w:r w:rsidRPr="00D0053F">
              <w:rPr>
                <w:rFonts w:ascii="Times New Roman" w:hAnsi="Times New Roman"/>
              </w:rPr>
              <w:t xml:space="preserve"> металлические бочки со съемной крышкой, с полиэтиленовыми вкладышами</w:t>
            </w:r>
            <w:r>
              <w:rPr>
                <w:rFonts w:ascii="Times New Roman" w:hAnsi="Times New Roman"/>
              </w:rPr>
              <w:t>, вкладыши стягиваются пластиковыми хомутами.</w:t>
            </w:r>
          </w:p>
          <w:p w:rsidR="00C713D7" w:rsidRDefault="00C713D7" w:rsidP="00C713D7">
            <w:pPr>
              <w:pStyle w:val="a6"/>
              <w:ind w:left="744"/>
              <w:jc w:val="both"/>
              <w:rPr>
                <w:rFonts w:ascii="Times New Roman" w:hAnsi="Times New Roman"/>
              </w:rPr>
            </w:pPr>
            <w:r>
              <w:rPr>
                <w:rFonts w:ascii="Times New Roman" w:hAnsi="Times New Roman"/>
              </w:rPr>
              <w:t xml:space="preserve">-     </w:t>
            </w:r>
            <w:r w:rsidRPr="006008E0">
              <w:rPr>
                <w:rFonts w:ascii="Times New Roman" w:hAnsi="Times New Roman"/>
              </w:rPr>
              <w:t xml:space="preserve">Затаривание фракции </w:t>
            </w:r>
            <w:r>
              <w:rPr>
                <w:rFonts w:ascii="Times New Roman" w:hAnsi="Times New Roman"/>
              </w:rPr>
              <w:t>«</w:t>
            </w:r>
            <w:r w:rsidRPr="006008E0">
              <w:rPr>
                <w:rFonts w:ascii="Times New Roman" w:hAnsi="Times New Roman"/>
              </w:rPr>
              <w:t xml:space="preserve">более </w:t>
            </w:r>
            <w:r>
              <w:rPr>
                <w:rFonts w:ascii="Times New Roman" w:hAnsi="Times New Roman"/>
              </w:rPr>
              <w:t>10</w:t>
            </w:r>
            <w:r w:rsidRPr="00D0053F">
              <w:rPr>
                <w:rFonts w:ascii="Times New Roman" w:hAnsi="Times New Roman"/>
              </w:rPr>
              <w:t xml:space="preserve"> мм</w:t>
            </w:r>
            <w:r>
              <w:rPr>
                <w:rFonts w:ascii="Times New Roman" w:hAnsi="Times New Roman"/>
              </w:rPr>
              <w:t>»</w:t>
            </w:r>
            <w:r w:rsidRPr="00D0053F">
              <w:rPr>
                <w:rFonts w:ascii="Times New Roman" w:hAnsi="Times New Roman"/>
              </w:rPr>
              <w:t xml:space="preserve"> </w:t>
            </w:r>
            <w:r>
              <w:rPr>
                <w:rFonts w:ascii="Times New Roman" w:hAnsi="Times New Roman"/>
              </w:rPr>
              <w:t xml:space="preserve">(кокс) </w:t>
            </w:r>
            <w:r w:rsidRPr="00D0053F">
              <w:rPr>
                <w:rFonts w:ascii="Times New Roman" w:hAnsi="Times New Roman"/>
              </w:rPr>
              <w:t xml:space="preserve">осуществляется в тару Заказчика, </w:t>
            </w:r>
            <w:proofErr w:type="gramStart"/>
            <w:r w:rsidRPr="00D0053F">
              <w:rPr>
                <w:rFonts w:ascii="Times New Roman" w:hAnsi="Times New Roman"/>
              </w:rPr>
              <w:t>200 литровые</w:t>
            </w:r>
            <w:proofErr w:type="gramEnd"/>
            <w:r w:rsidRPr="00D0053F">
              <w:rPr>
                <w:rFonts w:ascii="Times New Roman" w:hAnsi="Times New Roman"/>
              </w:rPr>
              <w:t xml:space="preserve"> металлические бочки со съемной крышкой </w:t>
            </w:r>
            <w:r>
              <w:rPr>
                <w:rFonts w:ascii="Times New Roman" w:hAnsi="Times New Roman"/>
              </w:rPr>
              <w:t>без полиэтиленовых вкладышей</w:t>
            </w:r>
            <w:r w:rsidRPr="00D0053F">
              <w:rPr>
                <w:rFonts w:ascii="Times New Roman" w:hAnsi="Times New Roman"/>
              </w:rPr>
              <w:t>.</w:t>
            </w:r>
          </w:p>
          <w:p w:rsidR="00C713D7" w:rsidRPr="00C87FC8" w:rsidRDefault="00C713D7" w:rsidP="00C713D7">
            <w:pPr>
              <w:pStyle w:val="a6"/>
              <w:jc w:val="both"/>
              <w:rPr>
                <w:rFonts w:ascii="Times New Roman" w:hAnsi="Times New Roman"/>
              </w:rPr>
            </w:pPr>
          </w:p>
          <w:p w:rsidR="00C713D7" w:rsidRPr="003A42C0"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2.5.3 </w:t>
            </w:r>
            <w:r w:rsidR="00C713D7" w:rsidRPr="003A42C0">
              <w:rPr>
                <w:rStyle w:val="211pt0"/>
                <w:sz w:val="20"/>
                <w:szCs w:val="20"/>
              </w:rPr>
              <w:t xml:space="preserve">Взвешивание – Взвешивание предполагает определение веса брутто и нетто выгруженного и просеянного катализатора. Весы должны быть </w:t>
            </w:r>
            <w:proofErr w:type="spellStart"/>
            <w:r w:rsidR="00C713D7" w:rsidRPr="003A42C0">
              <w:rPr>
                <w:rStyle w:val="211pt0"/>
                <w:sz w:val="20"/>
                <w:szCs w:val="20"/>
              </w:rPr>
              <w:t>поверены</w:t>
            </w:r>
            <w:proofErr w:type="spellEnd"/>
            <w:r w:rsidR="00C713D7" w:rsidRPr="003A42C0">
              <w:rPr>
                <w:rStyle w:val="211pt0"/>
                <w:sz w:val="20"/>
                <w:szCs w:val="20"/>
              </w:rPr>
              <w:t xml:space="preserve"> (с предоставлением свидетельства о поверке весов). Взвешивание должно проходить непрерывно, для чего на площадке должно быть не менее двух поверенных весов. Для каждых марки весов необходимо наличие двух пар кабелей и зарядных устройств (для работы и резерва). Весы должны обеспечивать точность измерения не ниже 0,1 кг.  Для сохранности кабелей весов и зарядных устройств для них, при перемещении бочек с катализатором, предусмотреть наличие защитной гофры на провода и кабели.</w:t>
            </w:r>
          </w:p>
          <w:p w:rsidR="00C713D7" w:rsidRDefault="00C713D7" w:rsidP="00C713D7">
            <w:pPr>
              <w:pStyle w:val="a6"/>
              <w:ind w:left="744"/>
              <w:jc w:val="both"/>
              <w:rPr>
                <w:rFonts w:ascii="Times New Roman" w:hAnsi="Times New Roman"/>
              </w:rPr>
            </w:pPr>
          </w:p>
          <w:p w:rsidR="00C713D7" w:rsidRPr="003A42C0" w:rsidRDefault="003A42C0" w:rsidP="003A42C0">
            <w:pPr>
              <w:pStyle w:val="22"/>
              <w:shd w:val="clear" w:color="auto" w:fill="auto"/>
              <w:spacing w:line="274" w:lineRule="exact"/>
              <w:ind w:left="318" w:hanging="283"/>
              <w:jc w:val="both"/>
              <w:rPr>
                <w:rStyle w:val="211pt0"/>
                <w:rFonts w:eastAsiaTheme="minorHAnsi"/>
                <w:sz w:val="20"/>
                <w:szCs w:val="20"/>
              </w:rPr>
            </w:pPr>
            <w:r>
              <w:rPr>
                <w:rStyle w:val="211pt0"/>
                <w:rFonts w:eastAsiaTheme="minorHAnsi"/>
                <w:sz w:val="20"/>
                <w:szCs w:val="20"/>
              </w:rPr>
              <w:lastRenderedPageBreak/>
              <w:t xml:space="preserve">2.5.4 </w:t>
            </w:r>
            <w:r w:rsidR="00C713D7" w:rsidRPr="003A42C0">
              <w:rPr>
                <w:rStyle w:val="211pt0"/>
                <w:rFonts w:eastAsiaTheme="minorHAnsi"/>
                <w:sz w:val="20"/>
                <w:szCs w:val="20"/>
              </w:rPr>
              <w:t xml:space="preserve">Маркировка тары с катализатором предусматривает нанесение только на обечайку тары(бочек) рукописных надписей несмываемым промышленным маркером. </w:t>
            </w:r>
          </w:p>
          <w:p w:rsidR="00C713D7" w:rsidRPr="003A42C0" w:rsidRDefault="003A42C0" w:rsidP="003A42C0">
            <w:pPr>
              <w:pStyle w:val="22"/>
              <w:shd w:val="clear" w:color="auto" w:fill="auto"/>
              <w:spacing w:line="274" w:lineRule="exact"/>
              <w:ind w:left="318" w:hanging="283"/>
              <w:jc w:val="both"/>
              <w:rPr>
                <w:rStyle w:val="211pt0"/>
                <w:rFonts w:eastAsiaTheme="minorHAnsi"/>
                <w:sz w:val="20"/>
                <w:szCs w:val="20"/>
              </w:rPr>
            </w:pPr>
            <w:r>
              <w:rPr>
                <w:rStyle w:val="211pt0"/>
                <w:rFonts w:eastAsiaTheme="minorHAnsi"/>
                <w:sz w:val="20"/>
                <w:szCs w:val="20"/>
              </w:rPr>
              <w:t xml:space="preserve">      </w:t>
            </w:r>
            <w:r w:rsidR="00C713D7" w:rsidRPr="003A42C0">
              <w:rPr>
                <w:rStyle w:val="211pt0"/>
                <w:rFonts w:eastAsiaTheme="minorHAnsi"/>
                <w:sz w:val="20"/>
                <w:szCs w:val="20"/>
              </w:rPr>
              <w:t>Нумерация осуществляется с учетом наименования аппарата и фракции затариваемого катализатора. Нумерация каждого аппарата начинается заново. Нумерация просеянных фракций также начинается заново.</w:t>
            </w:r>
          </w:p>
          <w:p w:rsidR="00C713D7" w:rsidRDefault="00C713D7" w:rsidP="00C713D7">
            <w:pPr>
              <w:ind w:left="459"/>
              <w:jc w:val="both"/>
              <w:rPr>
                <w:rFonts w:ascii="Times New Roman" w:eastAsiaTheme="minorHAnsi" w:hAnsi="Times New Roman"/>
                <w:i/>
                <w:lang w:eastAsia="en-US"/>
              </w:rPr>
            </w:pPr>
            <w:r w:rsidRPr="00820C14">
              <w:rPr>
                <w:rFonts w:ascii="Times New Roman" w:eastAsiaTheme="minorHAnsi" w:hAnsi="Times New Roman"/>
                <w:i/>
                <w:lang w:eastAsia="en-US"/>
              </w:rPr>
              <w:t>Пример маркировки:</w:t>
            </w:r>
          </w:p>
          <w:p w:rsidR="00C713D7" w:rsidRPr="00820C14" w:rsidRDefault="00C713D7" w:rsidP="00C713D7">
            <w:pPr>
              <w:ind w:left="459"/>
              <w:jc w:val="both"/>
              <w:rPr>
                <w:rFonts w:ascii="Times New Roman" w:eastAsiaTheme="minorHAnsi" w:hAnsi="Times New Roman"/>
                <w:i/>
                <w:lang w:eastAsia="en-US"/>
              </w:rPr>
            </w:pPr>
            <w:r>
              <w:rPr>
                <w:rFonts w:ascii="Times New Roman" w:eastAsiaTheme="minorHAnsi" w:hAnsi="Times New Roman"/>
                <w:i/>
                <w:lang w:eastAsia="en-US"/>
              </w:rPr>
              <w:t xml:space="preserve">Наименование аппарата: </w:t>
            </w:r>
            <w:r w:rsidRPr="001E4BB2">
              <w:rPr>
                <w:rFonts w:ascii="Times New Roman" w:eastAsiaTheme="minorHAnsi" w:hAnsi="Times New Roman"/>
                <w:i/>
                <w:lang w:eastAsia="en-US"/>
              </w:rPr>
              <w:t>«</w:t>
            </w:r>
            <w:r w:rsidRPr="001E4BB2">
              <w:rPr>
                <w:rFonts w:ascii="Times New Roman" w:hAnsi="Times New Roman"/>
                <w:i/>
              </w:rPr>
              <w:t>30-</w:t>
            </w:r>
            <w:r w:rsidRPr="001E4BB2">
              <w:rPr>
                <w:rFonts w:ascii="Times New Roman" w:hAnsi="Times New Roman"/>
                <w:i/>
                <w:lang w:val="en-US"/>
              </w:rPr>
              <w:t>R</w:t>
            </w:r>
            <w:r w:rsidRPr="001E4BB2">
              <w:rPr>
                <w:rFonts w:ascii="Times New Roman" w:hAnsi="Times New Roman"/>
                <w:i/>
              </w:rPr>
              <w:t xml:space="preserve">» или </w:t>
            </w:r>
            <w:r>
              <w:rPr>
                <w:rFonts w:ascii="Times New Roman" w:hAnsi="Times New Roman"/>
                <w:i/>
              </w:rPr>
              <w:t>«</w:t>
            </w:r>
            <w:r w:rsidRPr="001E4BB2">
              <w:rPr>
                <w:rFonts w:ascii="Times New Roman" w:hAnsi="Times New Roman"/>
                <w:i/>
              </w:rPr>
              <w:t>40-</w:t>
            </w:r>
            <w:r w:rsidRPr="001E4BB2">
              <w:rPr>
                <w:rFonts w:ascii="Times New Roman" w:hAnsi="Times New Roman"/>
                <w:i/>
                <w:lang w:val="en-US"/>
              </w:rPr>
              <w:t>R</w:t>
            </w:r>
            <w:r>
              <w:rPr>
                <w:rFonts w:ascii="Times New Roman" w:hAnsi="Times New Roman"/>
                <w:i/>
              </w:rPr>
              <w:t>»</w:t>
            </w:r>
          </w:p>
          <w:p w:rsidR="00C713D7" w:rsidRDefault="00C713D7" w:rsidP="00C713D7">
            <w:pPr>
              <w:ind w:left="459"/>
              <w:jc w:val="both"/>
              <w:rPr>
                <w:rFonts w:ascii="Times New Roman" w:eastAsiaTheme="minorHAnsi" w:hAnsi="Times New Roman"/>
                <w:i/>
                <w:spacing w:val="-12"/>
                <w:lang w:eastAsia="en-US"/>
              </w:rPr>
            </w:pPr>
            <w:r>
              <w:rPr>
                <w:rFonts w:ascii="Times New Roman" w:eastAsiaTheme="minorHAnsi" w:hAnsi="Times New Roman"/>
                <w:i/>
                <w:spacing w:val="-12"/>
                <w:lang w:eastAsia="en-US"/>
              </w:rPr>
              <w:t>Наименование фракции (после просева): «Пыль</w:t>
            </w:r>
            <w:r w:rsidRPr="00820C14">
              <w:rPr>
                <w:rFonts w:ascii="Times New Roman" w:eastAsiaTheme="minorHAnsi" w:hAnsi="Times New Roman"/>
                <w:i/>
                <w:spacing w:val="-12"/>
                <w:lang w:eastAsia="en-US"/>
              </w:rPr>
              <w:t xml:space="preserve">» </w:t>
            </w:r>
            <w:proofErr w:type="gramStart"/>
            <w:r>
              <w:rPr>
                <w:rFonts w:ascii="Times New Roman" w:eastAsiaTheme="minorHAnsi" w:hAnsi="Times New Roman"/>
                <w:i/>
                <w:spacing w:val="-12"/>
                <w:lang w:eastAsia="en-US"/>
              </w:rPr>
              <w:t>-  фр.</w:t>
            </w:r>
            <w:proofErr w:type="gramEnd"/>
            <w:r>
              <w:rPr>
                <w:rFonts w:ascii="Times New Roman" w:eastAsiaTheme="minorHAnsi" w:hAnsi="Times New Roman"/>
                <w:i/>
                <w:spacing w:val="-12"/>
                <w:lang w:eastAsia="en-US"/>
              </w:rPr>
              <w:t xml:space="preserve"> «менее 2,0 мм»; </w:t>
            </w:r>
          </w:p>
          <w:p w:rsidR="00C713D7" w:rsidRDefault="00C713D7" w:rsidP="00C713D7">
            <w:pPr>
              <w:ind w:left="459"/>
              <w:jc w:val="both"/>
              <w:rPr>
                <w:rFonts w:ascii="Times New Roman" w:eastAsiaTheme="minorHAnsi" w:hAnsi="Times New Roman"/>
                <w:i/>
                <w:spacing w:val="-12"/>
                <w:lang w:eastAsia="en-US"/>
              </w:rPr>
            </w:pPr>
            <w:r>
              <w:rPr>
                <w:rFonts w:ascii="Times New Roman" w:eastAsiaTheme="minorHAnsi" w:hAnsi="Times New Roman"/>
                <w:i/>
                <w:spacing w:val="-12"/>
                <w:lang w:eastAsia="en-US"/>
              </w:rPr>
              <w:t xml:space="preserve">                                                                              </w:t>
            </w:r>
            <w:r w:rsidRPr="00820C14">
              <w:rPr>
                <w:rFonts w:ascii="Times New Roman" w:eastAsiaTheme="minorHAnsi" w:hAnsi="Times New Roman"/>
                <w:i/>
                <w:spacing w:val="-12"/>
                <w:lang w:eastAsia="en-US"/>
              </w:rPr>
              <w:t>«</w:t>
            </w:r>
            <w:r>
              <w:rPr>
                <w:rFonts w:ascii="Times New Roman" w:eastAsiaTheme="minorHAnsi" w:hAnsi="Times New Roman"/>
                <w:i/>
                <w:spacing w:val="-12"/>
                <w:lang w:eastAsia="en-US"/>
              </w:rPr>
              <w:t>Кокс</w:t>
            </w:r>
            <w:r w:rsidRPr="00820C14">
              <w:rPr>
                <w:rFonts w:ascii="Times New Roman" w:eastAsiaTheme="minorHAnsi" w:hAnsi="Times New Roman"/>
                <w:i/>
                <w:spacing w:val="-12"/>
                <w:lang w:eastAsia="en-US"/>
              </w:rPr>
              <w:t>»</w:t>
            </w:r>
            <w:r>
              <w:rPr>
                <w:rFonts w:ascii="Times New Roman" w:eastAsiaTheme="minorHAnsi" w:hAnsi="Times New Roman"/>
                <w:i/>
                <w:spacing w:val="-12"/>
                <w:lang w:eastAsia="en-US"/>
              </w:rPr>
              <w:t xml:space="preserve"> </w:t>
            </w:r>
            <w:proofErr w:type="gramStart"/>
            <w:r>
              <w:rPr>
                <w:rFonts w:ascii="Times New Roman" w:eastAsiaTheme="minorHAnsi" w:hAnsi="Times New Roman"/>
                <w:i/>
                <w:spacing w:val="-12"/>
                <w:lang w:eastAsia="en-US"/>
              </w:rPr>
              <w:t>-  фр.</w:t>
            </w:r>
            <w:proofErr w:type="gramEnd"/>
            <w:r>
              <w:rPr>
                <w:rFonts w:ascii="Times New Roman" w:eastAsiaTheme="minorHAnsi" w:hAnsi="Times New Roman"/>
                <w:i/>
                <w:spacing w:val="-12"/>
                <w:lang w:eastAsia="en-US"/>
              </w:rPr>
              <w:t xml:space="preserve"> «более 2,0 мм»;</w:t>
            </w:r>
          </w:p>
          <w:p w:rsidR="00C713D7" w:rsidRPr="00820C14" w:rsidRDefault="00C713D7" w:rsidP="00C713D7">
            <w:pPr>
              <w:ind w:left="459"/>
              <w:jc w:val="both"/>
              <w:rPr>
                <w:rFonts w:ascii="Times New Roman" w:eastAsiaTheme="minorHAnsi" w:hAnsi="Times New Roman"/>
                <w:i/>
                <w:lang w:eastAsia="en-US"/>
              </w:rPr>
            </w:pPr>
            <w:r w:rsidRPr="00820C14">
              <w:rPr>
                <w:rFonts w:ascii="Times New Roman" w:eastAsiaTheme="minorHAnsi" w:hAnsi="Times New Roman"/>
                <w:i/>
                <w:lang w:eastAsia="en-US"/>
              </w:rPr>
              <w:t>Номер бочки: 1,2,3,</w:t>
            </w:r>
            <w:proofErr w:type="gramStart"/>
            <w:r w:rsidRPr="00820C14">
              <w:rPr>
                <w:rFonts w:ascii="Times New Roman" w:eastAsiaTheme="minorHAnsi" w:hAnsi="Times New Roman"/>
                <w:i/>
                <w:lang w:eastAsia="en-US"/>
              </w:rPr>
              <w:t>4,5….</w:t>
            </w:r>
            <w:proofErr w:type="gramEnd"/>
            <w:r w:rsidRPr="00820C14">
              <w:rPr>
                <w:rFonts w:ascii="Times New Roman" w:eastAsiaTheme="minorHAnsi" w:hAnsi="Times New Roman"/>
                <w:i/>
                <w:lang w:eastAsia="en-US"/>
              </w:rPr>
              <w:t>.</w:t>
            </w:r>
          </w:p>
          <w:p w:rsidR="00C713D7" w:rsidRPr="00820C14" w:rsidRDefault="00C713D7" w:rsidP="00C713D7">
            <w:pPr>
              <w:ind w:left="459"/>
              <w:jc w:val="both"/>
              <w:rPr>
                <w:rFonts w:ascii="Times New Roman" w:eastAsiaTheme="minorHAnsi" w:hAnsi="Times New Roman"/>
                <w:i/>
                <w:lang w:eastAsia="en-US"/>
              </w:rPr>
            </w:pPr>
            <w:r w:rsidRPr="00820C14">
              <w:rPr>
                <w:rFonts w:ascii="Times New Roman" w:eastAsiaTheme="minorHAnsi" w:hAnsi="Times New Roman"/>
                <w:i/>
                <w:lang w:eastAsia="en-US"/>
              </w:rPr>
              <w:t>Вес тары: 15,5 кг (с крышкой, хомутом и вкладышем)</w:t>
            </w:r>
          </w:p>
          <w:p w:rsidR="00C713D7" w:rsidRPr="00820C14" w:rsidRDefault="00C713D7" w:rsidP="00C713D7">
            <w:pPr>
              <w:ind w:left="459"/>
              <w:jc w:val="both"/>
              <w:rPr>
                <w:rFonts w:ascii="Times New Roman" w:eastAsiaTheme="minorHAnsi" w:hAnsi="Times New Roman"/>
                <w:i/>
                <w:lang w:eastAsia="en-US"/>
              </w:rPr>
            </w:pPr>
            <w:r w:rsidRPr="00820C14">
              <w:rPr>
                <w:rFonts w:ascii="Times New Roman" w:eastAsiaTheme="minorHAnsi" w:hAnsi="Times New Roman"/>
                <w:i/>
                <w:lang w:eastAsia="en-US"/>
              </w:rPr>
              <w:t>Вес брутто: 169,5 кг</w:t>
            </w:r>
          </w:p>
          <w:p w:rsidR="00C713D7" w:rsidRPr="00820C14" w:rsidRDefault="00C713D7" w:rsidP="00C713D7">
            <w:pPr>
              <w:ind w:left="459"/>
              <w:jc w:val="both"/>
              <w:rPr>
                <w:rFonts w:ascii="Times New Roman" w:eastAsiaTheme="minorHAnsi" w:hAnsi="Times New Roman"/>
                <w:i/>
                <w:lang w:eastAsia="en-US"/>
              </w:rPr>
            </w:pPr>
            <w:r w:rsidRPr="00820C14">
              <w:rPr>
                <w:rFonts w:ascii="Times New Roman" w:eastAsiaTheme="minorHAnsi" w:hAnsi="Times New Roman"/>
                <w:i/>
                <w:lang w:eastAsia="en-US"/>
              </w:rPr>
              <w:t>Вес нетто:154</w:t>
            </w:r>
            <w:r>
              <w:rPr>
                <w:rFonts w:ascii="Times New Roman" w:eastAsiaTheme="minorHAnsi" w:hAnsi="Times New Roman"/>
                <w:i/>
                <w:lang w:eastAsia="en-US"/>
              </w:rPr>
              <w:t>,0</w:t>
            </w:r>
            <w:r w:rsidRPr="00820C14">
              <w:rPr>
                <w:rFonts w:ascii="Times New Roman" w:eastAsiaTheme="minorHAnsi" w:hAnsi="Times New Roman"/>
                <w:i/>
                <w:lang w:eastAsia="en-US"/>
              </w:rPr>
              <w:t xml:space="preserve"> кг»</w:t>
            </w:r>
          </w:p>
          <w:p w:rsidR="00C713D7" w:rsidRPr="003A42C0"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2.5.5 </w:t>
            </w:r>
            <w:r w:rsidR="00C713D7" w:rsidRPr="003A42C0">
              <w:rPr>
                <w:rStyle w:val="211pt0"/>
                <w:sz w:val="20"/>
                <w:szCs w:val="20"/>
              </w:rPr>
              <w:t xml:space="preserve">Размещение тары с катализатором – после затаривания, закрытая и промаркированная тара должна быть размещена на поддонах (паллетах).  </w:t>
            </w:r>
          </w:p>
          <w:p w:rsidR="003A42C0" w:rsidRPr="00B40315" w:rsidRDefault="003A42C0" w:rsidP="00B064DE">
            <w:pPr>
              <w:pStyle w:val="a6"/>
              <w:numPr>
                <w:ilvl w:val="0"/>
                <w:numId w:val="4"/>
              </w:numPr>
              <w:ind w:left="1174"/>
              <w:jc w:val="both"/>
              <w:rPr>
                <w:rFonts w:ascii="Times New Roman" w:hAnsi="Times New Roman"/>
              </w:rPr>
            </w:pPr>
            <w:r>
              <w:rPr>
                <w:rFonts w:ascii="Times New Roman" w:hAnsi="Times New Roman"/>
              </w:rPr>
              <w:t xml:space="preserve">Фракция </w:t>
            </w:r>
            <w:r>
              <w:rPr>
                <w:rFonts w:ascii="Times New Roman" w:eastAsiaTheme="minorHAnsi" w:hAnsi="Times New Roman"/>
                <w:i/>
                <w:spacing w:val="-12"/>
                <w:lang w:eastAsia="en-US"/>
              </w:rPr>
              <w:t>для вовлечения в новую загрузку определяется Заказчиком и размещается на деревянных поддонах (паллетах) возле реактора;</w:t>
            </w:r>
          </w:p>
          <w:p w:rsidR="00C713D7" w:rsidRPr="00D0053F" w:rsidRDefault="003A42C0" w:rsidP="00B064DE">
            <w:pPr>
              <w:pStyle w:val="a6"/>
              <w:numPr>
                <w:ilvl w:val="0"/>
                <w:numId w:val="4"/>
              </w:numPr>
              <w:ind w:left="1174"/>
              <w:jc w:val="both"/>
              <w:rPr>
                <w:rFonts w:ascii="Times New Roman" w:hAnsi="Times New Roman"/>
              </w:rPr>
            </w:pPr>
            <w:r>
              <w:rPr>
                <w:rFonts w:ascii="Times New Roman" w:hAnsi="Times New Roman"/>
              </w:rPr>
              <w:t xml:space="preserve">Фракции </w:t>
            </w:r>
            <w:r>
              <w:rPr>
                <w:rFonts w:ascii="Times New Roman" w:eastAsiaTheme="minorHAnsi" w:hAnsi="Times New Roman"/>
                <w:i/>
                <w:spacing w:val="-12"/>
                <w:lang w:eastAsia="en-US"/>
              </w:rPr>
              <w:t>«</w:t>
            </w:r>
            <w:proofErr w:type="gramStart"/>
            <w:r>
              <w:rPr>
                <w:rFonts w:ascii="Times New Roman" w:eastAsiaTheme="minorHAnsi" w:hAnsi="Times New Roman"/>
                <w:i/>
                <w:spacing w:val="-12"/>
                <w:lang w:eastAsia="en-US"/>
              </w:rPr>
              <w:t>Пыль»  и</w:t>
            </w:r>
            <w:proofErr w:type="gramEnd"/>
            <w:r>
              <w:rPr>
                <w:rFonts w:ascii="Times New Roman" w:eastAsiaTheme="minorHAnsi" w:hAnsi="Times New Roman"/>
                <w:i/>
                <w:spacing w:val="-12"/>
                <w:lang w:eastAsia="en-US"/>
              </w:rPr>
              <w:t xml:space="preserve">  «Кокс» размещается отдельно на деревянных поддонах (паллетах)</w:t>
            </w:r>
          </w:p>
        </w:tc>
      </w:tr>
      <w:tr w:rsidR="00C662EB" w:rsidRPr="00E07D1F" w:rsidTr="00E07D1F">
        <w:trPr>
          <w:trHeight w:val="60"/>
        </w:trPr>
        <w:tc>
          <w:tcPr>
            <w:tcW w:w="9062" w:type="dxa"/>
            <w:gridSpan w:val="2"/>
            <w:shd w:val="clear" w:color="auto" w:fill="D9D9D9" w:themeFill="background1" w:themeFillShade="D9"/>
          </w:tcPr>
          <w:p w:rsidR="00C662EB" w:rsidRPr="00E07D1F" w:rsidRDefault="00C662EB" w:rsidP="00C662EB">
            <w:pPr>
              <w:tabs>
                <w:tab w:val="left" w:pos="34"/>
                <w:tab w:val="left" w:pos="318"/>
              </w:tabs>
              <w:spacing w:line="269" w:lineRule="exact"/>
              <w:rPr>
                <w:rFonts w:ascii="Times New Roman" w:hAnsi="Times New Roman"/>
                <w:b/>
                <w:sz w:val="22"/>
                <w:szCs w:val="22"/>
              </w:rPr>
            </w:pPr>
            <w:r w:rsidRPr="00E07D1F">
              <w:rPr>
                <w:rFonts w:ascii="Times New Roman" w:hAnsi="Times New Roman"/>
                <w:b/>
                <w:sz w:val="22"/>
                <w:szCs w:val="22"/>
              </w:rPr>
              <w:lastRenderedPageBreak/>
              <w:t>3. Требования к содержанию. Технического предложения</w:t>
            </w:r>
          </w:p>
        </w:tc>
      </w:tr>
      <w:tr w:rsidR="00C662EB" w:rsidRPr="00E07D1F" w:rsidTr="00AC152A">
        <w:trPr>
          <w:trHeight w:val="558"/>
        </w:trPr>
        <w:tc>
          <w:tcPr>
            <w:tcW w:w="2830" w:type="dxa"/>
          </w:tcPr>
          <w:p w:rsidR="00C662EB" w:rsidRPr="00E07D1F" w:rsidRDefault="00C662EB" w:rsidP="00C662EB">
            <w:pPr>
              <w:tabs>
                <w:tab w:val="left" w:pos="0"/>
              </w:tabs>
              <w:rPr>
                <w:rFonts w:ascii="Times New Roman" w:hAnsi="Times New Roman"/>
                <w:sz w:val="22"/>
                <w:szCs w:val="22"/>
              </w:rPr>
            </w:pPr>
            <w:r w:rsidRPr="00E07D1F">
              <w:rPr>
                <w:rFonts w:ascii="Times New Roman" w:hAnsi="Times New Roman"/>
                <w:sz w:val="22"/>
                <w:szCs w:val="22"/>
              </w:rPr>
              <w:t>3.1. Состав Технического предложения</w:t>
            </w:r>
          </w:p>
        </w:tc>
        <w:tc>
          <w:tcPr>
            <w:tcW w:w="6232" w:type="dxa"/>
          </w:tcPr>
          <w:p w:rsidR="00FC638C" w:rsidRPr="00721A56" w:rsidRDefault="00FC638C" w:rsidP="00FC638C">
            <w:pPr>
              <w:spacing w:line="269" w:lineRule="exact"/>
              <w:ind w:left="459" w:hanging="283"/>
              <w:jc w:val="both"/>
              <w:rPr>
                <w:rFonts w:ascii="Times New Roman" w:hAnsi="Times New Roman"/>
              </w:rPr>
            </w:pPr>
            <w:r w:rsidRPr="00721A56">
              <w:rPr>
                <w:rFonts w:ascii="Times New Roman" w:hAnsi="Times New Roman"/>
              </w:rPr>
              <w:t>В Технической части ТКП пред</w:t>
            </w:r>
            <w:r w:rsidR="00095EF9" w:rsidRPr="00721A56">
              <w:rPr>
                <w:rFonts w:ascii="Times New Roman" w:hAnsi="Times New Roman"/>
              </w:rPr>
              <w:t>о</w:t>
            </w:r>
            <w:r w:rsidRPr="00721A56">
              <w:rPr>
                <w:rFonts w:ascii="Times New Roman" w:hAnsi="Times New Roman"/>
              </w:rPr>
              <w:t xml:space="preserve">ставить: </w:t>
            </w:r>
          </w:p>
          <w:p w:rsidR="00FC638C" w:rsidRPr="003A42C0" w:rsidRDefault="00721A56" w:rsidP="003A42C0">
            <w:pPr>
              <w:pStyle w:val="22"/>
              <w:shd w:val="clear" w:color="auto" w:fill="auto"/>
              <w:spacing w:line="274" w:lineRule="exact"/>
              <w:ind w:left="318" w:hanging="283"/>
              <w:jc w:val="both"/>
              <w:rPr>
                <w:rStyle w:val="211pt0"/>
                <w:sz w:val="20"/>
                <w:szCs w:val="20"/>
              </w:rPr>
            </w:pPr>
            <w:r w:rsidRPr="003A42C0">
              <w:rPr>
                <w:rStyle w:val="211pt0"/>
                <w:sz w:val="20"/>
                <w:szCs w:val="20"/>
              </w:rPr>
              <w:t xml:space="preserve">3.1.1 </w:t>
            </w:r>
            <w:r w:rsidR="00FC638C" w:rsidRPr="003A42C0">
              <w:rPr>
                <w:rStyle w:val="211pt0"/>
                <w:sz w:val="20"/>
                <w:szCs w:val="20"/>
              </w:rPr>
              <w:t>Предоставление референ</w:t>
            </w:r>
            <w:r w:rsidR="00397155" w:rsidRPr="003A42C0">
              <w:rPr>
                <w:rStyle w:val="211pt0"/>
                <w:sz w:val="20"/>
                <w:szCs w:val="20"/>
              </w:rPr>
              <w:t>с</w:t>
            </w:r>
            <w:r w:rsidR="00FC638C" w:rsidRPr="003A42C0">
              <w:rPr>
                <w:rStyle w:val="211pt0"/>
                <w:sz w:val="20"/>
                <w:szCs w:val="20"/>
              </w:rPr>
              <w:t xml:space="preserve">-листа (информацию по организации и проведению </w:t>
            </w:r>
            <w:r w:rsidR="00397155" w:rsidRPr="003A42C0">
              <w:rPr>
                <w:rStyle w:val="211pt0"/>
                <w:sz w:val="20"/>
                <w:szCs w:val="20"/>
              </w:rPr>
              <w:t xml:space="preserve">данного вида </w:t>
            </w:r>
            <w:r w:rsidR="00FC638C" w:rsidRPr="003A42C0">
              <w:rPr>
                <w:rStyle w:val="211pt0"/>
                <w:sz w:val="20"/>
                <w:szCs w:val="20"/>
              </w:rPr>
              <w:t>работ).</w:t>
            </w:r>
          </w:p>
          <w:p w:rsidR="00FC638C" w:rsidRPr="003A42C0" w:rsidRDefault="00721A56" w:rsidP="003A42C0">
            <w:pPr>
              <w:pStyle w:val="22"/>
              <w:shd w:val="clear" w:color="auto" w:fill="auto"/>
              <w:spacing w:line="274" w:lineRule="exact"/>
              <w:ind w:left="318" w:hanging="283"/>
              <w:jc w:val="both"/>
              <w:rPr>
                <w:rStyle w:val="211pt0"/>
                <w:sz w:val="20"/>
                <w:szCs w:val="20"/>
              </w:rPr>
            </w:pPr>
            <w:r w:rsidRPr="003A42C0">
              <w:rPr>
                <w:rStyle w:val="211pt0"/>
                <w:sz w:val="20"/>
                <w:szCs w:val="20"/>
              </w:rPr>
              <w:t xml:space="preserve">3.1.2 </w:t>
            </w:r>
            <w:r w:rsidR="00FC638C" w:rsidRPr="003A42C0">
              <w:rPr>
                <w:rStyle w:val="211pt0"/>
                <w:sz w:val="20"/>
                <w:szCs w:val="20"/>
              </w:rPr>
              <w:t>Информацию о составе и квалификации персонала</w:t>
            </w:r>
            <w:r w:rsidR="00397155" w:rsidRPr="003A42C0">
              <w:rPr>
                <w:rStyle w:val="211pt0"/>
                <w:sz w:val="20"/>
                <w:szCs w:val="20"/>
              </w:rPr>
              <w:t>, обученность персонала на проведение таких работ</w:t>
            </w:r>
            <w:r w:rsidR="00FC638C" w:rsidRPr="003A42C0">
              <w:rPr>
                <w:rStyle w:val="211pt0"/>
                <w:sz w:val="20"/>
                <w:szCs w:val="20"/>
              </w:rPr>
              <w:t xml:space="preserve">; </w:t>
            </w:r>
          </w:p>
          <w:p w:rsidR="00FC638C" w:rsidRPr="003A42C0" w:rsidRDefault="00721A56" w:rsidP="003A42C0">
            <w:pPr>
              <w:pStyle w:val="22"/>
              <w:shd w:val="clear" w:color="auto" w:fill="auto"/>
              <w:spacing w:line="274" w:lineRule="exact"/>
              <w:ind w:left="318" w:hanging="283"/>
              <w:jc w:val="both"/>
              <w:rPr>
                <w:rStyle w:val="211pt0"/>
                <w:sz w:val="20"/>
                <w:szCs w:val="20"/>
              </w:rPr>
            </w:pPr>
            <w:r w:rsidRPr="003A42C0">
              <w:rPr>
                <w:rStyle w:val="211pt0"/>
                <w:sz w:val="20"/>
                <w:szCs w:val="20"/>
              </w:rPr>
              <w:t xml:space="preserve">3.1.3 </w:t>
            </w:r>
            <w:r w:rsidR="00FC638C" w:rsidRPr="003A42C0">
              <w:rPr>
                <w:rStyle w:val="211pt0"/>
                <w:sz w:val="20"/>
                <w:szCs w:val="20"/>
              </w:rPr>
              <w:t>Сведения об оборудовании, используемом при выполнении работ, средства индивидуальной защиты и спасения;</w:t>
            </w:r>
          </w:p>
          <w:p w:rsidR="00C662EB" w:rsidRPr="003A42C0"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3.1.4 </w:t>
            </w:r>
            <w:r w:rsidR="00FC638C" w:rsidRPr="003A42C0">
              <w:rPr>
                <w:rStyle w:val="211pt0"/>
                <w:sz w:val="20"/>
                <w:szCs w:val="20"/>
              </w:rPr>
              <w:t>Информацию о требуемой помощи со стороны Заказчика;</w:t>
            </w:r>
          </w:p>
          <w:p w:rsidR="00397155" w:rsidRPr="00721A56" w:rsidRDefault="003A42C0" w:rsidP="003A42C0">
            <w:pPr>
              <w:pStyle w:val="22"/>
              <w:shd w:val="clear" w:color="auto" w:fill="auto"/>
              <w:spacing w:line="274" w:lineRule="exact"/>
              <w:ind w:left="318" w:hanging="283"/>
              <w:jc w:val="both"/>
              <w:rPr>
                <w:sz w:val="20"/>
                <w:szCs w:val="20"/>
              </w:rPr>
            </w:pPr>
            <w:r>
              <w:rPr>
                <w:rStyle w:val="211pt0"/>
                <w:sz w:val="20"/>
                <w:szCs w:val="20"/>
              </w:rPr>
              <w:t xml:space="preserve">3.1.5 </w:t>
            </w:r>
            <w:r w:rsidR="00397155" w:rsidRPr="003A42C0">
              <w:rPr>
                <w:rStyle w:val="211pt0"/>
                <w:sz w:val="20"/>
                <w:szCs w:val="20"/>
              </w:rPr>
              <w:t>Предоставление графика с минимальным сроком выполнения работ.</w:t>
            </w:r>
          </w:p>
        </w:tc>
      </w:tr>
      <w:tr w:rsidR="00C662EB" w:rsidRPr="00E07D1F" w:rsidTr="003A42C0">
        <w:trPr>
          <w:trHeight w:val="2612"/>
        </w:trPr>
        <w:tc>
          <w:tcPr>
            <w:tcW w:w="2830" w:type="dxa"/>
          </w:tcPr>
          <w:p w:rsidR="00C662EB" w:rsidRPr="00E07D1F" w:rsidRDefault="00C662EB" w:rsidP="00C662EB">
            <w:pPr>
              <w:pStyle w:val="22"/>
              <w:shd w:val="clear" w:color="auto" w:fill="auto"/>
              <w:spacing w:line="220" w:lineRule="exact"/>
              <w:rPr>
                <w:sz w:val="22"/>
                <w:szCs w:val="22"/>
              </w:rPr>
            </w:pPr>
            <w:r w:rsidRPr="00E07D1F">
              <w:rPr>
                <w:rStyle w:val="211pt0"/>
              </w:rPr>
              <w:t>3.2. Особые условия</w:t>
            </w:r>
          </w:p>
        </w:tc>
        <w:tc>
          <w:tcPr>
            <w:tcW w:w="6232" w:type="dxa"/>
          </w:tcPr>
          <w:p w:rsidR="00FC638C" w:rsidRPr="003A42C0"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3.2.1 </w:t>
            </w:r>
            <w:r w:rsidR="00FC638C" w:rsidRPr="003A42C0">
              <w:rPr>
                <w:rStyle w:val="211pt0"/>
                <w:sz w:val="20"/>
                <w:szCs w:val="20"/>
              </w:rPr>
              <w:t>Выполнение всех работ в минимальный срок.</w:t>
            </w:r>
          </w:p>
          <w:p w:rsidR="00FC638C" w:rsidRPr="003A42C0"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3.2.2 </w:t>
            </w:r>
            <w:r w:rsidR="00FC638C" w:rsidRPr="003A42C0">
              <w:rPr>
                <w:rStyle w:val="211pt0"/>
                <w:sz w:val="20"/>
                <w:szCs w:val="20"/>
              </w:rPr>
              <w:t xml:space="preserve">Право собственности на выгруженные Материалы остается за Заказчиком. Исполнитель несет полную ответственность за сохранность выгруженных Материалов до момента сдачи их на склад заказчика. Риск случайной гибели или случайного повреждения выгруженных Материалов, а также обязанности по обеспечению сохранности и целостности Материалов, с момента их выгрузки Исполнителем до сдачи их на склад </w:t>
            </w:r>
          </w:p>
          <w:p w:rsidR="00FC638C" w:rsidRPr="003A42C0"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3.2.3 </w:t>
            </w:r>
            <w:r w:rsidR="00FC638C" w:rsidRPr="003A42C0">
              <w:rPr>
                <w:rStyle w:val="211pt0"/>
                <w:sz w:val="20"/>
                <w:szCs w:val="20"/>
              </w:rPr>
              <w:t>Срок мобилизации до объекта Заказчика – 1 календарная неделя.</w:t>
            </w:r>
          </w:p>
          <w:p w:rsidR="00C662EB" w:rsidRPr="00721A56" w:rsidRDefault="00C662EB" w:rsidP="00AC152A">
            <w:pPr>
              <w:pStyle w:val="22"/>
              <w:shd w:val="clear" w:color="auto" w:fill="auto"/>
              <w:spacing w:line="274" w:lineRule="exact"/>
              <w:ind w:left="720"/>
              <w:rPr>
                <w:sz w:val="20"/>
                <w:szCs w:val="20"/>
              </w:rPr>
            </w:pPr>
          </w:p>
        </w:tc>
      </w:tr>
      <w:tr w:rsidR="00721A56" w:rsidRPr="00E07D1F" w:rsidTr="005D6825">
        <w:trPr>
          <w:trHeight w:val="416"/>
        </w:trPr>
        <w:tc>
          <w:tcPr>
            <w:tcW w:w="2830" w:type="dxa"/>
          </w:tcPr>
          <w:p w:rsidR="00721A56" w:rsidRDefault="00721A56" w:rsidP="00721A56">
            <w:pPr>
              <w:pStyle w:val="22"/>
              <w:shd w:val="clear" w:color="auto" w:fill="auto"/>
              <w:spacing w:line="220" w:lineRule="exact"/>
              <w:rPr>
                <w:rStyle w:val="211pt0"/>
              </w:rPr>
            </w:pPr>
          </w:p>
          <w:p w:rsidR="00721A56" w:rsidRPr="00E07D1F" w:rsidRDefault="00721A56" w:rsidP="00721A56">
            <w:pPr>
              <w:pStyle w:val="22"/>
              <w:shd w:val="clear" w:color="auto" w:fill="auto"/>
              <w:spacing w:line="220" w:lineRule="exact"/>
              <w:rPr>
                <w:rStyle w:val="211pt0"/>
              </w:rPr>
            </w:pPr>
            <w:r w:rsidRPr="00E07D1F">
              <w:rPr>
                <w:rStyle w:val="211pt0"/>
              </w:rPr>
              <w:t>3.3 Требования к оказанию услуг</w:t>
            </w:r>
          </w:p>
        </w:tc>
        <w:tc>
          <w:tcPr>
            <w:tcW w:w="6232" w:type="dxa"/>
          </w:tcPr>
          <w:p w:rsidR="00721A56"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3.3.1 </w:t>
            </w:r>
            <w:r w:rsidR="00721A56" w:rsidRPr="003E0059">
              <w:rPr>
                <w:rStyle w:val="211pt0"/>
                <w:sz w:val="20"/>
                <w:szCs w:val="20"/>
              </w:rPr>
              <w:t>Опыт по выполнению аналогичных работ не менее пяти лет.</w:t>
            </w:r>
          </w:p>
          <w:p w:rsidR="00721A56"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3.3.2 </w:t>
            </w:r>
            <w:r w:rsidR="00721A56" w:rsidRPr="003E0059">
              <w:rPr>
                <w:rStyle w:val="211pt0"/>
                <w:sz w:val="20"/>
                <w:szCs w:val="20"/>
              </w:rPr>
              <w:t>При выгрузке производится: рассев катализаторов по фракциям: менее 1</w:t>
            </w:r>
            <w:r w:rsidR="00721A56">
              <w:rPr>
                <w:rStyle w:val="211pt0"/>
                <w:sz w:val="20"/>
                <w:szCs w:val="20"/>
              </w:rPr>
              <w:t>,2</w:t>
            </w:r>
            <w:r w:rsidR="00721A56" w:rsidRPr="003E0059">
              <w:rPr>
                <w:rStyle w:val="211pt0"/>
                <w:sz w:val="20"/>
                <w:szCs w:val="20"/>
              </w:rPr>
              <w:t xml:space="preserve"> мм; 1</w:t>
            </w:r>
            <w:r w:rsidR="00721A56">
              <w:rPr>
                <w:rStyle w:val="211pt0"/>
                <w:sz w:val="20"/>
                <w:szCs w:val="20"/>
              </w:rPr>
              <w:t>,2</w:t>
            </w:r>
            <w:r w:rsidR="00721A56" w:rsidRPr="003E0059">
              <w:rPr>
                <w:rStyle w:val="211pt0"/>
                <w:sz w:val="20"/>
                <w:szCs w:val="20"/>
              </w:rPr>
              <w:t>-</w:t>
            </w:r>
            <w:r w:rsidR="00721A56">
              <w:rPr>
                <w:rStyle w:val="211pt0"/>
                <w:sz w:val="20"/>
                <w:szCs w:val="20"/>
              </w:rPr>
              <w:t>2,0</w:t>
            </w:r>
            <w:r w:rsidR="00721A56" w:rsidRPr="003E0059">
              <w:rPr>
                <w:rStyle w:val="211pt0"/>
                <w:sz w:val="20"/>
                <w:szCs w:val="20"/>
              </w:rPr>
              <w:t xml:space="preserve"> мм;</w:t>
            </w:r>
            <w:r w:rsidR="00721A56">
              <w:rPr>
                <w:rStyle w:val="211pt0"/>
                <w:sz w:val="20"/>
                <w:szCs w:val="20"/>
              </w:rPr>
              <w:t xml:space="preserve"> 2,0-10,0 мм;</w:t>
            </w:r>
            <w:r w:rsidR="00721A56" w:rsidRPr="003E0059">
              <w:rPr>
                <w:rStyle w:val="211pt0"/>
                <w:sz w:val="20"/>
                <w:szCs w:val="20"/>
              </w:rPr>
              <w:t xml:space="preserve"> более </w:t>
            </w:r>
            <w:r w:rsidR="00721A56">
              <w:rPr>
                <w:rStyle w:val="211pt0"/>
                <w:sz w:val="20"/>
                <w:szCs w:val="20"/>
              </w:rPr>
              <w:t>10</w:t>
            </w:r>
            <w:r w:rsidR="00721A56" w:rsidRPr="003E0059">
              <w:rPr>
                <w:rStyle w:val="211pt0"/>
                <w:sz w:val="20"/>
                <w:szCs w:val="20"/>
              </w:rPr>
              <w:t>.</w:t>
            </w:r>
            <w:r w:rsidR="00721A56">
              <w:rPr>
                <w:rStyle w:val="211pt0"/>
                <w:sz w:val="20"/>
                <w:szCs w:val="20"/>
              </w:rPr>
              <w:t>0</w:t>
            </w:r>
            <w:r w:rsidR="00721A56" w:rsidRPr="003E0059">
              <w:rPr>
                <w:rStyle w:val="211pt0"/>
                <w:sz w:val="20"/>
                <w:szCs w:val="20"/>
              </w:rPr>
              <w:t xml:space="preserve"> мм (мусор, кокс) в предварительно взвешенную тару, взвешивание тары с катализатором, маркировка тары, установка на поддоны и размещение на площадке заказчика.</w:t>
            </w:r>
          </w:p>
          <w:p w:rsidR="00721A56"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3.3.3 </w:t>
            </w:r>
            <w:r w:rsidR="00721A56" w:rsidRPr="001843CF">
              <w:rPr>
                <w:rStyle w:val="211pt0"/>
                <w:sz w:val="20"/>
                <w:szCs w:val="20"/>
              </w:rPr>
              <w:t xml:space="preserve">Производятся взвешивание и маркировка бочек с выгруженным материалом с использованием оборудования Подрядчика.  </w:t>
            </w:r>
          </w:p>
          <w:p w:rsidR="00721A56"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3.3.4 </w:t>
            </w:r>
            <w:r w:rsidR="00721A56" w:rsidRPr="00554CC7">
              <w:rPr>
                <w:rStyle w:val="211pt0"/>
                <w:sz w:val="20"/>
                <w:szCs w:val="20"/>
              </w:rPr>
              <w:t xml:space="preserve">По окончании выгрузки катализатора производится зачистка реакторов и внутренних устройств от остатков катализаторов, </w:t>
            </w:r>
            <w:r w:rsidR="00721A56" w:rsidRPr="00554CC7">
              <w:rPr>
                <w:rStyle w:val="211pt0"/>
                <w:sz w:val="20"/>
                <w:szCs w:val="20"/>
              </w:rPr>
              <w:lastRenderedPageBreak/>
              <w:t>пыли, кокса,</w:t>
            </w:r>
            <w:r w:rsidR="0058215B" w:rsidRPr="0058215B">
              <w:rPr>
                <w:rStyle w:val="211pt0"/>
                <w:sz w:val="20"/>
                <w:szCs w:val="20"/>
              </w:rPr>
              <w:t xml:space="preserve"> (при необходимости демонтаж/монтаж внутренних устройств (</w:t>
            </w:r>
            <w:proofErr w:type="spellStart"/>
            <w:r w:rsidR="0058215B" w:rsidRPr="0058215B">
              <w:rPr>
                <w:rStyle w:val="211pt0"/>
                <w:sz w:val="20"/>
                <w:szCs w:val="20"/>
              </w:rPr>
              <w:t>scallop</w:t>
            </w:r>
            <w:proofErr w:type="spellEnd"/>
            <w:r w:rsidR="0058215B" w:rsidRPr="0058215B">
              <w:rPr>
                <w:rStyle w:val="211pt0"/>
                <w:sz w:val="20"/>
                <w:szCs w:val="20"/>
              </w:rPr>
              <w:t xml:space="preserve">, удерживающее кольцо, </w:t>
            </w:r>
            <w:proofErr w:type="spellStart"/>
            <w:r w:rsidR="0058215B" w:rsidRPr="0058215B">
              <w:rPr>
                <w:rStyle w:val="211pt0"/>
                <w:sz w:val="20"/>
                <w:szCs w:val="20"/>
              </w:rPr>
              <w:t>катализаторопровода</w:t>
            </w:r>
            <w:proofErr w:type="spellEnd"/>
            <w:r w:rsidR="0058215B" w:rsidRPr="0058215B">
              <w:rPr>
                <w:rStyle w:val="211pt0"/>
                <w:sz w:val="20"/>
                <w:szCs w:val="20"/>
              </w:rPr>
              <w:t>, тарелки и т.п.)</w:t>
            </w:r>
            <w:r w:rsidR="00721A56" w:rsidRPr="00554CC7">
              <w:rPr>
                <w:rStyle w:val="211pt0"/>
                <w:sz w:val="20"/>
                <w:szCs w:val="20"/>
              </w:rPr>
              <w:t xml:space="preserve"> подготовка к загрузке катализатора и сдача представителю заказчика.</w:t>
            </w:r>
          </w:p>
          <w:p w:rsidR="00721A56" w:rsidRPr="00D0053F" w:rsidRDefault="003A42C0" w:rsidP="003A42C0">
            <w:pPr>
              <w:pStyle w:val="22"/>
              <w:shd w:val="clear" w:color="auto" w:fill="auto"/>
              <w:spacing w:line="274" w:lineRule="exact"/>
              <w:ind w:left="318" w:hanging="283"/>
              <w:jc w:val="both"/>
              <w:rPr>
                <w:rStyle w:val="211pt0"/>
                <w:sz w:val="20"/>
                <w:szCs w:val="20"/>
              </w:rPr>
            </w:pPr>
            <w:r>
              <w:rPr>
                <w:rStyle w:val="211pt0"/>
                <w:sz w:val="20"/>
                <w:szCs w:val="20"/>
              </w:rPr>
              <w:t xml:space="preserve">3.3.5 </w:t>
            </w:r>
            <w:r w:rsidRPr="003A42C0">
              <w:rPr>
                <w:rStyle w:val="211pt0"/>
                <w:sz w:val="20"/>
                <w:szCs w:val="20"/>
              </w:rPr>
              <w:t>С</w:t>
            </w:r>
            <w:r w:rsidRPr="00554CC7">
              <w:rPr>
                <w:rStyle w:val="211pt0"/>
                <w:sz w:val="20"/>
                <w:szCs w:val="20"/>
              </w:rPr>
              <w:t>оставление</w:t>
            </w:r>
            <w:r w:rsidR="00721A56" w:rsidRPr="00554CC7">
              <w:rPr>
                <w:rStyle w:val="211pt0"/>
                <w:sz w:val="20"/>
                <w:szCs w:val="20"/>
              </w:rPr>
              <w:t xml:space="preserve"> фактических схем (диаграмм) загрузки реакторов </w:t>
            </w:r>
            <w:r w:rsidR="00721A56">
              <w:rPr>
                <w:rStyle w:val="211pt0"/>
                <w:sz w:val="20"/>
                <w:szCs w:val="20"/>
              </w:rPr>
              <w:t>и</w:t>
            </w:r>
            <w:r w:rsidR="00721A56" w:rsidRPr="00554CC7">
              <w:rPr>
                <w:rStyle w:val="211pt0"/>
                <w:sz w:val="20"/>
                <w:szCs w:val="20"/>
              </w:rPr>
              <w:t xml:space="preserve"> </w:t>
            </w:r>
            <w:r w:rsidR="00721A56">
              <w:rPr>
                <w:rStyle w:val="211pt0"/>
                <w:sz w:val="20"/>
                <w:szCs w:val="20"/>
              </w:rPr>
              <w:t xml:space="preserve">составление отчета по выгрузке и загрузке реакторов и </w:t>
            </w:r>
            <w:r w:rsidR="00721A56" w:rsidRPr="00554CC7">
              <w:rPr>
                <w:rStyle w:val="211pt0"/>
                <w:sz w:val="20"/>
                <w:szCs w:val="20"/>
              </w:rPr>
              <w:t>последующей передачей заказчику.</w:t>
            </w:r>
          </w:p>
        </w:tc>
      </w:tr>
      <w:tr w:rsidR="00721A56" w:rsidRPr="00E07D1F" w:rsidTr="005D6825">
        <w:trPr>
          <w:trHeight w:val="1140"/>
        </w:trPr>
        <w:tc>
          <w:tcPr>
            <w:tcW w:w="2830" w:type="dxa"/>
          </w:tcPr>
          <w:p w:rsidR="00721A56" w:rsidRPr="00E07D1F" w:rsidRDefault="00721A56" w:rsidP="00721A56">
            <w:pPr>
              <w:pStyle w:val="22"/>
              <w:shd w:val="clear" w:color="auto" w:fill="auto"/>
              <w:spacing w:line="220" w:lineRule="exact"/>
              <w:rPr>
                <w:rStyle w:val="211pt0"/>
              </w:rPr>
            </w:pPr>
            <w:r w:rsidRPr="00E07D1F">
              <w:rPr>
                <w:rStyle w:val="211pt0"/>
              </w:rPr>
              <w:lastRenderedPageBreak/>
              <w:t>3.4. Требования к Исполнителю</w:t>
            </w:r>
          </w:p>
        </w:tc>
        <w:tc>
          <w:tcPr>
            <w:tcW w:w="6232" w:type="dxa"/>
          </w:tcPr>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sz w:val="20"/>
                <w:szCs w:val="20"/>
              </w:rPr>
              <w:t>3.4.</w:t>
            </w:r>
            <w:r w:rsidR="00721A56" w:rsidRPr="00721A56">
              <w:rPr>
                <w:rStyle w:val="211pt0"/>
                <w:sz w:val="20"/>
                <w:szCs w:val="20"/>
              </w:rPr>
              <w:t xml:space="preserve">1. </w:t>
            </w:r>
            <w:r w:rsidR="00721A56" w:rsidRPr="00721A56">
              <w:rPr>
                <w:rStyle w:val="211pt0"/>
                <w:color w:val="auto"/>
                <w:sz w:val="20"/>
                <w:szCs w:val="20"/>
              </w:rPr>
              <w:t xml:space="preserve">Наличие инструкции (технологии) по безопасному выполнению работ по выгрузке/загрузке </w:t>
            </w:r>
            <w:proofErr w:type="spellStart"/>
            <w:r w:rsidR="00721A56" w:rsidRPr="00721A56">
              <w:rPr>
                <w:rStyle w:val="211pt0"/>
                <w:color w:val="auto"/>
                <w:sz w:val="20"/>
                <w:szCs w:val="20"/>
              </w:rPr>
              <w:t>нерегенерированного</w:t>
            </w:r>
            <w:proofErr w:type="spellEnd"/>
            <w:r w:rsidR="00721A56" w:rsidRPr="00721A56">
              <w:rPr>
                <w:rStyle w:val="211pt0"/>
                <w:color w:val="auto"/>
                <w:sz w:val="20"/>
                <w:szCs w:val="20"/>
              </w:rPr>
              <w:t xml:space="preserve"> катализатора соответствующей требованиям Заказчика.</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2. Копии протоколов аттестация специалистов по промышленной безопасности в областях А1, Б.1.11, Б.9.3.</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3. Копии удостоверений о прохождении проверки знаний требований охраны труда.</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4. Копии удостоверений о прохождении аттестации по правилам пользования СИЗОД.</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5. Копии удостоверений о прохождении проверки знаний требований пожарно-технического минимума.</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6. Копии удостоверений о прохождении проверки знаний руководителей и специалистов требований охраны труда при работе на высоте работников 2 и 3 групп.</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7. Работы внутри реакторов должны проводиться с использованием изолирующих средств защиты органов дыхания.</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8. При работе сотрудника внутри реактора необходимо обеспечить следующее:</w:t>
            </w:r>
          </w:p>
          <w:p w:rsidR="00721A56" w:rsidRPr="00721A56" w:rsidRDefault="00721A56" w:rsidP="00721A56">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лестница веревочная для спуска в ректор;</w:t>
            </w:r>
          </w:p>
          <w:p w:rsidR="00721A56" w:rsidRPr="00721A56" w:rsidRDefault="00721A56" w:rsidP="00721A56">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наличие индивидуальных газоанализаторов;</w:t>
            </w:r>
          </w:p>
          <w:p w:rsidR="00721A56" w:rsidRPr="00721A56" w:rsidRDefault="00721A56" w:rsidP="00721A56">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наличие средств радиосвязи во взрывозащищенном исполнении; </w:t>
            </w:r>
          </w:p>
          <w:p w:rsidR="00721A56" w:rsidRPr="00721A56" w:rsidRDefault="00721A56" w:rsidP="00721A56">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наличие систем страховки от падения работников внутри реактора; </w:t>
            </w:r>
          </w:p>
          <w:p w:rsidR="00721A56" w:rsidRPr="00721A56" w:rsidRDefault="00721A56" w:rsidP="00721A56">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обеспечить постоянное присутствие наверху реактора ответственного за безопасное проведение газоопасных работ;</w:t>
            </w:r>
          </w:p>
          <w:p w:rsidR="00721A56" w:rsidRPr="00721A56" w:rsidRDefault="00721A56" w:rsidP="00721A56">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обеспечить постоянное присутствие дублера и наблюдающего, одетых в средства защиты органов дыхания изолирующего типа в положении «наготове».</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9. Обеспечить освещение 12В внутри реактора во взрывозащищенном исполнении.</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10. Все электрооборудование Исполнителя должно быть во взрывозащищенном исполнении.</w:t>
            </w:r>
          </w:p>
          <w:p w:rsidR="00721A56" w:rsidRPr="00721A56" w:rsidRDefault="003A42C0" w:rsidP="00721A56">
            <w:pPr>
              <w:pStyle w:val="22"/>
              <w:shd w:val="clear" w:color="auto" w:fill="auto"/>
              <w:spacing w:line="274" w:lineRule="exact"/>
              <w:ind w:left="318" w:hanging="283"/>
              <w:jc w:val="both"/>
              <w:rPr>
                <w:rStyle w:val="211pt0"/>
                <w:color w:val="auto"/>
                <w:sz w:val="20"/>
                <w:szCs w:val="20"/>
              </w:rPr>
            </w:pPr>
            <w:r>
              <w:rPr>
                <w:rStyle w:val="211pt0"/>
                <w:color w:val="auto"/>
                <w:sz w:val="20"/>
                <w:szCs w:val="20"/>
              </w:rPr>
              <w:t>3.4.</w:t>
            </w:r>
            <w:r w:rsidR="00721A56" w:rsidRPr="00721A56">
              <w:rPr>
                <w:rStyle w:val="211pt0"/>
                <w:color w:val="auto"/>
                <w:sz w:val="20"/>
                <w:szCs w:val="20"/>
              </w:rPr>
              <w:t>11. Гарантия оказания всего объема услуг собственными силами.</w:t>
            </w:r>
          </w:p>
          <w:p w:rsidR="00721A56" w:rsidRPr="00721A56" w:rsidRDefault="00721A56" w:rsidP="00721A56">
            <w:pPr>
              <w:pStyle w:val="22"/>
              <w:shd w:val="clear" w:color="auto" w:fill="auto"/>
              <w:spacing w:line="274" w:lineRule="exact"/>
              <w:ind w:left="360"/>
              <w:rPr>
                <w:rStyle w:val="211pt0"/>
                <w:color w:val="auto"/>
                <w:sz w:val="20"/>
                <w:szCs w:val="20"/>
              </w:rPr>
            </w:pPr>
          </w:p>
        </w:tc>
      </w:tr>
      <w:tr w:rsidR="00721A56" w:rsidRPr="00E07D1F" w:rsidTr="003A42C0">
        <w:trPr>
          <w:trHeight w:val="4229"/>
        </w:trPr>
        <w:tc>
          <w:tcPr>
            <w:tcW w:w="2830" w:type="dxa"/>
          </w:tcPr>
          <w:p w:rsidR="00721A56" w:rsidRDefault="00721A56" w:rsidP="00721A56">
            <w:pPr>
              <w:pStyle w:val="22"/>
              <w:shd w:val="clear" w:color="auto" w:fill="auto"/>
              <w:spacing w:line="220" w:lineRule="exact"/>
              <w:rPr>
                <w:rStyle w:val="211pt0"/>
              </w:rPr>
            </w:pPr>
          </w:p>
          <w:p w:rsidR="00721A56" w:rsidRPr="00E07D1F" w:rsidRDefault="00721A56" w:rsidP="00721A56">
            <w:pPr>
              <w:pStyle w:val="22"/>
              <w:shd w:val="clear" w:color="auto" w:fill="auto"/>
              <w:spacing w:line="220" w:lineRule="exact"/>
              <w:rPr>
                <w:rStyle w:val="211pt0"/>
              </w:rPr>
            </w:pPr>
            <w:r w:rsidRPr="00E07D1F">
              <w:rPr>
                <w:rStyle w:val="211pt0"/>
              </w:rPr>
              <w:t>3.5. Дополнительные требования к Исполнителю</w:t>
            </w:r>
          </w:p>
        </w:tc>
        <w:tc>
          <w:tcPr>
            <w:tcW w:w="6232" w:type="dxa"/>
          </w:tcPr>
          <w:p w:rsidR="00721A56" w:rsidRPr="00721A56" w:rsidRDefault="00721A56" w:rsidP="00721A56">
            <w:pPr>
              <w:pStyle w:val="22"/>
              <w:shd w:val="clear" w:color="auto" w:fill="auto"/>
              <w:tabs>
                <w:tab w:val="left" w:pos="318"/>
              </w:tabs>
              <w:spacing w:line="274" w:lineRule="exact"/>
              <w:ind w:left="459"/>
              <w:rPr>
                <w:rStyle w:val="211pt0"/>
                <w:color w:val="auto"/>
                <w:sz w:val="20"/>
                <w:szCs w:val="20"/>
              </w:rPr>
            </w:pPr>
          </w:p>
          <w:p w:rsidR="00721A56" w:rsidRPr="00721A56" w:rsidRDefault="003A42C0" w:rsidP="003A42C0">
            <w:pPr>
              <w:pStyle w:val="22"/>
              <w:shd w:val="clear" w:color="auto" w:fill="auto"/>
              <w:spacing w:line="274" w:lineRule="exact"/>
              <w:ind w:left="318" w:hanging="283"/>
              <w:jc w:val="both"/>
              <w:rPr>
                <w:rStyle w:val="211pt0"/>
                <w:color w:val="auto"/>
                <w:sz w:val="20"/>
                <w:szCs w:val="20"/>
              </w:rPr>
            </w:pPr>
            <w:r>
              <w:rPr>
                <w:rStyle w:val="211pt0"/>
                <w:color w:val="auto"/>
                <w:sz w:val="20"/>
                <w:szCs w:val="20"/>
              </w:rPr>
              <w:t xml:space="preserve">3.5.1 </w:t>
            </w:r>
            <w:r w:rsidR="00721A56" w:rsidRPr="00721A56">
              <w:rPr>
                <w:rStyle w:val="211pt0"/>
                <w:color w:val="auto"/>
                <w:sz w:val="20"/>
                <w:szCs w:val="20"/>
              </w:rPr>
              <w:t>Предоставить копии лицензий и разрешений на проведение работ по выгрузке, загрузке катализаторов.</w:t>
            </w:r>
          </w:p>
          <w:p w:rsidR="00721A56" w:rsidRPr="00721A56" w:rsidRDefault="003A42C0" w:rsidP="003A42C0">
            <w:pPr>
              <w:pStyle w:val="22"/>
              <w:shd w:val="clear" w:color="auto" w:fill="auto"/>
              <w:spacing w:line="274" w:lineRule="exact"/>
              <w:ind w:left="318" w:hanging="283"/>
              <w:jc w:val="both"/>
              <w:rPr>
                <w:rStyle w:val="211pt0"/>
                <w:color w:val="auto"/>
                <w:sz w:val="20"/>
                <w:szCs w:val="20"/>
              </w:rPr>
            </w:pPr>
            <w:r>
              <w:rPr>
                <w:rStyle w:val="211pt0"/>
                <w:color w:val="auto"/>
                <w:sz w:val="20"/>
                <w:szCs w:val="20"/>
              </w:rPr>
              <w:t xml:space="preserve">3.5.2 </w:t>
            </w:r>
            <w:r w:rsidR="00721A56" w:rsidRPr="00721A56">
              <w:rPr>
                <w:rStyle w:val="211pt0"/>
                <w:color w:val="auto"/>
                <w:sz w:val="20"/>
                <w:szCs w:val="20"/>
              </w:rPr>
              <w:t>Предоставить копии паспортов на всё электрооборудование, подтверждающих его исполнение во взрывозащищенном варианте.</w:t>
            </w:r>
          </w:p>
          <w:p w:rsidR="00721A56" w:rsidRPr="00721A56" w:rsidRDefault="003A42C0" w:rsidP="003A42C0">
            <w:pPr>
              <w:pStyle w:val="22"/>
              <w:shd w:val="clear" w:color="auto" w:fill="auto"/>
              <w:spacing w:line="274" w:lineRule="exact"/>
              <w:ind w:left="318" w:hanging="283"/>
              <w:jc w:val="both"/>
              <w:rPr>
                <w:rStyle w:val="211pt0"/>
                <w:color w:val="auto"/>
                <w:sz w:val="20"/>
                <w:szCs w:val="20"/>
              </w:rPr>
            </w:pPr>
            <w:r>
              <w:rPr>
                <w:rStyle w:val="211pt0"/>
                <w:color w:val="auto"/>
                <w:sz w:val="20"/>
                <w:szCs w:val="20"/>
              </w:rPr>
              <w:t xml:space="preserve">3.5.3 </w:t>
            </w:r>
            <w:r w:rsidR="00721A56" w:rsidRPr="00721A56">
              <w:rPr>
                <w:rStyle w:val="211pt0"/>
                <w:color w:val="auto"/>
                <w:sz w:val="20"/>
                <w:szCs w:val="20"/>
              </w:rPr>
              <w:t>Предоставить копии паспортов с отметками об исправности страховочных привязей, веревок, лестниц.</w:t>
            </w:r>
          </w:p>
          <w:p w:rsidR="00721A56" w:rsidRPr="00721A56" w:rsidRDefault="003A42C0" w:rsidP="003A42C0">
            <w:pPr>
              <w:pStyle w:val="22"/>
              <w:shd w:val="clear" w:color="auto" w:fill="auto"/>
              <w:spacing w:line="274" w:lineRule="exact"/>
              <w:ind w:left="318" w:hanging="283"/>
              <w:jc w:val="both"/>
              <w:rPr>
                <w:rStyle w:val="211pt0"/>
                <w:color w:val="auto"/>
                <w:sz w:val="20"/>
                <w:szCs w:val="20"/>
              </w:rPr>
            </w:pPr>
            <w:r>
              <w:rPr>
                <w:rStyle w:val="211pt0"/>
                <w:color w:val="auto"/>
                <w:sz w:val="20"/>
                <w:szCs w:val="20"/>
              </w:rPr>
              <w:t xml:space="preserve">3.5.4 </w:t>
            </w:r>
            <w:r w:rsidR="00721A56" w:rsidRPr="00721A56">
              <w:rPr>
                <w:rStyle w:val="211pt0"/>
                <w:color w:val="auto"/>
                <w:sz w:val="20"/>
                <w:szCs w:val="20"/>
              </w:rPr>
              <w:t>Предоставить копии паспортов с отметками об исправности средства защиты от падения.</w:t>
            </w:r>
          </w:p>
          <w:p w:rsidR="00721A56" w:rsidRPr="00721A56" w:rsidRDefault="003A42C0" w:rsidP="003A42C0">
            <w:pPr>
              <w:pStyle w:val="22"/>
              <w:shd w:val="clear" w:color="auto" w:fill="auto"/>
              <w:spacing w:line="274" w:lineRule="exact"/>
              <w:ind w:left="318" w:hanging="283"/>
              <w:jc w:val="both"/>
              <w:rPr>
                <w:rStyle w:val="211pt0"/>
                <w:color w:val="auto"/>
                <w:sz w:val="20"/>
                <w:szCs w:val="20"/>
              </w:rPr>
            </w:pPr>
            <w:r>
              <w:rPr>
                <w:rStyle w:val="211pt0"/>
                <w:color w:val="auto"/>
                <w:sz w:val="20"/>
                <w:szCs w:val="20"/>
              </w:rPr>
              <w:t xml:space="preserve">3.5.5 </w:t>
            </w:r>
            <w:r w:rsidR="00721A56" w:rsidRPr="00721A56">
              <w:rPr>
                <w:rStyle w:val="211pt0"/>
                <w:color w:val="auto"/>
                <w:sz w:val="20"/>
                <w:szCs w:val="20"/>
              </w:rPr>
              <w:t>Исполнитель должен иметь следующие сертификаты:</w:t>
            </w:r>
          </w:p>
          <w:p w:rsidR="00721A56" w:rsidRPr="00721A56" w:rsidRDefault="00721A56" w:rsidP="003A42C0">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w:t>
            </w:r>
            <w:r w:rsidRPr="003A42C0">
              <w:rPr>
                <w:rStyle w:val="211pt0"/>
                <w:color w:val="auto"/>
                <w:sz w:val="20"/>
                <w:szCs w:val="20"/>
              </w:rPr>
              <w:t>ISO</w:t>
            </w:r>
            <w:r w:rsidRPr="00721A56">
              <w:rPr>
                <w:rStyle w:val="211pt0"/>
                <w:color w:val="auto"/>
                <w:sz w:val="20"/>
                <w:szCs w:val="20"/>
              </w:rPr>
              <w:t xml:space="preserve"> 9001:2015 «Система менеджмента качества»;</w:t>
            </w:r>
          </w:p>
          <w:p w:rsidR="00721A56" w:rsidRPr="00721A56" w:rsidRDefault="00721A56" w:rsidP="003A42C0">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w:t>
            </w:r>
            <w:r w:rsidRPr="003A42C0">
              <w:rPr>
                <w:rStyle w:val="211pt0"/>
                <w:color w:val="auto"/>
                <w:sz w:val="20"/>
                <w:szCs w:val="20"/>
              </w:rPr>
              <w:t>ISO</w:t>
            </w:r>
            <w:r w:rsidRPr="00721A56">
              <w:rPr>
                <w:rStyle w:val="211pt0"/>
                <w:color w:val="auto"/>
                <w:sz w:val="20"/>
                <w:szCs w:val="20"/>
              </w:rPr>
              <w:t xml:space="preserve"> 14001:2015 «Система экологического менеджмента»;</w:t>
            </w:r>
          </w:p>
          <w:p w:rsidR="00721A56" w:rsidRPr="003A42C0" w:rsidRDefault="00721A56" w:rsidP="003A42C0">
            <w:pPr>
              <w:pStyle w:val="22"/>
              <w:shd w:val="clear" w:color="auto" w:fill="auto"/>
              <w:spacing w:line="274" w:lineRule="exact"/>
              <w:ind w:left="318" w:hanging="283"/>
              <w:jc w:val="both"/>
              <w:rPr>
                <w:rStyle w:val="211pt0"/>
                <w:color w:val="auto"/>
                <w:sz w:val="20"/>
                <w:szCs w:val="20"/>
              </w:rPr>
            </w:pPr>
            <w:r w:rsidRPr="00721A56">
              <w:rPr>
                <w:rStyle w:val="211pt0"/>
                <w:color w:val="auto"/>
                <w:sz w:val="20"/>
                <w:szCs w:val="20"/>
              </w:rPr>
              <w:t xml:space="preserve">      — </w:t>
            </w:r>
            <w:r w:rsidRPr="003A42C0">
              <w:rPr>
                <w:rStyle w:val="211pt0"/>
                <w:color w:val="auto"/>
                <w:sz w:val="20"/>
                <w:szCs w:val="20"/>
              </w:rPr>
              <w:t>ISO</w:t>
            </w:r>
            <w:r w:rsidRPr="00721A56">
              <w:rPr>
                <w:rStyle w:val="211pt0"/>
                <w:color w:val="auto"/>
                <w:sz w:val="20"/>
                <w:szCs w:val="20"/>
              </w:rPr>
              <w:t xml:space="preserve"> 45001:2018 «Система менеджмента охраны здоровья и безопасности труда».</w:t>
            </w:r>
          </w:p>
        </w:tc>
      </w:tr>
      <w:tr w:rsidR="00721A56" w:rsidRPr="00415317" w:rsidTr="005D6825">
        <w:trPr>
          <w:trHeight w:val="1611"/>
        </w:trPr>
        <w:tc>
          <w:tcPr>
            <w:tcW w:w="2830" w:type="dxa"/>
          </w:tcPr>
          <w:p w:rsidR="00721A56" w:rsidRPr="00E07D1F" w:rsidRDefault="00721A56" w:rsidP="00721A56">
            <w:pPr>
              <w:pStyle w:val="22"/>
              <w:shd w:val="clear" w:color="auto" w:fill="auto"/>
              <w:spacing w:line="220" w:lineRule="exact"/>
              <w:rPr>
                <w:sz w:val="22"/>
                <w:szCs w:val="22"/>
              </w:rPr>
            </w:pPr>
            <w:r w:rsidRPr="00E07D1F">
              <w:rPr>
                <w:rStyle w:val="211pt0"/>
              </w:rPr>
              <w:t>3.5. Контактные лица</w:t>
            </w:r>
          </w:p>
        </w:tc>
        <w:tc>
          <w:tcPr>
            <w:tcW w:w="6232" w:type="dxa"/>
          </w:tcPr>
          <w:p w:rsidR="00721A56" w:rsidRPr="00721A56" w:rsidRDefault="00721A56" w:rsidP="00721A56">
            <w:pPr>
              <w:pStyle w:val="22"/>
              <w:shd w:val="clear" w:color="auto" w:fill="auto"/>
              <w:spacing w:line="288" w:lineRule="exact"/>
              <w:rPr>
                <w:sz w:val="20"/>
                <w:szCs w:val="20"/>
                <w:shd w:val="clear" w:color="auto" w:fill="FFFFFF"/>
                <w:lang w:val="en-US" w:eastAsia="ru-RU" w:bidi="ru-RU"/>
              </w:rPr>
            </w:pPr>
          </w:p>
        </w:tc>
      </w:tr>
    </w:tbl>
    <w:p w:rsidR="005D6825" w:rsidRDefault="005D6825" w:rsidP="00147D43">
      <w:pPr>
        <w:spacing w:line="220" w:lineRule="exact"/>
        <w:rPr>
          <w:rFonts w:ascii="Times New Roman" w:hAnsi="Times New Roman"/>
          <w:b/>
          <w:sz w:val="24"/>
          <w:szCs w:val="24"/>
          <w:lang w:val="en-US"/>
        </w:rPr>
      </w:pPr>
    </w:p>
    <w:p w:rsidR="00FC638C" w:rsidRPr="00FC638C" w:rsidRDefault="00FC638C" w:rsidP="00147D43">
      <w:pPr>
        <w:spacing w:line="220" w:lineRule="exact"/>
        <w:rPr>
          <w:rFonts w:ascii="Times New Roman" w:hAnsi="Times New Roman"/>
          <w:b/>
          <w:sz w:val="24"/>
          <w:szCs w:val="24"/>
        </w:rPr>
      </w:pPr>
    </w:p>
    <w:sectPr w:rsidR="00FC638C" w:rsidRPr="00FC638C" w:rsidSect="00147D43">
      <w:type w:val="continuous"/>
      <w:pgSz w:w="11906" w:h="16838"/>
      <w:pgMar w:top="1135" w:right="1133"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1F0" w:rsidRDefault="004D71F0">
      <w:r>
        <w:separator/>
      </w:r>
    </w:p>
  </w:endnote>
  <w:endnote w:type="continuationSeparator" w:id="0">
    <w:p w:rsidR="004D71F0" w:rsidRDefault="004D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1F0" w:rsidRDefault="004D71F0">
      <w:r>
        <w:separator/>
      </w:r>
    </w:p>
  </w:footnote>
  <w:footnote w:type="continuationSeparator" w:id="0">
    <w:p w:rsidR="004D71F0" w:rsidRDefault="004D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7D08"/>
    <w:multiLevelType w:val="hybridMultilevel"/>
    <w:tmpl w:val="E36899CE"/>
    <w:lvl w:ilvl="0" w:tplc="CBCA9262">
      <w:start w:val="1"/>
      <w:numFmt w:val="bullet"/>
      <w:lvlText w:val="−"/>
      <w:lvlJc w:val="left"/>
      <w:pPr>
        <w:ind w:left="1464" w:hanging="360"/>
      </w:pPr>
      <w:rPr>
        <w:rFonts w:ascii="Times New Roman" w:hAnsi="Times New Roman" w:cs="Times New Roman"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 w15:restartNumberingAfterBreak="0">
    <w:nsid w:val="22EE2E72"/>
    <w:multiLevelType w:val="hybridMultilevel"/>
    <w:tmpl w:val="34C61FEC"/>
    <w:lvl w:ilvl="0" w:tplc="6A187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3B1E6F"/>
    <w:multiLevelType w:val="multilevel"/>
    <w:tmpl w:val="7870E2CE"/>
    <w:lvl w:ilvl="0">
      <w:start w:val="2"/>
      <w:numFmt w:val="decimal"/>
      <w:lvlText w:val="%1."/>
      <w:lvlJc w:val="left"/>
      <w:pPr>
        <w:ind w:left="540" w:hanging="540"/>
      </w:pPr>
      <w:rPr>
        <w:rFonts w:hint="default"/>
      </w:rPr>
    </w:lvl>
    <w:lvl w:ilvl="1">
      <w:start w:val="3"/>
      <w:numFmt w:val="decimal"/>
      <w:lvlText w:val="%1.%2."/>
      <w:lvlJc w:val="left"/>
      <w:pPr>
        <w:ind w:left="1052" w:hanging="540"/>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3" w15:restartNumberingAfterBreak="0">
    <w:nsid w:val="5CF73285"/>
    <w:multiLevelType w:val="hybridMultilevel"/>
    <w:tmpl w:val="9840614C"/>
    <w:lvl w:ilvl="0" w:tplc="6A1876A8">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4" w15:restartNumberingAfterBreak="0">
    <w:nsid w:val="77D1510C"/>
    <w:multiLevelType w:val="multilevel"/>
    <w:tmpl w:val="09B6D9AA"/>
    <w:lvl w:ilvl="0">
      <w:start w:val="2"/>
      <w:numFmt w:val="decimal"/>
      <w:lvlText w:val="%1"/>
      <w:lvlJc w:val="left"/>
      <w:pPr>
        <w:ind w:left="405" w:hanging="405"/>
      </w:pPr>
      <w:rPr>
        <w:rFonts w:hint="default"/>
        <w:color w:val="000000"/>
      </w:rPr>
    </w:lvl>
    <w:lvl w:ilvl="1">
      <w:start w:val="3"/>
      <w:numFmt w:val="decimal"/>
      <w:lvlText w:val="%1.%2"/>
      <w:lvlJc w:val="left"/>
      <w:pPr>
        <w:ind w:left="405" w:hanging="405"/>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845120218">
    <w:abstractNumId w:val="1"/>
  </w:num>
  <w:num w:numId="2" w16cid:durableId="96369863">
    <w:abstractNumId w:val="2"/>
  </w:num>
  <w:num w:numId="3" w16cid:durableId="757168484">
    <w:abstractNumId w:val="0"/>
  </w:num>
  <w:num w:numId="4" w16cid:durableId="720861695">
    <w:abstractNumId w:val="3"/>
  </w:num>
  <w:num w:numId="5" w16cid:durableId="8799788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5D"/>
    <w:rsid w:val="00001974"/>
    <w:rsid w:val="0000211F"/>
    <w:rsid w:val="00003C4F"/>
    <w:rsid w:val="00005EEF"/>
    <w:rsid w:val="000132C5"/>
    <w:rsid w:val="000173E9"/>
    <w:rsid w:val="00023B3E"/>
    <w:rsid w:val="00026F6E"/>
    <w:rsid w:val="000374BF"/>
    <w:rsid w:val="0004200C"/>
    <w:rsid w:val="00045D02"/>
    <w:rsid w:val="000467EC"/>
    <w:rsid w:val="00046B4C"/>
    <w:rsid w:val="00053BE1"/>
    <w:rsid w:val="00061DCD"/>
    <w:rsid w:val="000821C7"/>
    <w:rsid w:val="000839D6"/>
    <w:rsid w:val="00086078"/>
    <w:rsid w:val="000924CF"/>
    <w:rsid w:val="000930E2"/>
    <w:rsid w:val="000940CA"/>
    <w:rsid w:val="00094836"/>
    <w:rsid w:val="00095EF9"/>
    <w:rsid w:val="000A1D07"/>
    <w:rsid w:val="000A1EB2"/>
    <w:rsid w:val="000A586B"/>
    <w:rsid w:val="000B07B2"/>
    <w:rsid w:val="000B0975"/>
    <w:rsid w:val="000B27D9"/>
    <w:rsid w:val="000C1DDB"/>
    <w:rsid w:val="000C7F67"/>
    <w:rsid w:val="000E32E1"/>
    <w:rsid w:val="000E50F4"/>
    <w:rsid w:val="000F0B96"/>
    <w:rsid w:val="000F2273"/>
    <w:rsid w:val="000F241C"/>
    <w:rsid w:val="000F7FCE"/>
    <w:rsid w:val="00105D1A"/>
    <w:rsid w:val="00111C6D"/>
    <w:rsid w:val="00112D4D"/>
    <w:rsid w:val="00121760"/>
    <w:rsid w:val="00127AB6"/>
    <w:rsid w:val="00132BE9"/>
    <w:rsid w:val="0014107C"/>
    <w:rsid w:val="00145914"/>
    <w:rsid w:val="00147B60"/>
    <w:rsid w:val="00147D13"/>
    <w:rsid w:val="00147D43"/>
    <w:rsid w:val="00155130"/>
    <w:rsid w:val="00156B5D"/>
    <w:rsid w:val="0016736C"/>
    <w:rsid w:val="0017695A"/>
    <w:rsid w:val="001828FE"/>
    <w:rsid w:val="00186A79"/>
    <w:rsid w:val="00187BEA"/>
    <w:rsid w:val="0019025F"/>
    <w:rsid w:val="00191D32"/>
    <w:rsid w:val="00194622"/>
    <w:rsid w:val="00195D55"/>
    <w:rsid w:val="001A0EE3"/>
    <w:rsid w:val="001A1138"/>
    <w:rsid w:val="001A467E"/>
    <w:rsid w:val="001A4F16"/>
    <w:rsid w:val="001A5C3A"/>
    <w:rsid w:val="001A63E5"/>
    <w:rsid w:val="001A7BC8"/>
    <w:rsid w:val="001B0B68"/>
    <w:rsid w:val="001B2E79"/>
    <w:rsid w:val="001B3189"/>
    <w:rsid w:val="001B6BAE"/>
    <w:rsid w:val="001C0269"/>
    <w:rsid w:val="001C0DA2"/>
    <w:rsid w:val="001D2C55"/>
    <w:rsid w:val="001D73C2"/>
    <w:rsid w:val="001E0EAD"/>
    <w:rsid w:val="001E1D14"/>
    <w:rsid w:val="001F2659"/>
    <w:rsid w:val="001F71C2"/>
    <w:rsid w:val="002004A2"/>
    <w:rsid w:val="0020375D"/>
    <w:rsid w:val="00203A59"/>
    <w:rsid w:val="002066AA"/>
    <w:rsid w:val="00207447"/>
    <w:rsid w:val="002103B2"/>
    <w:rsid w:val="00210B24"/>
    <w:rsid w:val="00211BDE"/>
    <w:rsid w:val="0021247E"/>
    <w:rsid w:val="0021329F"/>
    <w:rsid w:val="002133F3"/>
    <w:rsid w:val="00213D08"/>
    <w:rsid w:val="00213D4B"/>
    <w:rsid w:val="002211F1"/>
    <w:rsid w:val="0022466B"/>
    <w:rsid w:val="00224EF5"/>
    <w:rsid w:val="00230EA5"/>
    <w:rsid w:val="00232FE4"/>
    <w:rsid w:val="0023629D"/>
    <w:rsid w:val="00236568"/>
    <w:rsid w:val="0023767D"/>
    <w:rsid w:val="002422CA"/>
    <w:rsid w:val="00243836"/>
    <w:rsid w:val="00247156"/>
    <w:rsid w:val="00247D8C"/>
    <w:rsid w:val="00251452"/>
    <w:rsid w:val="002535E6"/>
    <w:rsid w:val="0025428E"/>
    <w:rsid w:val="002556A2"/>
    <w:rsid w:val="0025603A"/>
    <w:rsid w:val="002602F2"/>
    <w:rsid w:val="002637F6"/>
    <w:rsid w:val="00265B04"/>
    <w:rsid w:val="002719E3"/>
    <w:rsid w:val="00272076"/>
    <w:rsid w:val="0027369D"/>
    <w:rsid w:val="00277A73"/>
    <w:rsid w:val="0028160D"/>
    <w:rsid w:val="00281A7E"/>
    <w:rsid w:val="002857C3"/>
    <w:rsid w:val="002879A6"/>
    <w:rsid w:val="0029514C"/>
    <w:rsid w:val="002955D7"/>
    <w:rsid w:val="00297320"/>
    <w:rsid w:val="002A33AC"/>
    <w:rsid w:val="002A41C4"/>
    <w:rsid w:val="002B303B"/>
    <w:rsid w:val="002B7CBF"/>
    <w:rsid w:val="002C2AD6"/>
    <w:rsid w:val="002C3301"/>
    <w:rsid w:val="002C695C"/>
    <w:rsid w:val="002C7ECD"/>
    <w:rsid w:val="002D0F41"/>
    <w:rsid w:val="002D4D34"/>
    <w:rsid w:val="002D688C"/>
    <w:rsid w:val="002D7696"/>
    <w:rsid w:val="002E070B"/>
    <w:rsid w:val="00300A44"/>
    <w:rsid w:val="003010A8"/>
    <w:rsid w:val="0030122E"/>
    <w:rsid w:val="00304521"/>
    <w:rsid w:val="0031320B"/>
    <w:rsid w:val="0031715B"/>
    <w:rsid w:val="00320E0E"/>
    <w:rsid w:val="003270D8"/>
    <w:rsid w:val="00327CC8"/>
    <w:rsid w:val="00334FC5"/>
    <w:rsid w:val="00335DF6"/>
    <w:rsid w:val="00335F27"/>
    <w:rsid w:val="00336060"/>
    <w:rsid w:val="003376BC"/>
    <w:rsid w:val="00345EA9"/>
    <w:rsid w:val="0034680E"/>
    <w:rsid w:val="00353111"/>
    <w:rsid w:val="00356FA1"/>
    <w:rsid w:val="00363C13"/>
    <w:rsid w:val="00364B16"/>
    <w:rsid w:val="003659BA"/>
    <w:rsid w:val="00366C96"/>
    <w:rsid w:val="00372FA2"/>
    <w:rsid w:val="00373538"/>
    <w:rsid w:val="0037737A"/>
    <w:rsid w:val="0038306C"/>
    <w:rsid w:val="00384C2F"/>
    <w:rsid w:val="00385D1A"/>
    <w:rsid w:val="00390649"/>
    <w:rsid w:val="003927C1"/>
    <w:rsid w:val="00392F7B"/>
    <w:rsid w:val="00393B18"/>
    <w:rsid w:val="00396578"/>
    <w:rsid w:val="00397155"/>
    <w:rsid w:val="003A10A8"/>
    <w:rsid w:val="003A42C0"/>
    <w:rsid w:val="003A5F90"/>
    <w:rsid w:val="003A7E4D"/>
    <w:rsid w:val="003B2106"/>
    <w:rsid w:val="003C044D"/>
    <w:rsid w:val="003C3312"/>
    <w:rsid w:val="003C5A19"/>
    <w:rsid w:val="003E14BD"/>
    <w:rsid w:val="003E244D"/>
    <w:rsid w:val="003E38C6"/>
    <w:rsid w:val="003E7269"/>
    <w:rsid w:val="003F188B"/>
    <w:rsid w:val="003F467E"/>
    <w:rsid w:val="003F56AF"/>
    <w:rsid w:val="003F6022"/>
    <w:rsid w:val="0041043D"/>
    <w:rsid w:val="004139F5"/>
    <w:rsid w:val="00415317"/>
    <w:rsid w:val="00416AED"/>
    <w:rsid w:val="00417F91"/>
    <w:rsid w:val="00423BFF"/>
    <w:rsid w:val="0042607B"/>
    <w:rsid w:val="004345E2"/>
    <w:rsid w:val="00435BDD"/>
    <w:rsid w:val="0044093C"/>
    <w:rsid w:val="00446095"/>
    <w:rsid w:val="00454E3F"/>
    <w:rsid w:val="00455E2B"/>
    <w:rsid w:val="00460E91"/>
    <w:rsid w:val="0046568F"/>
    <w:rsid w:val="0046718F"/>
    <w:rsid w:val="00470E89"/>
    <w:rsid w:val="004720AE"/>
    <w:rsid w:val="00472343"/>
    <w:rsid w:val="00472594"/>
    <w:rsid w:val="00474147"/>
    <w:rsid w:val="00476E83"/>
    <w:rsid w:val="0048084B"/>
    <w:rsid w:val="00482370"/>
    <w:rsid w:val="00483C2F"/>
    <w:rsid w:val="00484256"/>
    <w:rsid w:val="00485E28"/>
    <w:rsid w:val="0048696E"/>
    <w:rsid w:val="00492302"/>
    <w:rsid w:val="004953C2"/>
    <w:rsid w:val="00495A5D"/>
    <w:rsid w:val="004A30B7"/>
    <w:rsid w:val="004A4F48"/>
    <w:rsid w:val="004B42E9"/>
    <w:rsid w:val="004B67E4"/>
    <w:rsid w:val="004B78F3"/>
    <w:rsid w:val="004C0776"/>
    <w:rsid w:val="004D2C31"/>
    <w:rsid w:val="004D2CFD"/>
    <w:rsid w:val="004D31BF"/>
    <w:rsid w:val="004D32E1"/>
    <w:rsid w:val="004D5B9B"/>
    <w:rsid w:val="004D64AE"/>
    <w:rsid w:val="004D71F0"/>
    <w:rsid w:val="004E0290"/>
    <w:rsid w:val="004F0EAC"/>
    <w:rsid w:val="004F3892"/>
    <w:rsid w:val="004F389F"/>
    <w:rsid w:val="004F58CC"/>
    <w:rsid w:val="004F687F"/>
    <w:rsid w:val="00500AF4"/>
    <w:rsid w:val="00506C29"/>
    <w:rsid w:val="00510A61"/>
    <w:rsid w:val="00510CBA"/>
    <w:rsid w:val="00515A5D"/>
    <w:rsid w:val="00516248"/>
    <w:rsid w:val="005201A5"/>
    <w:rsid w:val="00520A2B"/>
    <w:rsid w:val="00527B86"/>
    <w:rsid w:val="00533670"/>
    <w:rsid w:val="00536DB8"/>
    <w:rsid w:val="00541372"/>
    <w:rsid w:val="0054356D"/>
    <w:rsid w:val="00544D4D"/>
    <w:rsid w:val="00557412"/>
    <w:rsid w:val="00560433"/>
    <w:rsid w:val="0056380F"/>
    <w:rsid w:val="00566838"/>
    <w:rsid w:val="00566953"/>
    <w:rsid w:val="00570D27"/>
    <w:rsid w:val="00575762"/>
    <w:rsid w:val="00580317"/>
    <w:rsid w:val="0058215B"/>
    <w:rsid w:val="005876DA"/>
    <w:rsid w:val="005907B4"/>
    <w:rsid w:val="005929AF"/>
    <w:rsid w:val="00596E67"/>
    <w:rsid w:val="005B48F5"/>
    <w:rsid w:val="005B4900"/>
    <w:rsid w:val="005C362C"/>
    <w:rsid w:val="005C7A32"/>
    <w:rsid w:val="005D5E40"/>
    <w:rsid w:val="005D6825"/>
    <w:rsid w:val="005E5100"/>
    <w:rsid w:val="005E5DE4"/>
    <w:rsid w:val="005E7C86"/>
    <w:rsid w:val="005F4829"/>
    <w:rsid w:val="005F52F5"/>
    <w:rsid w:val="00606DB4"/>
    <w:rsid w:val="006075A7"/>
    <w:rsid w:val="006168C2"/>
    <w:rsid w:val="00616C34"/>
    <w:rsid w:val="00620F22"/>
    <w:rsid w:val="0063046D"/>
    <w:rsid w:val="00634461"/>
    <w:rsid w:val="00640E5A"/>
    <w:rsid w:val="006412C7"/>
    <w:rsid w:val="00643F1A"/>
    <w:rsid w:val="00661E37"/>
    <w:rsid w:val="006648CA"/>
    <w:rsid w:val="0066505D"/>
    <w:rsid w:val="00666438"/>
    <w:rsid w:val="00671018"/>
    <w:rsid w:val="00671578"/>
    <w:rsid w:val="0067278C"/>
    <w:rsid w:val="00672A6B"/>
    <w:rsid w:val="006742A4"/>
    <w:rsid w:val="0067644E"/>
    <w:rsid w:val="00677C6D"/>
    <w:rsid w:val="00685130"/>
    <w:rsid w:val="00685E81"/>
    <w:rsid w:val="00687090"/>
    <w:rsid w:val="00687DA2"/>
    <w:rsid w:val="00687F52"/>
    <w:rsid w:val="006976FB"/>
    <w:rsid w:val="006A0E19"/>
    <w:rsid w:val="006A2019"/>
    <w:rsid w:val="006A3B61"/>
    <w:rsid w:val="006B2825"/>
    <w:rsid w:val="006B5E2C"/>
    <w:rsid w:val="006C61AB"/>
    <w:rsid w:val="006C79B3"/>
    <w:rsid w:val="006D46A1"/>
    <w:rsid w:val="006D6B55"/>
    <w:rsid w:val="006E05ED"/>
    <w:rsid w:val="006E1198"/>
    <w:rsid w:val="006E1C58"/>
    <w:rsid w:val="006E7F90"/>
    <w:rsid w:val="006F0F59"/>
    <w:rsid w:val="00706FBC"/>
    <w:rsid w:val="0071113B"/>
    <w:rsid w:val="00714B2F"/>
    <w:rsid w:val="007164B2"/>
    <w:rsid w:val="00721A56"/>
    <w:rsid w:val="0072799C"/>
    <w:rsid w:val="007306C5"/>
    <w:rsid w:val="00733802"/>
    <w:rsid w:val="00736D3C"/>
    <w:rsid w:val="0073714D"/>
    <w:rsid w:val="00742921"/>
    <w:rsid w:val="00744375"/>
    <w:rsid w:val="00750954"/>
    <w:rsid w:val="00751780"/>
    <w:rsid w:val="00760D0D"/>
    <w:rsid w:val="00761F3E"/>
    <w:rsid w:val="00762987"/>
    <w:rsid w:val="00770519"/>
    <w:rsid w:val="007741B7"/>
    <w:rsid w:val="00776FCA"/>
    <w:rsid w:val="007905CE"/>
    <w:rsid w:val="00793333"/>
    <w:rsid w:val="00793B19"/>
    <w:rsid w:val="00794BA6"/>
    <w:rsid w:val="00796AAC"/>
    <w:rsid w:val="00797AF7"/>
    <w:rsid w:val="007A1760"/>
    <w:rsid w:val="007A33A7"/>
    <w:rsid w:val="007A3F7F"/>
    <w:rsid w:val="007B19EA"/>
    <w:rsid w:val="007C098A"/>
    <w:rsid w:val="007C2DFC"/>
    <w:rsid w:val="007C31EA"/>
    <w:rsid w:val="007D0DEF"/>
    <w:rsid w:val="007D1789"/>
    <w:rsid w:val="007D3A62"/>
    <w:rsid w:val="007D3DAB"/>
    <w:rsid w:val="007D5025"/>
    <w:rsid w:val="007E2F75"/>
    <w:rsid w:val="007E724D"/>
    <w:rsid w:val="007F2AE5"/>
    <w:rsid w:val="007F7394"/>
    <w:rsid w:val="00802342"/>
    <w:rsid w:val="0080641F"/>
    <w:rsid w:val="00806E56"/>
    <w:rsid w:val="0081053B"/>
    <w:rsid w:val="00810CD3"/>
    <w:rsid w:val="00816A78"/>
    <w:rsid w:val="0082481C"/>
    <w:rsid w:val="00824B07"/>
    <w:rsid w:val="00832FC0"/>
    <w:rsid w:val="00833B23"/>
    <w:rsid w:val="0083446A"/>
    <w:rsid w:val="008348A3"/>
    <w:rsid w:val="00836776"/>
    <w:rsid w:val="008462B1"/>
    <w:rsid w:val="0085521B"/>
    <w:rsid w:val="00857387"/>
    <w:rsid w:val="00862333"/>
    <w:rsid w:val="00864743"/>
    <w:rsid w:val="00865E04"/>
    <w:rsid w:val="00867E3B"/>
    <w:rsid w:val="008730E6"/>
    <w:rsid w:val="008752A2"/>
    <w:rsid w:val="00876885"/>
    <w:rsid w:val="008814AE"/>
    <w:rsid w:val="00882B6B"/>
    <w:rsid w:val="008879D2"/>
    <w:rsid w:val="0089478D"/>
    <w:rsid w:val="00895E8C"/>
    <w:rsid w:val="008975ED"/>
    <w:rsid w:val="008A11E5"/>
    <w:rsid w:val="008A6391"/>
    <w:rsid w:val="008B0068"/>
    <w:rsid w:val="008B074B"/>
    <w:rsid w:val="008B16FB"/>
    <w:rsid w:val="008B25E9"/>
    <w:rsid w:val="008B55A4"/>
    <w:rsid w:val="008B5E77"/>
    <w:rsid w:val="008C57A1"/>
    <w:rsid w:val="008D186F"/>
    <w:rsid w:val="008E09F3"/>
    <w:rsid w:val="008E3BF8"/>
    <w:rsid w:val="008F0DB7"/>
    <w:rsid w:val="008F4E2B"/>
    <w:rsid w:val="008F51CA"/>
    <w:rsid w:val="008F52BF"/>
    <w:rsid w:val="008F69E3"/>
    <w:rsid w:val="008F6BB7"/>
    <w:rsid w:val="009118D0"/>
    <w:rsid w:val="009137ED"/>
    <w:rsid w:val="00915242"/>
    <w:rsid w:val="0092507A"/>
    <w:rsid w:val="00925BD9"/>
    <w:rsid w:val="00927C5A"/>
    <w:rsid w:val="0093720A"/>
    <w:rsid w:val="00950C47"/>
    <w:rsid w:val="00953280"/>
    <w:rsid w:val="00956756"/>
    <w:rsid w:val="009573E1"/>
    <w:rsid w:val="00957C48"/>
    <w:rsid w:val="00957D3C"/>
    <w:rsid w:val="0096285D"/>
    <w:rsid w:val="00972E69"/>
    <w:rsid w:val="009741E8"/>
    <w:rsid w:val="00974B81"/>
    <w:rsid w:val="0099211B"/>
    <w:rsid w:val="00993BB5"/>
    <w:rsid w:val="00994D95"/>
    <w:rsid w:val="009A4198"/>
    <w:rsid w:val="009A4A64"/>
    <w:rsid w:val="009B2145"/>
    <w:rsid w:val="009B7ED1"/>
    <w:rsid w:val="009C13DB"/>
    <w:rsid w:val="009C1C5F"/>
    <w:rsid w:val="009C52ED"/>
    <w:rsid w:val="009C71A8"/>
    <w:rsid w:val="009D70F0"/>
    <w:rsid w:val="009E4B5C"/>
    <w:rsid w:val="009E7538"/>
    <w:rsid w:val="009F2A26"/>
    <w:rsid w:val="009F69AF"/>
    <w:rsid w:val="009F71C1"/>
    <w:rsid w:val="00A01948"/>
    <w:rsid w:val="00A05AB2"/>
    <w:rsid w:val="00A073EF"/>
    <w:rsid w:val="00A12122"/>
    <w:rsid w:val="00A12E0A"/>
    <w:rsid w:val="00A15E84"/>
    <w:rsid w:val="00A16EEF"/>
    <w:rsid w:val="00A24B35"/>
    <w:rsid w:val="00A25914"/>
    <w:rsid w:val="00A27C32"/>
    <w:rsid w:val="00A32B32"/>
    <w:rsid w:val="00A33C9C"/>
    <w:rsid w:val="00A345D3"/>
    <w:rsid w:val="00A351FA"/>
    <w:rsid w:val="00A36338"/>
    <w:rsid w:val="00A37211"/>
    <w:rsid w:val="00A45915"/>
    <w:rsid w:val="00A566B0"/>
    <w:rsid w:val="00A60E0D"/>
    <w:rsid w:val="00A62165"/>
    <w:rsid w:val="00A72EC9"/>
    <w:rsid w:val="00A82344"/>
    <w:rsid w:val="00A82C4D"/>
    <w:rsid w:val="00A83719"/>
    <w:rsid w:val="00A83D91"/>
    <w:rsid w:val="00A857D5"/>
    <w:rsid w:val="00A92D37"/>
    <w:rsid w:val="00AA1695"/>
    <w:rsid w:val="00AA2353"/>
    <w:rsid w:val="00AA24B5"/>
    <w:rsid w:val="00AA4C19"/>
    <w:rsid w:val="00AB2A5C"/>
    <w:rsid w:val="00AB5287"/>
    <w:rsid w:val="00AC152A"/>
    <w:rsid w:val="00AC37F2"/>
    <w:rsid w:val="00AC64EA"/>
    <w:rsid w:val="00AD4F04"/>
    <w:rsid w:val="00AE667F"/>
    <w:rsid w:val="00AF0F19"/>
    <w:rsid w:val="00AF298D"/>
    <w:rsid w:val="00AF3A57"/>
    <w:rsid w:val="00B064DE"/>
    <w:rsid w:val="00B1169F"/>
    <w:rsid w:val="00B174F2"/>
    <w:rsid w:val="00B21B1B"/>
    <w:rsid w:val="00B2241F"/>
    <w:rsid w:val="00B240DB"/>
    <w:rsid w:val="00B302CC"/>
    <w:rsid w:val="00B35EFE"/>
    <w:rsid w:val="00B40B5B"/>
    <w:rsid w:val="00B43F68"/>
    <w:rsid w:val="00B4482E"/>
    <w:rsid w:val="00B5166A"/>
    <w:rsid w:val="00B53648"/>
    <w:rsid w:val="00B53FB0"/>
    <w:rsid w:val="00B56953"/>
    <w:rsid w:val="00B57A2D"/>
    <w:rsid w:val="00B6250B"/>
    <w:rsid w:val="00B627CD"/>
    <w:rsid w:val="00B63DE1"/>
    <w:rsid w:val="00B67561"/>
    <w:rsid w:val="00B7204B"/>
    <w:rsid w:val="00B7413C"/>
    <w:rsid w:val="00B74652"/>
    <w:rsid w:val="00B76B28"/>
    <w:rsid w:val="00B80228"/>
    <w:rsid w:val="00B90DCF"/>
    <w:rsid w:val="00B923D5"/>
    <w:rsid w:val="00B934EC"/>
    <w:rsid w:val="00B94E8B"/>
    <w:rsid w:val="00B96306"/>
    <w:rsid w:val="00B9671D"/>
    <w:rsid w:val="00B9725E"/>
    <w:rsid w:val="00BA004B"/>
    <w:rsid w:val="00BA6882"/>
    <w:rsid w:val="00BA79E4"/>
    <w:rsid w:val="00BB3B41"/>
    <w:rsid w:val="00BC74BA"/>
    <w:rsid w:val="00BD328F"/>
    <w:rsid w:val="00BD7D4C"/>
    <w:rsid w:val="00BE236F"/>
    <w:rsid w:val="00C0085C"/>
    <w:rsid w:val="00C01AD8"/>
    <w:rsid w:val="00C168ED"/>
    <w:rsid w:val="00C2193E"/>
    <w:rsid w:val="00C36C3B"/>
    <w:rsid w:val="00C4574D"/>
    <w:rsid w:val="00C461A7"/>
    <w:rsid w:val="00C47E15"/>
    <w:rsid w:val="00C61618"/>
    <w:rsid w:val="00C662EB"/>
    <w:rsid w:val="00C67148"/>
    <w:rsid w:val="00C713D7"/>
    <w:rsid w:val="00C73EDF"/>
    <w:rsid w:val="00C76054"/>
    <w:rsid w:val="00C801F1"/>
    <w:rsid w:val="00C83062"/>
    <w:rsid w:val="00C8609C"/>
    <w:rsid w:val="00CA3F4F"/>
    <w:rsid w:val="00CA53BE"/>
    <w:rsid w:val="00CA70A8"/>
    <w:rsid w:val="00CC0DE7"/>
    <w:rsid w:val="00CC3D50"/>
    <w:rsid w:val="00CC5E16"/>
    <w:rsid w:val="00CD4395"/>
    <w:rsid w:val="00CE0CEE"/>
    <w:rsid w:val="00CE1253"/>
    <w:rsid w:val="00CE3F05"/>
    <w:rsid w:val="00CE7C8C"/>
    <w:rsid w:val="00CF4193"/>
    <w:rsid w:val="00CF65E3"/>
    <w:rsid w:val="00CF666D"/>
    <w:rsid w:val="00D031B1"/>
    <w:rsid w:val="00D03484"/>
    <w:rsid w:val="00D0522F"/>
    <w:rsid w:val="00D12444"/>
    <w:rsid w:val="00D13A77"/>
    <w:rsid w:val="00D20408"/>
    <w:rsid w:val="00D22285"/>
    <w:rsid w:val="00D22FD3"/>
    <w:rsid w:val="00D24B0D"/>
    <w:rsid w:val="00D27441"/>
    <w:rsid w:val="00D31F0D"/>
    <w:rsid w:val="00D3701B"/>
    <w:rsid w:val="00D47BB3"/>
    <w:rsid w:val="00D537B9"/>
    <w:rsid w:val="00D57950"/>
    <w:rsid w:val="00D620A6"/>
    <w:rsid w:val="00D6341F"/>
    <w:rsid w:val="00D64924"/>
    <w:rsid w:val="00D65A02"/>
    <w:rsid w:val="00D75FDC"/>
    <w:rsid w:val="00D77C84"/>
    <w:rsid w:val="00D816EB"/>
    <w:rsid w:val="00D81CCB"/>
    <w:rsid w:val="00D84570"/>
    <w:rsid w:val="00D87326"/>
    <w:rsid w:val="00D92F99"/>
    <w:rsid w:val="00D940F8"/>
    <w:rsid w:val="00D97AD1"/>
    <w:rsid w:val="00DB14FC"/>
    <w:rsid w:val="00DB3A25"/>
    <w:rsid w:val="00DB66DB"/>
    <w:rsid w:val="00DB6F4A"/>
    <w:rsid w:val="00DC0FFB"/>
    <w:rsid w:val="00DC65F1"/>
    <w:rsid w:val="00DC6F90"/>
    <w:rsid w:val="00DC75BD"/>
    <w:rsid w:val="00DD46AA"/>
    <w:rsid w:val="00DE0105"/>
    <w:rsid w:val="00DE15AB"/>
    <w:rsid w:val="00DE3DB7"/>
    <w:rsid w:val="00DE4F84"/>
    <w:rsid w:val="00DE7187"/>
    <w:rsid w:val="00DF2813"/>
    <w:rsid w:val="00DF6677"/>
    <w:rsid w:val="00DF7500"/>
    <w:rsid w:val="00DF7F2D"/>
    <w:rsid w:val="00E02813"/>
    <w:rsid w:val="00E04FA3"/>
    <w:rsid w:val="00E07D1F"/>
    <w:rsid w:val="00E12AF6"/>
    <w:rsid w:val="00E165C8"/>
    <w:rsid w:val="00E16A3A"/>
    <w:rsid w:val="00E16F54"/>
    <w:rsid w:val="00E26CDD"/>
    <w:rsid w:val="00E276CF"/>
    <w:rsid w:val="00E35657"/>
    <w:rsid w:val="00E370DD"/>
    <w:rsid w:val="00E419BD"/>
    <w:rsid w:val="00E44617"/>
    <w:rsid w:val="00E47B0E"/>
    <w:rsid w:val="00E51C84"/>
    <w:rsid w:val="00E5444F"/>
    <w:rsid w:val="00E61171"/>
    <w:rsid w:val="00E64241"/>
    <w:rsid w:val="00E656F7"/>
    <w:rsid w:val="00E65B75"/>
    <w:rsid w:val="00E65F49"/>
    <w:rsid w:val="00E72913"/>
    <w:rsid w:val="00E75944"/>
    <w:rsid w:val="00E80CB1"/>
    <w:rsid w:val="00E8150A"/>
    <w:rsid w:val="00E84566"/>
    <w:rsid w:val="00E85CDF"/>
    <w:rsid w:val="00E86AEB"/>
    <w:rsid w:val="00E939EB"/>
    <w:rsid w:val="00E94EE0"/>
    <w:rsid w:val="00E9708B"/>
    <w:rsid w:val="00EA26D2"/>
    <w:rsid w:val="00EA40C2"/>
    <w:rsid w:val="00EA5694"/>
    <w:rsid w:val="00EC11B7"/>
    <w:rsid w:val="00EC6C97"/>
    <w:rsid w:val="00ED2BD6"/>
    <w:rsid w:val="00ED3659"/>
    <w:rsid w:val="00EE4DF1"/>
    <w:rsid w:val="00EF1BC0"/>
    <w:rsid w:val="00EF334A"/>
    <w:rsid w:val="00EF7CF1"/>
    <w:rsid w:val="00F03C58"/>
    <w:rsid w:val="00F2343E"/>
    <w:rsid w:val="00F3345C"/>
    <w:rsid w:val="00F3354A"/>
    <w:rsid w:val="00F3532F"/>
    <w:rsid w:val="00F3537F"/>
    <w:rsid w:val="00F36706"/>
    <w:rsid w:val="00F367BF"/>
    <w:rsid w:val="00F4136C"/>
    <w:rsid w:val="00F42E25"/>
    <w:rsid w:val="00F43D08"/>
    <w:rsid w:val="00F52F5F"/>
    <w:rsid w:val="00F55320"/>
    <w:rsid w:val="00F615AE"/>
    <w:rsid w:val="00F651A3"/>
    <w:rsid w:val="00F65AE8"/>
    <w:rsid w:val="00F6781F"/>
    <w:rsid w:val="00F701A3"/>
    <w:rsid w:val="00F7479E"/>
    <w:rsid w:val="00F76AE4"/>
    <w:rsid w:val="00F779CB"/>
    <w:rsid w:val="00F97E2F"/>
    <w:rsid w:val="00FB249F"/>
    <w:rsid w:val="00FB30BF"/>
    <w:rsid w:val="00FB3196"/>
    <w:rsid w:val="00FB66E3"/>
    <w:rsid w:val="00FC04E6"/>
    <w:rsid w:val="00FC2F3C"/>
    <w:rsid w:val="00FC638C"/>
    <w:rsid w:val="00FC6E33"/>
    <w:rsid w:val="00FD1B9E"/>
    <w:rsid w:val="00FD35B4"/>
    <w:rsid w:val="00FD7860"/>
    <w:rsid w:val="00FE4908"/>
    <w:rsid w:val="00FE5EA0"/>
    <w:rsid w:val="00FE61CB"/>
    <w:rsid w:val="00FE7C69"/>
    <w:rsid w:val="00FF6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152496"/>
  <w15:docId w15:val="{EBBF9B69-E5A1-44C9-BCF4-70B05444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320"/>
    <w:pPr>
      <w:spacing w:after="0" w:line="240" w:lineRule="auto"/>
    </w:pPr>
    <w:rPr>
      <w:rFonts w:ascii="Times New Roman CYR" w:eastAsia="Times New Roman" w:hAnsi="Times New Roman CYR" w:cs="Times New Roman"/>
      <w:sz w:val="20"/>
      <w:szCs w:val="20"/>
      <w:lang w:eastAsia="ru-RU"/>
    </w:rPr>
  </w:style>
  <w:style w:type="paragraph" w:styleId="1">
    <w:name w:val="heading 1"/>
    <w:basedOn w:val="a"/>
    <w:next w:val="a"/>
    <w:link w:val="10"/>
    <w:qFormat/>
    <w:rsid w:val="00156B5D"/>
    <w:pPr>
      <w:keepNext/>
      <w:jc w:val="center"/>
      <w:outlineLvl w:val="0"/>
    </w:pPr>
    <w:rPr>
      <w:rFonts w:ascii="PragmaticaCTT" w:hAnsi="PragmaticaCTT"/>
      <w:sz w:val="24"/>
      <w:lang w:val="x-none" w:eastAsia="x-none"/>
    </w:rPr>
  </w:style>
  <w:style w:type="paragraph" w:styleId="2">
    <w:name w:val="heading 2"/>
    <w:basedOn w:val="a"/>
    <w:next w:val="a"/>
    <w:link w:val="20"/>
    <w:qFormat/>
    <w:rsid w:val="00156B5D"/>
    <w:pPr>
      <w:keepNext/>
      <w:outlineLvl w:val="1"/>
    </w:pPr>
    <w:rPr>
      <w:rFonts w:ascii="Times New Roman" w:hAnsi="Times New Roman"/>
      <w:sz w:val="24"/>
      <w:szCs w:val="24"/>
      <w:lang w:val="x-none" w:eastAsia="x-none"/>
    </w:rPr>
  </w:style>
  <w:style w:type="paragraph" w:styleId="3">
    <w:name w:val="heading 3"/>
    <w:basedOn w:val="a"/>
    <w:next w:val="a"/>
    <w:link w:val="30"/>
    <w:uiPriority w:val="9"/>
    <w:semiHidden/>
    <w:unhideWhenUsed/>
    <w:qFormat/>
    <w:rsid w:val="000467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3A5F9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6B5D"/>
    <w:rPr>
      <w:rFonts w:ascii="PragmaticaCTT" w:eastAsia="Times New Roman" w:hAnsi="PragmaticaCTT" w:cs="Times New Roman"/>
      <w:sz w:val="24"/>
      <w:szCs w:val="20"/>
      <w:lang w:val="x-none" w:eastAsia="x-none"/>
    </w:rPr>
  </w:style>
  <w:style w:type="character" w:customStyle="1" w:styleId="20">
    <w:name w:val="Заголовок 2 Знак"/>
    <w:basedOn w:val="a0"/>
    <w:link w:val="2"/>
    <w:rsid w:val="00156B5D"/>
    <w:rPr>
      <w:rFonts w:ascii="Times New Roman" w:eastAsia="Times New Roman" w:hAnsi="Times New Roman" w:cs="Times New Roman"/>
      <w:sz w:val="24"/>
      <w:szCs w:val="24"/>
      <w:lang w:val="x-none" w:eastAsia="x-none"/>
    </w:rPr>
  </w:style>
  <w:style w:type="paragraph" w:styleId="a3">
    <w:name w:val="footer"/>
    <w:basedOn w:val="a"/>
    <w:link w:val="a4"/>
    <w:uiPriority w:val="99"/>
    <w:rsid w:val="00156B5D"/>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156B5D"/>
    <w:rPr>
      <w:rFonts w:ascii="Times New Roman CYR" w:eastAsia="Times New Roman" w:hAnsi="Times New Roman CYR" w:cs="Times New Roman"/>
      <w:sz w:val="20"/>
      <w:szCs w:val="20"/>
      <w:lang w:val="x-none" w:eastAsia="x-none"/>
    </w:rPr>
  </w:style>
  <w:style w:type="character" w:styleId="a5">
    <w:name w:val="Hyperlink"/>
    <w:uiPriority w:val="99"/>
    <w:rsid w:val="00156B5D"/>
    <w:rPr>
      <w:color w:val="0000FF"/>
      <w:u w:val="single"/>
    </w:rPr>
  </w:style>
  <w:style w:type="paragraph" w:styleId="a6">
    <w:name w:val="List Paragraph"/>
    <w:basedOn w:val="a"/>
    <w:link w:val="a7"/>
    <w:uiPriority w:val="34"/>
    <w:qFormat/>
    <w:rsid w:val="00810CD3"/>
    <w:pPr>
      <w:ind w:left="720"/>
      <w:contextualSpacing/>
    </w:pPr>
  </w:style>
  <w:style w:type="table" w:styleId="a8">
    <w:name w:val="Table Grid"/>
    <w:basedOn w:val="a1"/>
    <w:uiPriority w:val="59"/>
    <w:rsid w:val="00255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unhideWhenUsed/>
    <w:rsid w:val="005C7A32"/>
    <w:pPr>
      <w:spacing w:after="120" w:line="276" w:lineRule="auto"/>
      <w:ind w:left="283"/>
    </w:pPr>
    <w:rPr>
      <w:rFonts w:ascii="Calibri" w:eastAsia="Calibri" w:hAnsi="Calibri"/>
      <w:sz w:val="22"/>
      <w:szCs w:val="22"/>
      <w:lang w:eastAsia="en-US"/>
    </w:rPr>
  </w:style>
  <w:style w:type="character" w:customStyle="1" w:styleId="aa">
    <w:name w:val="Основной текст с отступом Знак"/>
    <w:basedOn w:val="a0"/>
    <w:link w:val="a9"/>
    <w:uiPriority w:val="99"/>
    <w:rsid w:val="005C7A32"/>
    <w:rPr>
      <w:rFonts w:ascii="Calibri" w:eastAsia="Calibri" w:hAnsi="Calibri" w:cs="Times New Roman"/>
    </w:rPr>
  </w:style>
  <w:style w:type="table" w:customStyle="1" w:styleId="9">
    <w:name w:val="Сетка таблицы9"/>
    <w:basedOn w:val="a1"/>
    <w:next w:val="a8"/>
    <w:uiPriority w:val="59"/>
    <w:rsid w:val="005C7A3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Основной текст + Полужирный"/>
    <w:basedOn w:val="a0"/>
    <w:rsid w:val="006D6B5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31">
    <w:name w:val="Основной текст3"/>
    <w:basedOn w:val="a"/>
    <w:rsid w:val="006D6B55"/>
    <w:pPr>
      <w:widowControl w:val="0"/>
      <w:shd w:val="clear" w:color="auto" w:fill="FFFFFF"/>
      <w:spacing w:line="86" w:lineRule="exact"/>
      <w:ind w:hanging="560"/>
      <w:jc w:val="right"/>
    </w:pPr>
    <w:rPr>
      <w:rFonts w:ascii="Times New Roman" w:hAnsi="Times New Roman"/>
      <w:color w:val="000000"/>
      <w:sz w:val="22"/>
      <w:szCs w:val="22"/>
    </w:rPr>
  </w:style>
  <w:style w:type="paragraph" w:styleId="ac">
    <w:name w:val="header"/>
    <w:basedOn w:val="a"/>
    <w:link w:val="ad"/>
    <w:uiPriority w:val="99"/>
    <w:unhideWhenUsed/>
    <w:rsid w:val="00DC6F90"/>
    <w:pPr>
      <w:tabs>
        <w:tab w:val="center" w:pos="4677"/>
        <w:tab w:val="right" w:pos="9355"/>
      </w:tabs>
    </w:pPr>
  </w:style>
  <w:style w:type="character" w:customStyle="1" w:styleId="ad">
    <w:name w:val="Верхний колонтитул Знак"/>
    <w:basedOn w:val="a0"/>
    <w:link w:val="ac"/>
    <w:uiPriority w:val="99"/>
    <w:rsid w:val="00DC6F90"/>
    <w:rPr>
      <w:rFonts w:ascii="Times New Roman CYR" w:eastAsia="Times New Roman" w:hAnsi="Times New Roman CYR" w:cs="Times New Roman"/>
      <w:sz w:val="20"/>
      <w:szCs w:val="20"/>
      <w:lang w:eastAsia="ru-RU"/>
    </w:rPr>
  </w:style>
  <w:style w:type="character" w:customStyle="1" w:styleId="60">
    <w:name w:val="Заголовок 6 Знак"/>
    <w:basedOn w:val="a0"/>
    <w:link w:val="6"/>
    <w:uiPriority w:val="99"/>
    <w:semiHidden/>
    <w:rsid w:val="003A5F90"/>
    <w:rPr>
      <w:rFonts w:asciiTheme="majorHAnsi" w:eastAsiaTheme="majorEastAsia" w:hAnsiTheme="majorHAnsi" w:cstheme="majorBidi"/>
      <w:color w:val="243F60" w:themeColor="accent1" w:themeShade="7F"/>
      <w:sz w:val="20"/>
      <w:szCs w:val="20"/>
      <w:lang w:eastAsia="ru-RU"/>
    </w:rPr>
  </w:style>
  <w:style w:type="character" w:customStyle="1" w:styleId="30">
    <w:name w:val="Заголовок 3 Знак"/>
    <w:basedOn w:val="a0"/>
    <w:link w:val="3"/>
    <w:uiPriority w:val="9"/>
    <w:semiHidden/>
    <w:rsid w:val="000467EC"/>
    <w:rPr>
      <w:rFonts w:asciiTheme="majorHAnsi" w:eastAsiaTheme="majorEastAsia" w:hAnsiTheme="majorHAnsi" w:cstheme="majorBidi"/>
      <w:color w:val="243F60" w:themeColor="accent1" w:themeShade="7F"/>
      <w:sz w:val="24"/>
      <w:szCs w:val="24"/>
      <w:lang w:eastAsia="ru-RU"/>
    </w:rPr>
  </w:style>
  <w:style w:type="paragraph" w:styleId="ae">
    <w:name w:val="Balloon Text"/>
    <w:basedOn w:val="a"/>
    <w:link w:val="af"/>
    <w:uiPriority w:val="99"/>
    <w:semiHidden/>
    <w:unhideWhenUsed/>
    <w:rsid w:val="00836776"/>
    <w:rPr>
      <w:rFonts w:ascii="Tahoma" w:hAnsi="Tahoma" w:cs="Tahoma"/>
      <w:sz w:val="16"/>
      <w:szCs w:val="16"/>
    </w:rPr>
  </w:style>
  <w:style w:type="character" w:customStyle="1" w:styleId="af">
    <w:name w:val="Текст выноски Знак"/>
    <w:basedOn w:val="a0"/>
    <w:link w:val="ae"/>
    <w:uiPriority w:val="99"/>
    <w:semiHidden/>
    <w:rsid w:val="00836776"/>
    <w:rPr>
      <w:rFonts w:ascii="Tahoma" w:eastAsia="Times New Roman" w:hAnsi="Tahoma" w:cs="Tahoma"/>
      <w:sz w:val="16"/>
      <w:szCs w:val="16"/>
      <w:lang w:eastAsia="ru-RU"/>
    </w:rPr>
  </w:style>
  <w:style w:type="character" w:customStyle="1" w:styleId="a7">
    <w:name w:val="Абзац списка Знак"/>
    <w:link w:val="a6"/>
    <w:uiPriority w:val="34"/>
    <w:rsid w:val="00D13A77"/>
    <w:rPr>
      <w:rFonts w:ascii="Times New Roman CYR" w:eastAsia="Times New Roman" w:hAnsi="Times New Roman CYR" w:cs="Times New Roman"/>
      <w:sz w:val="20"/>
      <w:szCs w:val="20"/>
      <w:lang w:eastAsia="ru-RU"/>
    </w:rPr>
  </w:style>
  <w:style w:type="character" w:styleId="af0">
    <w:name w:val="Placeholder Text"/>
    <w:basedOn w:val="a0"/>
    <w:uiPriority w:val="99"/>
    <w:semiHidden/>
    <w:rsid w:val="000839D6"/>
    <w:rPr>
      <w:color w:val="808080"/>
    </w:rPr>
  </w:style>
  <w:style w:type="paragraph" w:customStyle="1" w:styleId="Default">
    <w:name w:val="Default"/>
    <w:rsid w:val="007D3A62"/>
    <w:pPr>
      <w:autoSpaceDE w:val="0"/>
      <w:autoSpaceDN w:val="0"/>
      <w:adjustRightInd w:val="0"/>
      <w:spacing w:after="0" w:line="240" w:lineRule="auto"/>
    </w:pPr>
    <w:rPr>
      <w:rFonts w:ascii="Arial" w:hAnsi="Arial" w:cs="Arial"/>
      <w:color w:val="000000"/>
      <w:sz w:val="24"/>
      <w:szCs w:val="24"/>
    </w:rPr>
  </w:style>
  <w:style w:type="paragraph" w:styleId="af1">
    <w:name w:val="No Spacing"/>
    <w:uiPriority w:val="1"/>
    <w:qFormat/>
    <w:rsid w:val="00527B86"/>
    <w:pPr>
      <w:spacing w:after="0" w:line="240" w:lineRule="auto"/>
    </w:pPr>
    <w:rPr>
      <w:rFonts w:ascii="Times New Roman CYR" w:eastAsia="Times New Roman" w:hAnsi="Times New Roman CYR" w:cs="Times New Roman"/>
      <w:sz w:val="20"/>
      <w:szCs w:val="20"/>
      <w:lang w:eastAsia="ru-RU"/>
    </w:rPr>
  </w:style>
  <w:style w:type="paragraph" w:customStyle="1" w:styleId="af2">
    <w:name w:val="ОбычныйТекст"/>
    <w:basedOn w:val="a"/>
    <w:rsid w:val="00527B86"/>
    <w:pPr>
      <w:spacing w:before="240"/>
    </w:pPr>
    <w:rPr>
      <w:rFonts w:ascii="Arial" w:hAnsi="Arial"/>
    </w:rPr>
  </w:style>
  <w:style w:type="character" w:customStyle="1" w:styleId="21">
    <w:name w:val="Основной текст (2)_"/>
    <w:basedOn w:val="a0"/>
    <w:link w:val="22"/>
    <w:rsid w:val="002D4D34"/>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1"/>
    <w:rsid w:val="002D4D3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2D4D34"/>
    <w:pPr>
      <w:widowControl w:val="0"/>
      <w:shd w:val="clear" w:color="auto" w:fill="FFFFFF"/>
      <w:spacing w:line="379" w:lineRule="exact"/>
    </w:pPr>
    <w:rPr>
      <w:rFonts w:ascii="Times New Roman" w:hAnsi="Times New Roman"/>
      <w:sz w:val="28"/>
      <w:szCs w:val="28"/>
      <w:lang w:eastAsia="en-US"/>
    </w:rPr>
  </w:style>
  <w:style w:type="character" w:customStyle="1" w:styleId="211pt0">
    <w:name w:val="Основной текст (2) + 11 pt"/>
    <w:basedOn w:val="21"/>
    <w:rsid w:val="002D4D3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931">
      <w:bodyDiv w:val="1"/>
      <w:marLeft w:val="0"/>
      <w:marRight w:val="0"/>
      <w:marTop w:val="0"/>
      <w:marBottom w:val="0"/>
      <w:divBdr>
        <w:top w:val="none" w:sz="0" w:space="0" w:color="auto"/>
        <w:left w:val="none" w:sz="0" w:space="0" w:color="auto"/>
        <w:bottom w:val="none" w:sz="0" w:space="0" w:color="auto"/>
        <w:right w:val="none" w:sz="0" w:space="0" w:color="auto"/>
      </w:divBdr>
    </w:div>
    <w:div w:id="49307428">
      <w:bodyDiv w:val="1"/>
      <w:marLeft w:val="0"/>
      <w:marRight w:val="0"/>
      <w:marTop w:val="0"/>
      <w:marBottom w:val="0"/>
      <w:divBdr>
        <w:top w:val="none" w:sz="0" w:space="0" w:color="auto"/>
        <w:left w:val="none" w:sz="0" w:space="0" w:color="auto"/>
        <w:bottom w:val="none" w:sz="0" w:space="0" w:color="auto"/>
        <w:right w:val="none" w:sz="0" w:space="0" w:color="auto"/>
      </w:divBdr>
    </w:div>
    <w:div w:id="107362702">
      <w:bodyDiv w:val="1"/>
      <w:marLeft w:val="0"/>
      <w:marRight w:val="0"/>
      <w:marTop w:val="0"/>
      <w:marBottom w:val="0"/>
      <w:divBdr>
        <w:top w:val="none" w:sz="0" w:space="0" w:color="auto"/>
        <w:left w:val="none" w:sz="0" w:space="0" w:color="auto"/>
        <w:bottom w:val="none" w:sz="0" w:space="0" w:color="auto"/>
        <w:right w:val="none" w:sz="0" w:space="0" w:color="auto"/>
      </w:divBdr>
    </w:div>
    <w:div w:id="328289964">
      <w:bodyDiv w:val="1"/>
      <w:marLeft w:val="0"/>
      <w:marRight w:val="0"/>
      <w:marTop w:val="0"/>
      <w:marBottom w:val="0"/>
      <w:divBdr>
        <w:top w:val="none" w:sz="0" w:space="0" w:color="auto"/>
        <w:left w:val="none" w:sz="0" w:space="0" w:color="auto"/>
        <w:bottom w:val="none" w:sz="0" w:space="0" w:color="auto"/>
        <w:right w:val="none" w:sz="0" w:space="0" w:color="auto"/>
      </w:divBdr>
    </w:div>
    <w:div w:id="511459814">
      <w:bodyDiv w:val="1"/>
      <w:marLeft w:val="0"/>
      <w:marRight w:val="0"/>
      <w:marTop w:val="0"/>
      <w:marBottom w:val="0"/>
      <w:divBdr>
        <w:top w:val="none" w:sz="0" w:space="0" w:color="auto"/>
        <w:left w:val="none" w:sz="0" w:space="0" w:color="auto"/>
        <w:bottom w:val="none" w:sz="0" w:space="0" w:color="auto"/>
        <w:right w:val="none" w:sz="0" w:space="0" w:color="auto"/>
      </w:divBdr>
    </w:div>
    <w:div w:id="960183079">
      <w:bodyDiv w:val="1"/>
      <w:marLeft w:val="0"/>
      <w:marRight w:val="0"/>
      <w:marTop w:val="0"/>
      <w:marBottom w:val="0"/>
      <w:divBdr>
        <w:top w:val="none" w:sz="0" w:space="0" w:color="auto"/>
        <w:left w:val="none" w:sz="0" w:space="0" w:color="auto"/>
        <w:bottom w:val="none" w:sz="0" w:space="0" w:color="auto"/>
        <w:right w:val="none" w:sz="0" w:space="0" w:color="auto"/>
      </w:divBdr>
    </w:div>
    <w:div w:id="1312325021">
      <w:bodyDiv w:val="1"/>
      <w:marLeft w:val="0"/>
      <w:marRight w:val="0"/>
      <w:marTop w:val="0"/>
      <w:marBottom w:val="0"/>
      <w:divBdr>
        <w:top w:val="none" w:sz="0" w:space="0" w:color="auto"/>
        <w:left w:val="none" w:sz="0" w:space="0" w:color="auto"/>
        <w:bottom w:val="none" w:sz="0" w:space="0" w:color="auto"/>
        <w:right w:val="none" w:sz="0" w:space="0" w:color="auto"/>
      </w:divBdr>
    </w:div>
    <w:div w:id="1378429113">
      <w:bodyDiv w:val="1"/>
      <w:marLeft w:val="0"/>
      <w:marRight w:val="0"/>
      <w:marTop w:val="0"/>
      <w:marBottom w:val="0"/>
      <w:divBdr>
        <w:top w:val="none" w:sz="0" w:space="0" w:color="auto"/>
        <w:left w:val="none" w:sz="0" w:space="0" w:color="auto"/>
        <w:bottom w:val="none" w:sz="0" w:space="0" w:color="auto"/>
        <w:right w:val="none" w:sz="0" w:space="0" w:color="auto"/>
      </w:divBdr>
    </w:div>
    <w:div w:id="1448966061">
      <w:bodyDiv w:val="1"/>
      <w:marLeft w:val="0"/>
      <w:marRight w:val="0"/>
      <w:marTop w:val="0"/>
      <w:marBottom w:val="0"/>
      <w:divBdr>
        <w:top w:val="none" w:sz="0" w:space="0" w:color="auto"/>
        <w:left w:val="none" w:sz="0" w:space="0" w:color="auto"/>
        <w:bottom w:val="none" w:sz="0" w:space="0" w:color="auto"/>
        <w:right w:val="none" w:sz="0" w:space="0" w:color="auto"/>
      </w:divBdr>
    </w:div>
    <w:div w:id="1688755864">
      <w:bodyDiv w:val="1"/>
      <w:marLeft w:val="0"/>
      <w:marRight w:val="0"/>
      <w:marTop w:val="0"/>
      <w:marBottom w:val="0"/>
      <w:divBdr>
        <w:top w:val="none" w:sz="0" w:space="0" w:color="auto"/>
        <w:left w:val="none" w:sz="0" w:space="0" w:color="auto"/>
        <w:bottom w:val="none" w:sz="0" w:space="0" w:color="auto"/>
        <w:right w:val="none" w:sz="0" w:space="0" w:color="auto"/>
      </w:divBdr>
    </w:div>
    <w:div w:id="1855925325">
      <w:bodyDiv w:val="1"/>
      <w:marLeft w:val="0"/>
      <w:marRight w:val="0"/>
      <w:marTop w:val="0"/>
      <w:marBottom w:val="0"/>
      <w:divBdr>
        <w:top w:val="none" w:sz="0" w:space="0" w:color="auto"/>
        <w:left w:val="none" w:sz="0" w:space="0" w:color="auto"/>
        <w:bottom w:val="none" w:sz="0" w:space="0" w:color="auto"/>
        <w:right w:val="none" w:sz="0" w:space="0" w:color="auto"/>
      </w:divBdr>
    </w:div>
    <w:div w:id="2011176861">
      <w:bodyDiv w:val="1"/>
      <w:marLeft w:val="0"/>
      <w:marRight w:val="0"/>
      <w:marTop w:val="0"/>
      <w:marBottom w:val="0"/>
      <w:divBdr>
        <w:top w:val="none" w:sz="0" w:space="0" w:color="auto"/>
        <w:left w:val="none" w:sz="0" w:space="0" w:color="auto"/>
        <w:bottom w:val="none" w:sz="0" w:space="0" w:color="auto"/>
        <w:right w:val="none" w:sz="0" w:space="0" w:color="auto"/>
      </w:divBdr>
    </w:div>
    <w:div w:id="2120635777">
      <w:bodyDiv w:val="1"/>
      <w:marLeft w:val="0"/>
      <w:marRight w:val="0"/>
      <w:marTop w:val="0"/>
      <w:marBottom w:val="0"/>
      <w:divBdr>
        <w:top w:val="none" w:sz="0" w:space="0" w:color="auto"/>
        <w:left w:val="none" w:sz="0" w:space="0" w:color="auto"/>
        <w:bottom w:val="none" w:sz="0" w:space="0" w:color="auto"/>
        <w:right w:val="none" w:sz="0" w:space="0" w:color="auto"/>
      </w:divBdr>
    </w:div>
    <w:div w:id="214299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3849-2B2D-442C-B510-EECE6576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1577</Words>
  <Characters>8993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Барабаш Виктор Борисович</dc:creator>
  <cp:keywords/>
  <dc:description/>
  <cp:lastModifiedBy>Энергосервис-Тендер</cp:lastModifiedBy>
  <cp:revision>10</cp:revision>
  <cp:lastPrinted>2024-12-16T10:42:00Z</cp:lastPrinted>
  <dcterms:created xsi:type="dcterms:W3CDTF">2024-12-03T08:36:00Z</dcterms:created>
  <dcterms:modified xsi:type="dcterms:W3CDTF">2025-01-27T10:12:00Z</dcterms:modified>
</cp:coreProperties>
</file>