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60703147"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EE5A97">
        <w:rPr>
          <w:rStyle w:val="afffff5"/>
          <w:rFonts w:ascii="Times New Roman" w:hAnsi="Times New Roman"/>
          <w:sz w:val="32"/>
          <w:szCs w:val="32"/>
        </w:rPr>
        <w:t>оказание у</w:t>
      </w:r>
      <w:r w:rsidR="00EE5A97" w:rsidRPr="00EE5A97">
        <w:rPr>
          <w:rStyle w:val="afffff5"/>
          <w:rFonts w:ascii="Times New Roman" w:hAnsi="Times New Roman"/>
          <w:sz w:val="32"/>
          <w:szCs w:val="32"/>
        </w:rPr>
        <w:t>слуг по вулканизации и замене конвейерной ленты ленточных конвейеров ВС-01, ВС-03 поз.300-013</w:t>
      </w:r>
      <w:r w:rsidR="00EE5A97">
        <w:rPr>
          <w:rStyle w:val="afffff5"/>
          <w:rFonts w:ascii="Times New Roman" w:hAnsi="Times New Roman"/>
          <w:sz w:val="32"/>
          <w:szCs w:val="32"/>
        </w:rPr>
        <w:t xml:space="preserve">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w:t>
        </w:r>
        <w:r w:rsidRPr="00D43504">
          <w:rPr>
            <w:rStyle w:val="affb"/>
            <w:rFonts w:ascii="Times New Roman" w:hAnsi="Times New Roman"/>
            <w:szCs w:val="28"/>
          </w:rPr>
          <w:t>М</w:t>
        </w:r>
        <w:r w:rsidRPr="00D43504">
          <w:rPr>
            <w:rStyle w:val="affb"/>
            <w:rFonts w:ascii="Times New Roman" w:hAnsi="Times New Roman"/>
            <w:szCs w:val="28"/>
          </w:rPr>
          <w:t>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3A31CA2" w14:textId="77777777" w:rsidR="00DD6021" w:rsidRPr="00EB4F2C" w:rsidRDefault="00EE5A97" w:rsidP="00DD6021">
            <w:pPr>
              <w:suppressAutoHyphens/>
              <w:spacing w:after="0" w:line="240" w:lineRule="auto"/>
              <w:jc w:val="both"/>
              <w:rPr>
                <w:rFonts w:ascii="Times New Roman" w:hAnsi="Times New Roman"/>
                <w:sz w:val="24"/>
                <w:szCs w:val="24"/>
                <w:u w:val="single"/>
              </w:rPr>
            </w:pPr>
            <w:r>
              <w:rPr>
                <w:rFonts w:ascii="Times New Roman" w:hAnsi="Times New Roman"/>
                <w:sz w:val="24"/>
                <w:szCs w:val="24"/>
              </w:rPr>
              <w:t>Оказание у</w:t>
            </w:r>
            <w:r w:rsidRPr="00EE5A97">
              <w:rPr>
                <w:rFonts w:ascii="Times New Roman" w:hAnsi="Times New Roman"/>
                <w:sz w:val="24"/>
                <w:szCs w:val="24"/>
              </w:rPr>
              <w:t>слуг по вулканизации и замене конвейерной ленты ленточных конвейеров ВС-01, ВС-03 поз.300-013</w:t>
            </w:r>
            <w:r w:rsidR="00600CDB" w:rsidRPr="00D36887">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r w:rsidR="00DD6021">
              <w:rPr>
                <w:rFonts w:ascii="Times New Roman" w:hAnsi="Times New Roman"/>
                <w:sz w:val="24"/>
                <w:szCs w:val="24"/>
              </w:rPr>
              <w:t xml:space="preserve"> </w:t>
            </w:r>
            <w:r w:rsidR="00DD6021">
              <w:rPr>
                <w:rFonts w:ascii="Times New Roman" w:hAnsi="Times New Roman"/>
                <w:sz w:val="24"/>
                <w:szCs w:val="24"/>
                <w:u w:val="single"/>
              </w:rPr>
              <w:t>(</w:t>
            </w:r>
            <w:r w:rsidR="00DD6021" w:rsidRPr="00EB4F2C">
              <w:rPr>
                <w:rFonts w:ascii="Times New Roman" w:hAnsi="Times New Roman"/>
                <w:sz w:val="24"/>
                <w:szCs w:val="24"/>
                <w:u w:val="single"/>
              </w:rPr>
              <w:t>без рассмотрения аналогов)</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702737F" w:rsidR="00600CDB" w:rsidRPr="002B7075" w:rsidRDefault="00EE5A97" w:rsidP="00600CDB">
            <w:pPr>
              <w:pStyle w:val="a3"/>
              <w:numPr>
                <w:ilvl w:val="0"/>
                <w:numId w:val="0"/>
              </w:numPr>
              <w:tabs>
                <w:tab w:val="left" w:pos="49"/>
              </w:tabs>
              <w:rPr>
                <w:rFonts w:ascii="Times New Roman" w:hAnsi="Times New Roman"/>
                <w:b/>
                <w:sz w:val="24"/>
                <w:szCs w:val="24"/>
              </w:rPr>
            </w:pPr>
            <w:r w:rsidRPr="00EE5A97">
              <w:rPr>
                <w:rFonts w:ascii="Times New Roman" w:hAnsi="Times New Roman"/>
                <w:b/>
                <w:sz w:val="24"/>
                <w:szCs w:val="24"/>
              </w:rPr>
              <w:t>807-ОД-2025-РИ(ЭТП)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FE51C5B" w14:textId="77777777" w:rsidR="00EE5A97" w:rsidRPr="00562602" w:rsidRDefault="00EE5A97" w:rsidP="00EE5A97">
            <w:pPr>
              <w:pStyle w:val="a3"/>
              <w:numPr>
                <w:ilvl w:val="0"/>
                <w:numId w:val="0"/>
              </w:numPr>
              <w:spacing w:before="0"/>
              <w:rPr>
                <w:rFonts w:ascii="Times New Roman" w:hAnsi="Times New Roman"/>
                <w:bCs/>
                <w:sz w:val="24"/>
                <w:szCs w:val="24"/>
                <w:lang w:eastAsia="en-US"/>
              </w:rPr>
            </w:pPr>
            <w:r w:rsidRPr="00112BD9">
              <w:rPr>
                <w:rFonts w:ascii="Times New Roman" w:hAnsi="Times New Roman"/>
                <w:bCs/>
                <w:sz w:val="24"/>
                <w:szCs w:val="24"/>
                <w:lang w:eastAsia="en-US"/>
              </w:rPr>
              <w:t xml:space="preserve">1 620 381,78 (Один миллион шестьсот двадцать тысяч триста восемьдесят один) руб. 78 коп. в том числе НДС 20% </w:t>
            </w:r>
            <w:r>
              <w:rPr>
                <w:rFonts w:ascii="Times New Roman" w:hAnsi="Times New Roman"/>
                <w:bCs/>
                <w:sz w:val="24"/>
                <w:szCs w:val="24"/>
                <w:lang w:eastAsia="en-US"/>
              </w:rPr>
              <w:t>270 063,63 (Двести семьдесят тысяч шестьдесят три) руб. 63</w:t>
            </w:r>
            <w:r w:rsidRPr="00562602">
              <w:rPr>
                <w:rFonts w:ascii="Times New Roman" w:hAnsi="Times New Roman"/>
                <w:bCs/>
                <w:sz w:val="24"/>
                <w:szCs w:val="24"/>
                <w:lang w:eastAsia="en-US"/>
              </w:rPr>
              <w:t xml:space="preserve"> коп. </w:t>
            </w:r>
          </w:p>
          <w:p w14:paraId="737DABE4" w14:textId="77777777" w:rsidR="00EE5A97" w:rsidRPr="00562602" w:rsidRDefault="00EE5A97" w:rsidP="00EE5A9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1 350 318,15 (Один миллион триста пятьдесят тысяч триста восемнадцать) руб. 15</w:t>
            </w:r>
            <w:r w:rsidRPr="00562602">
              <w:rPr>
                <w:rFonts w:ascii="Times New Roman" w:hAnsi="Times New Roman"/>
                <w:bCs/>
                <w:sz w:val="24"/>
                <w:szCs w:val="24"/>
                <w:lang w:eastAsia="en-US"/>
              </w:rPr>
              <w:t xml:space="preserve">коп. без НДС </w:t>
            </w:r>
          </w:p>
          <w:p w14:paraId="11E546B2" w14:textId="0CCE034E"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8FDB9A3" w:rsidR="00600CDB" w:rsidRPr="00697970" w:rsidRDefault="00EE5A97" w:rsidP="00600CDB">
            <w:pPr>
              <w:pStyle w:val="a3"/>
              <w:numPr>
                <w:ilvl w:val="0"/>
                <w:numId w:val="0"/>
              </w:numPr>
              <w:spacing w:before="0"/>
              <w:rPr>
                <w:rFonts w:ascii="Times New Roman" w:hAnsi="Times New Roman"/>
                <w:b/>
                <w:sz w:val="24"/>
                <w:szCs w:val="24"/>
                <w:lang w:eastAsia="en-US"/>
              </w:rPr>
            </w:pPr>
            <w:r w:rsidRPr="00EE5A97">
              <w:rPr>
                <w:rFonts w:ascii="Times New Roman" w:eastAsia="Calibri" w:hAnsi="Times New Roman"/>
                <w:b/>
                <w:bCs/>
                <w:sz w:val="24"/>
                <w:szCs w:val="24"/>
                <w:lang w:eastAsia="en-US"/>
              </w:rPr>
              <w:t xml:space="preserve">Апрель-май 2025г. Точные даты выполнения согласовываются с Заказчиком. </w:t>
            </w: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30BA3B1"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E5A97">
              <w:rPr>
                <w:rFonts w:ascii="Times New Roman" w:hAnsi="Times New Roman"/>
                <w:bCs/>
                <w:spacing w:val="-6"/>
                <w:sz w:val="24"/>
              </w:rPr>
              <w:t>27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E5A97">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EE5A97">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4B93DB2"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EE5A97">
              <w:rPr>
                <w:rFonts w:ascii="Times New Roman" w:hAnsi="Times New Roman"/>
                <w:bCs/>
                <w:spacing w:val="-6"/>
                <w:sz w:val="24"/>
              </w:rPr>
              <w:t>27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EE5A97">
              <w:rPr>
                <w:rFonts w:ascii="Times New Roman" w:hAnsi="Times New Roman"/>
                <w:bCs/>
                <w:sz w:val="24"/>
              </w:rPr>
              <w:t>05</w:t>
            </w:r>
            <w:r w:rsidRPr="007B379B">
              <w:rPr>
                <w:rFonts w:ascii="Times New Roman" w:hAnsi="Times New Roman"/>
                <w:bCs/>
                <w:spacing w:val="-6"/>
                <w:sz w:val="24"/>
              </w:rPr>
              <w:t xml:space="preserve">» </w:t>
            </w:r>
            <w:r w:rsidR="00EE5A97">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A234E00"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E5A97">
              <w:rPr>
                <w:rFonts w:ascii="Times New Roman" w:hAnsi="Times New Roman"/>
                <w:bCs/>
                <w:spacing w:val="-6"/>
                <w:sz w:val="24"/>
              </w:rPr>
              <w:t>28</w:t>
            </w:r>
            <w:r>
              <w:rPr>
                <w:rFonts w:ascii="Times New Roman" w:hAnsi="Times New Roman"/>
                <w:bCs/>
                <w:spacing w:val="-6"/>
                <w:sz w:val="24"/>
              </w:rPr>
              <w:t xml:space="preserve">»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07010022" w14:textId="77777777" w:rsidR="00647018" w:rsidRPr="009E0176" w:rsidRDefault="00647018" w:rsidP="00647018">
            <w:pPr>
              <w:spacing w:after="0" w:line="240" w:lineRule="auto"/>
              <w:rPr>
                <w:rFonts w:ascii="Times New Roman" w:hAnsi="Times New Roman"/>
                <w:sz w:val="24"/>
                <w:szCs w:val="24"/>
              </w:rPr>
            </w:pPr>
            <w:r>
              <w:rPr>
                <w:rFonts w:ascii="Times New Roman" w:hAnsi="Times New Roman"/>
                <w:sz w:val="24"/>
                <w:szCs w:val="24"/>
              </w:rPr>
              <w:t>1</w:t>
            </w:r>
            <w:r w:rsidRPr="009E0176">
              <w:rPr>
                <w:rFonts w:ascii="Times New Roman" w:hAnsi="Times New Roman"/>
                <w:sz w:val="24"/>
                <w:szCs w:val="24"/>
              </w:rPr>
              <w:t xml:space="preserve">. Опыт </w:t>
            </w:r>
            <w:r>
              <w:rPr>
                <w:rFonts w:ascii="Times New Roman" w:hAnsi="Times New Roman"/>
                <w:sz w:val="24"/>
                <w:szCs w:val="24"/>
              </w:rPr>
              <w:t>выполнения аналогичных</w:t>
            </w:r>
            <w:r w:rsidRPr="009E0176">
              <w:rPr>
                <w:rFonts w:ascii="Times New Roman" w:hAnsi="Times New Roman"/>
                <w:sz w:val="24"/>
                <w:szCs w:val="24"/>
              </w:rPr>
              <w:t xml:space="preserve"> </w:t>
            </w:r>
            <w:r>
              <w:rPr>
                <w:rFonts w:ascii="Times New Roman" w:hAnsi="Times New Roman"/>
                <w:sz w:val="24"/>
                <w:szCs w:val="24"/>
              </w:rPr>
              <w:t>работ не менее 3 лет</w:t>
            </w:r>
            <w:r w:rsidRPr="009E0176">
              <w:rPr>
                <w:rFonts w:ascii="Times New Roman" w:hAnsi="Times New Roman"/>
                <w:sz w:val="24"/>
                <w:szCs w:val="24"/>
              </w:rPr>
              <w:t>.</w:t>
            </w:r>
          </w:p>
          <w:p w14:paraId="4C6EC2E9" w14:textId="77777777" w:rsidR="00647018" w:rsidRPr="009E0176" w:rsidRDefault="00647018" w:rsidP="00647018">
            <w:pPr>
              <w:spacing w:after="0" w:line="240" w:lineRule="auto"/>
              <w:rPr>
                <w:rFonts w:ascii="Times New Roman" w:hAnsi="Times New Roman"/>
                <w:sz w:val="24"/>
                <w:szCs w:val="24"/>
              </w:rPr>
            </w:pPr>
            <w:r>
              <w:rPr>
                <w:rFonts w:ascii="Times New Roman" w:hAnsi="Times New Roman"/>
                <w:sz w:val="24"/>
                <w:szCs w:val="24"/>
              </w:rPr>
              <w:t>2</w:t>
            </w:r>
            <w:r w:rsidRPr="009E0176">
              <w:rPr>
                <w:rFonts w:ascii="Times New Roman" w:hAnsi="Times New Roman"/>
                <w:sz w:val="24"/>
                <w:szCs w:val="24"/>
              </w:rPr>
              <w:t>. У всего персонала должны отсутствовать медицинские противопоказания на выполнение данного вида работ.</w:t>
            </w:r>
          </w:p>
          <w:p w14:paraId="630B1C39" w14:textId="02B6A895" w:rsidR="00FF75F5" w:rsidRPr="00FF75F5" w:rsidRDefault="00647018" w:rsidP="00647018">
            <w:pPr>
              <w:spacing w:after="0" w:line="240" w:lineRule="auto"/>
              <w:ind w:left="78"/>
              <w:rPr>
                <w:rFonts w:ascii="Times New Roman" w:hAnsi="Times New Roman"/>
                <w:b/>
                <w:bCs/>
                <w:sz w:val="24"/>
              </w:rPr>
            </w:pPr>
            <w:r>
              <w:rPr>
                <w:rFonts w:ascii="Times New Roman" w:hAnsi="Times New Roman"/>
                <w:sz w:val="24"/>
                <w:szCs w:val="24"/>
              </w:rPr>
              <w:t>3</w:t>
            </w:r>
            <w:r w:rsidRPr="009E0176">
              <w:rPr>
                <w:rFonts w:ascii="Times New Roman" w:hAnsi="Times New Roman"/>
                <w:sz w:val="24"/>
                <w:szCs w:val="24"/>
              </w:rPr>
              <w:t>.Наличие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62B06" w:rsidRPr="00562602" w14:paraId="67FE0FA6" w14:textId="77777777" w:rsidTr="00156D0F">
        <w:trPr>
          <w:trHeight w:val="644"/>
        </w:trPr>
        <w:tc>
          <w:tcPr>
            <w:tcW w:w="680" w:type="dxa"/>
            <w:vAlign w:val="center"/>
          </w:tcPr>
          <w:p w14:paraId="4F169DB6"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1AD310D" w14:textId="77777777" w:rsidR="00062B06" w:rsidRPr="00562602" w:rsidRDefault="00062B06" w:rsidP="00156D0F">
            <w:pPr>
              <w:spacing w:after="0" w:line="240" w:lineRule="auto"/>
              <w:jc w:val="center"/>
              <w:rPr>
                <w:rFonts w:ascii="Times New Roman" w:hAnsi="Times New Roman"/>
                <w:b/>
                <w:sz w:val="24"/>
                <w:szCs w:val="24"/>
              </w:rPr>
            </w:pPr>
          </w:p>
          <w:p w14:paraId="5C3F82B5"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B86426F" w14:textId="77777777" w:rsidR="00062B06" w:rsidRPr="00562602" w:rsidRDefault="00062B06" w:rsidP="00156D0F">
            <w:pPr>
              <w:spacing w:after="0" w:line="240" w:lineRule="auto"/>
              <w:jc w:val="center"/>
              <w:rPr>
                <w:rFonts w:ascii="Times New Roman" w:hAnsi="Times New Roman"/>
                <w:b/>
                <w:sz w:val="24"/>
                <w:szCs w:val="24"/>
              </w:rPr>
            </w:pPr>
          </w:p>
          <w:p w14:paraId="38AF4649"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7282D92"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B6905B8"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70D28DB"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EE51833"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5DE30AB" w14:textId="77777777" w:rsidR="00062B06" w:rsidRPr="00562602" w:rsidRDefault="00062B06" w:rsidP="00156D0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62B06" w:rsidRPr="00562602" w14:paraId="01804750" w14:textId="77777777" w:rsidTr="00156D0F">
        <w:trPr>
          <w:trHeight w:val="430"/>
        </w:trPr>
        <w:tc>
          <w:tcPr>
            <w:tcW w:w="680" w:type="dxa"/>
            <w:vAlign w:val="center"/>
          </w:tcPr>
          <w:p w14:paraId="18AB3324" w14:textId="77777777" w:rsidR="00062B06" w:rsidRPr="00562602" w:rsidRDefault="00062B06" w:rsidP="00062B06">
            <w:pPr>
              <w:numPr>
                <w:ilvl w:val="0"/>
                <w:numId w:val="27"/>
              </w:numPr>
              <w:spacing w:after="0" w:line="240" w:lineRule="auto"/>
              <w:ind w:left="0" w:firstLine="0"/>
              <w:rPr>
                <w:rFonts w:ascii="Times New Roman" w:hAnsi="Times New Roman"/>
                <w:sz w:val="24"/>
                <w:szCs w:val="24"/>
              </w:rPr>
            </w:pPr>
          </w:p>
        </w:tc>
        <w:tc>
          <w:tcPr>
            <w:tcW w:w="2297" w:type="dxa"/>
            <w:vAlign w:val="center"/>
          </w:tcPr>
          <w:p w14:paraId="7AD5ABC4" w14:textId="77777777" w:rsidR="00062B06" w:rsidRPr="00562602" w:rsidRDefault="00062B06" w:rsidP="00156D0F">
            <w:pPr>
              <w:spacing w:after="0" w:line="240" w:lineRule="auto"/>
              <w:jc w:val="center"/>
              <w:rPr>
                <w:rFonts w:ascii="Times New Roman" w:hAnsi="Times New Roman"/>
                <w:sz w:val="24"/>
                <w:szCs w:val="24"/>
                <w:lang w:eastAsia="ru-RU"/>
              </w:rPr>
            </w:pPr>
            <w:r>
              <w:rPr>
                <w:rFonts w:ascii="Times New Roman" w:hAnsi="Times New Roman"/>
                <w:sz w:val="24"/>
                <w:szCs w:val="24"/>
              </w:rPr>
              <w:t>Услуга</w:t>
            </w:r>
            <w:r w:rsidRPr="00112BD9">
              <w:rPr>
                <w:rFonts w:ascii="Times New Roman" w:hAnsi="Times New Roman"/>
                <w:sz w:val="24"/>
                <w:szCs w:val="24"/>
              </w:rPr>
              <w:t xml:space="preserve"> по вулканизации и замене конвейерной ленты ленточных конвейеров ВС-01, ВС-03 поз.300-013</w:t>
            </w:r>
          </w:p>
        </w:tc>
        <w:tc>
          <w:tcPr>
            <w:tcW w:w="1418" w:type="dxa"/>
            <w:vAlign w:val="center"/>
          </w:tcPr>
          <w:p w14:paraId="722B672D" w14:textId="77777777" w:rsidR="00062B06" w:rsidRPr="00562602" w:rsidRDefault="00062B06" w:rsidP="00156D0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0622159F" w14:textId="77777777" w:rsidR="00062B06" w:rsidRPr="00562602" w:rsidRDefault="00062B06" w:rsidP="00156D0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4A43A5E" w14:textId="77777777" w:rsidR="00062B06" w:rsidRPr="00562602" w:rsidRDefault="00062B06" w:rsidP="00156D0F">
            <w:pPr>
              <w:jc w:val="center"/>
              <w:rPr>
                <w:rFonts w:ascii="Times New Roman" w:hAnsi="Times New Roman"/>
                <w:sz w:val="24"/>
                <w:szCs w:val="24"/>
              </w:rPr>
            </w:pPr>
            <w:r>
              <w:rPr>
                <w:rFonts w:ascii="Times New Roman" w:hAnsi="Times New Roman"/>
                <w:sz w:val="24"/>
                <w:szCs w:val="24"/>
              </w:rPr>
              <w:t>1 620 381,78</w:t>
            </w:r>
          </w:p>
        </w:tc>
        <w:tc>
          <w:tcPr>
            <w:tcW w:w="2551" w:type="dxa"/>
            <w:vAlign w:val="center"/>
          </w:tcPr>
          <w:p w14:paraId="0B601E8A" w14:textId="77777777" w:rsidR="00062B06" w:rsidRPr="00562602" w:rsidRDefault="00062B06" w:rsidP="00156D0F">
            <w:pPr>
              <w:jc w:val="center"/>
              <w:rPr>
                <w:rFonts w:ascii="Times New Roman" w:hAnsi="Times New Roman"/>
                <w:sz w:val="24"/>
                <w:szCs w:val="24"/>
              </w:rPr>
            </w:pPr>
            <w:r>
              <w:rPr>
                <w:rFonts w:ascii="Times New Roman" w:hAnsi="Times New Roman"/>
                <w:sz w:val="24"/>
                <w:szCs w:val="24"/>
              </w:rPr>
              <w:t>1 620 381,78</w:t>
            </w:r>
          </w:p>
        </w:tc>
      </w:tr>
      <w:tr w:rsidR="00062B06" w:rsidRPr="00562602" w14:paraId="3B5DB2F4" w14:textId="77777777" w:rsidTr="00156D0F">
        <w:trPr>
          <w:trHeight w:val="2372"/>
        </w:trPr>
        <w:tc>
          <w:tcPr>
            <w:tcW w:w="7088" w:type="dxa"/>
            <w:gridSpan w:val="5"/>
            <w:vAlign w:val="center"/>
          </w:tcPr>
          <w:p w14:paraId="313C7DDD" w14:textId="77777777" w:rsidR="00062B06" w:rsidRPr="00562602" w:rsidRDefault="00062B06" w:rsidP="00156D0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8B54ACB" w14:textId="77777777" w:rsidR="00062B06" w:rsidRPr="00562602" w:rsidRDefault="00062B06" w:rsidP="00156D0F">
            <w:pPr>
              <w:spacing w:after="0" w:line="240" w:lineRule="auto"/>
              <w:rPr>
                <w:rFonts w:ascii="Times New Roman" w:hAnsi="Times New Roman"/>
                <w:b/>
                <w:bCs/>
                <w:sz w:val="24"/>
                <w:szCs w:val="24"/>
              </w:rPr>
            </w:pPr>
            <w:r>
              <w:rPr>
                <w:rFonts w:ascii="Times New Roman" w:hAnsi="Times New Roman"/>
                <w:b/>
                <w:bCs/>
                <w:sz w:val="24"/>
                <w:szCs w:val="24"/>
              </w:rPr>
              <w:t>1 620 381,78</w:t>
            </w:r>
            <w:r w:rsidRPr="00562602">
              <w:rPr>
                <w:rFonts w:ascii="Times New Roman" w:hAnsi="Times New Roman"/>
                <w:b/>
                <w:bCs/>
                <w:sz w:val="24"/>
                <w:szCs w:val="24"/>
              </w:rPr>
              <w:t>рублей– в т.ч. НДС 20%</w:t>
            </w:r>
          </w:p>
          <w:p w14:paraId="5E034C56" w14:textId="77777777" w:rsidR="00062B06" w:rsidRPr="00562602" w:rsidRDefault="00062B06" w:rsidP="00156D0F">
            <w:pPr>
              <w:spacing w:after="0" w:line="240" w:lineRule="auto"/>
              <w:rPr>
                <w:rFonts w:ascii="Times New Roman" w:hAnsi="Times New Roman"/>
                <w:b/>
                <w:bCs/>
                <w:sz w:val="24"/>
                <w:szCs w:val="24"/>
              </w:rPr>
            </w:pPr>
            <w:r>
              <w:rPr>
                <w:rFonts w:ascii="Times New Roman" w:hAnsi="Times New Roman"/>
                <w:b/>
                <w:bCs/>
                <w:sz w:val="24"/>
                <w:szCs w:val="24"/>
              </w:rPr>
              <w:t>270 063,63</w:t>
            </w:r>
            <w:r w:rsidRPr="00562602">
              <w:rPr>
                <w:rFonts w:ascii="Times New Roman" w:hAnsi="Times New Roman"/>
                <w:b/>
                <w:bCs/>
                <w:sz w:val="24"/>
                <w:szCs w:val="24"/>
              </w:rPr>
              <w:t xml:space="preserve"> рублей – НДС 20%</w:t>
            </w:r>
          </w:p>
          <w:p w14:paraId="3F9467C4" w14:textId="77777777" w:rsidR="00062B06" w:rsidRPr="00672070" w:rsidRDefault="00062B06" w:rsidP="00156D0F">
            <w:pPr>
              <w:rPr>
                <w:rFonts w:ascii="Times New Roman" w:hAnsi="Times New Roman"/>
                <w:b/>
                <w:bCs/>
                <w:sz w:val="24"/>
                <w:szCs w:val="24"/>
              </w:rPr>
            </w:pPr>
            <w:r>
              <w:rPr>
                <w:rFonts w:ascii="Times New Roman" w:hAnsi="Times New Roman"/>
                <w:b/>
                <w:bCs/>
                <w:sz w:val="24"/>
                <w:szCs w:val="24"/>
              </w:rPr>
              <w:t xml:space="preserve">1 350 318,15 </w:t>
            </w:r>
            <w:r w:rsidRPr="00562602">
              <w:rPr>
                <w:rFonts w:ascii="Times New Roman" w:hAnsi="Times New Roman"/>
                <w:b/>
                <w:bCs/>
                <w:sz w:val="24"/>
                <w:szCs w:val="24"/>
              </w:rPr>
              <w:t>рублей –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D0493" w:rsidRPr="00562602" w14:paraId="5866A4D2" w14:textId="77777777" w:rsidTr="0099746F">
        <w:trPr>
          <w:trHeight w:val="441"/>
        </w:trPr>
        <w:tc>
          <w:tcPr>
            <w:tcW w:w="709" w:type="dxa"/>
            <w:vAlign w:val="center"/>
          </w:tcPr>
          <w:p w14:paraId="7F7D7F6D" w14:textId="77777777" w:rsidR="005D0493" w:rsidRPr="00562602" w:rsidRDefault="005D0493" w:rsidP="005D0493">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406C78C7" w:rsidR="005D0493" w:rsidRPr="00562602" w:rsidRDefault="00A003C3" w:rsidP="005D0493">
            <w:pPr>
              <w:rPr>
                <w:rFonts w:ascii="Times New Roman" w:hAnsi="Times New Roman"/>
                <w:sz w:val="24"/>
                <w:szCs w:val="24"/>
              </w:rPr>
            </w:pPr>
            <w:r w:rsidRPr="00112BD9">
              <w:rPr>
                <w:rFonts w:ascii="Times New Roman" w:hAnsi="Times New Roman"/>
                <w:sz w:val="24"/>
                <w:szCs w:val="24"/>
              </w:rPr>
              <w:t>Услуги по вулканизации и замене конвейерной ленты ленточных конвейеров ВС-01, ВС-03 поз.300-013</w:t>
            </w:r>
          </w:p>
        </w:tc>
        <w:tc>
          <w:tcPr>
            <w:tcW w:w="1984" w:type="dxa"/>
          </w:tcPr>
          <w:p w14:paraId="0795BA3E" w14:textId="77777777" w:rsidR="005D0493" w:rsidRDefault="005D0493" w:rsidP="005D0493">
            <w:pPr>
              <w:jc w:val="center"/>
              <w:rPr>
                <w:rFonts w:ascii="Times New Roman" w:hAnsi="Times New Roman"/>
                <w:sz w:val="24"/>
                <w:szCs w:val="24"/>
              </w:rPr>
            </w:pPr>
          </w:p>
        </w:tc>
        <w:tc>
          <w:tcPr>
            <w:tcW w:w="963" w:type="dxa"/>
            <w:vAlign w:val="center"/>
          </w:tcPr>
          <w:p w14:paraId="4E5E9D6F" w14:textId="1D7E0BC1" w:rsidR="005D0493" w:rsidRPr="00562602" w:rsidRDefault="005D0493" w:rsidP="005D0493">
            <w:pPr>
              <w:jc w:val="center"/>
              <w:rPr>
                <w:rFonts w:ascii="Times New Roman" w:hAnsi="Times New Roman"/>
                <w:sz w:val="24"/>
                <w:szCs w:val="24"/>
              </w:rPr>
            </w:pPr>
            <w:r>
              <w:rPr>
                <w:rFonts w:ascii="Times New Roman" w:hAnsi="Times New Roman"/>
                <w:sz w:val="24"/>
                <w:szCs w:val="24"/>
              </w:rPr>
              <w:t>услуга</w:t>
            </w:r>
          </w:p>
        </w:tc>
        <w:tc>
          <w:tcPr>
            <w:tcW w:w="1418" w:type="dxa"/>
            <w:vAlign w:val="center"/>
          </w:tcPr>
          <w:p w14:paraId="1ECA77E7" w14:textId="77777777" w:rsidR="005D0493" w:rsidRPr="00562602" w:rsidRDefault="005D0493" w:rsidP="005D0493">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5C0FC7" w:rsidRPr="005F0AB4" w14:paraId="298A9FDF" w14:textId="6135A12D" w:rsidTr="009F6B1F">
        <w:trPr>
          <w:trHeight w:val="211"/>
        </w:trPr>
        <w:tc>
          <w:tcPr>
            <w:tcW w:w="709" w:type="dxa"/>
          </w:tcPr>
          <w:p w14:paraId="5867AB14" w14:textId="77777777" w:rsidR="005C0FC7" w:rsidRPr="005F0AB4" w:rsidRDefault="005C0FC7" w:rsidP="005C0FC7">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06601929" w:rsidR="005C0FC7" w:rsidRPr="006D4575" w:rsidRDefault="007C5E07" w:rsidP="005C0FC7">
            <w:pPr>
              <w:rPr>
                <w:rFonts w:ascii="Times New Roman" w:hAnsi="Times New Roman"/>
                <w:sz w:val="18"/>
                <w:szCs w:val="18"/>
              </w:rPr>
            </w:pPr>
            <w:r w:rsidRPr="00112BD9">
              <w:rPr>
                <w:rFonts w:ascii="Times New Roman" w:hAnsi="Times New Roman"/>
                <w:sz w:val="24"/>
                <w:szCs w:val="24"/>
              </w:rPr>
              <w:t>Услуги по вулканизации и замене конвейерной ленты ленточных конвейеров ВС-01, ВС-03 поз.300-013</w:t>
            </w:r>
          </w:p>
        </w:tc>
        <w:tc>
          <w:tcPr>
            <w:tcW w:w="963" w:type="dxa"/>
            <w:vAlign w:val="center"/>
          </w:tcPr>
          <w:p w14:paraId="0E51EBF8" w14:textId="673F3A03" w:rsidR="005C0FC7" w:rsidRPr="006D4575" w:rsidRDefault="005C0FC7" w:rsidP="005C0FC7">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77D6427C" w14:textId="6FCBBF36" w:rsidR="005C0FC7" w:rsidRPr="006D4575" w:rsidRDefault="005C0FC7" w:rsidP="005C0FC7">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71C1947E" w14:textId="77777777" w:rsidR="005C0FC7" w:rsidRPr="005F0AB4" w:rsidRDefault="005C0FC7" w:rsidP="005C0FC7">
            <w:pPr>
              <w:jc w:val="center"/>
              <w:rPr>
                <w:rFonts w:ascii="Times New Roman" w:hAnsi="Times New Roman"/>
                <w:sz w:val="18"/>
                <w:szCs w:val="18"/>
              </w:rPr>
            </w:pPr>
          </w:p>
        </w:tc>
        <w:tc>
          <w:tcPr>
            <w:tcW w:w="1365" w:type="dxa"/>
            <w:vAlign w:val="center"/>
          </w:tcPr>
          <w:p w14:paraId="2A6A92F2" w14:textId="77777777" w:rsidR="005C0FC7" w:rsidRPr="005F0AB4" w:rsidRDefault="005C0FC7" w:rsidP="005C0FC7">
            <w:pPr>
              <w:jc w:val="center"/>
              <w:rPr>
                <w:rFonts w:ascii="Times New Roman" w:hAnsi="Times New Roman"/>
                <w:sz w:val="18"/>
                <w:szCs w:val="18"/>
              </w:rPr>
            </w:pPr>
          </w:p>
        </w:tc>
        <w:tc>
          <w:tcPr>
            <w:tcW w:w="1500" w:type="dxa"/>
            <w:vAlign w:val="center"/>
          </w:tcPr>
          <w:p w14:paraId="55941A6A" w14:textId="77777777" w:rsidR="005C0FC7" w:rsidRPr="005F0AB4" w:rsidRDefault="005C0FC7" w:rsidP="005C0FC7">
            <w:pPr>
              <w:jc w:val="center"/>
              <w:rPr>
                <w:rFonts w:ascii="Times New Roman" w:hAnsi="Times New Roman"/>
                <w:sz w:val="18"/>
                <w:szCs w:val="18"/>
              </w:rPr>
            </w:pPr>
          </w:p>
        </w:tc>
        <w:tc>
          <w:tcPr>
            <w:tcW w:w="1399" w:type="dxa"/>
            <w:vAlign w:val="center"/>
          </w:tcPr>
          <w:p w14:paraId="2DC63FCE" w14:textId="77777777" w:rsidR="005C0FC7" w:rsidRPr="005F0AB4" w:rsidRDefault="005C0FC7" w:rsidP="005C0FC7">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2676F5D1"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7C5E07">
        <w:rPr>
          <w:rFonts w:ascii="Times New Roman" w:hAnsi="Times New Roman"/>
          <w:b/>
          <w:sz w:val="24"/>
          <w:szCs w:val="24"/>
          <w:lang w:eastAsia="ru-RU"/>
        </w:rPr>
        <w:t>Оказание ус</w:t>
      </w:r>
      <w:r w:rsidR="007C5E07" w:rsidRPr="007C5E07">
        <w:rPr>
          <w:rFonts w:ascii="Times New Roman" w:hAnsi="Times New Roman"/>
          <w:b/>
          <w:sz w:val="24"/>
          <w:szCs w:val="24"/>
          <w:lang w:eastAsia="ru-RU"/>
        </w:rPr>
        <w:t>луг по вулканизации и замене конвейерной ленты ленточных конвейеров ВС-01, ВС-03 поз.300-013</w:t>
      </w:r>
      <w:r w:rsidR="00C171D2" w:rsidRPr="007C5E07">
        <w:rPr>
          <w:rFonts w:ascii="Times New Roman" w:hAnsi="Times New Roman"/>
          <w:b/>
          <w:sz w:val="24"/>
          <w:szCs w:val="24"/>
        </w:rPr>
        <w:t xml:space="preserve"> </w:t>
      </w:r>
      <w:r w:rsidR="00821CE3" w:rsidRPr="007C5E07">
        <w:rPr>
          <w:rFonts w:ascii="Times New Roman" w:hAnsi="Times New Roman"/>
          <w:b/>
          <w:sz w:val="24"/>
          <w:szCs w:val="24"/>
        </w:rPr>
        <w:t xml:space="preserve">для нужд </w:t>
      </w:r>
      <w:r w:rsidR="009E2F9C" w:rsidRPr="007C5E07">
        <w:rPr>
          <w:rFonts w:ascii="Times New Roman" w:hAnsi="Times New Roman"/>
          <w:b/>
          <w:sz w:val="24"/>
          <w:szCs w:val="24"/>
        </w:rPr>
        <w:t>филиала</w:t>
      </w:r>
      <w:r w:rsidR="002454C7" w:rsidRPr="007C5E07">
        <w:rPr>
          <w:rFonts w:ascii="Times New Roman" w:hAnsi="Times New Roman"/>
          <w:b/>
          <w:sz w:val="24"/>
          <w:szCs w:val="24"/>
        </w:rPr>
        <w:t xml:space="preserve"> «Тюменский НПЗ» (г. Тюмень)</w:t>
      </w:r>
      <w:r w:rsidR="009E2F9C" w:rsidRPr="007C5E07">
        <w:rPr>
          <w:rFonts w:ascii="Times New Roman" w:hAnsi="Times New Roman"/>
          <w:b/>
          <w:sz w:val="24"/>
          <w:szCs w:val="24"/>
        </w:rPr>
        <w:t>.</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2F32192B"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DD6021" w:rsidRPr="00DD6021">
        <w:rPr>
          <w:rFonts w:ascii="Times New Roman" w:eastAsia="Calibri" w:hAnsi="Times New Roman"/>
          <w:b/>
          <w:bCs/>
          <w:sz w:val="24"/>
          <w:szCs w:val="24"/>
          <w:lang w:eastAsia="en-US"/>
        </w:rPr>
        <w:t>Апрель-май 2025г. Точные даты выполнения согласовываются с Заказчиком</w:t>
      </w:r>
      <w:r w:rsidR="00C171D2">
        <w:rPr>
          <w:rFonts w:ascii="Times New Roman" w:eastAsia="Calibri" w:hAnsi="Times New Roman"/>
          <w:sz w:val="24"/>
          <w:szCs w:val="24"/>
          <w:lang w:eastAsia="en-US"/>
        </w:rPr>
        <w:t>.</w:t>
      </w:r>
      <w:r w:rsidR="00C171D2" w:rsidRPr="00C171D2">
        <w:rPr>
          <w:rFonts w:ascii="Times New Roman" w:eastAsia="Calibri" w:hAnsi="Times New Roman"/>
          <w:sz w:val="24"/>
          <w:szCs w:val="24"/>
          <w:lang w:eastAsia="en-US"/>
        </w:rPr>
        <w:t xml:space="preserve"> </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BA37DC">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06"/>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18"/>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07"/>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3C3"/>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21"/>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A97"/>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6E7"/>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62</Pages>
  <Words>21090</Words>
  <Characters>120217</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2025-02-27T05:22:00Z</dcterms:modified>
</cp:coreProperties>
</file>