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DD503D" w:rsidRDefault="00D14984" w:rsidP="00DD503D">
      <w:pPr>
        <w:pStyle w:val="a7"/>
        <w:numPr>
          <w:ilvl w:val="1"/>
          <w:numId w:val="27"/>
        </w:numPr>
        <w:tabs>
          <w:tab w:val="left" w:pos="-3740"/>
        </w:tabs>
        <w:ind w:left="0" w:firstLine="0"/>
        <w:jc w:val="both"/>
        <w:rPr>
          <w:rFonts w:ascii="Times New Roman" w:eastAsia="Times New Roman" w:hAnsi="Times New Roman" w:cs="Times New Roman"/>
          <w:sz w:val="22"/>
          <w:szCs w:val="22"/>
        </w:rPr>
      </w:pPr>
      <w:r w:rsidRPr="00E7240A">
        <w:rPr>
          <w:rFonts w:ascii="Times New Roman" w:eastAsia="Times New Roman" w:hAnsi="Times New Roman" w:cs="Times New Roman"/>
          <w:sz w:val="22"/>
          <w:szCs w:val="22"/>
        </w:rPr>
        <w:t xml:space="preserve">По условиям настоящего Договора </w:t>
      </w:r>
      <w:r w:rsidR="00B45092" w:rsidRPr="00E7240A">
        <w:rPr>
          <w:rFonts w:ascii="Times New Roman" w:eastAsia="Times New Roman" w:hAnsi="Times New Roman" w:cs="Times New Roman"/>
          <w:sz w:val="22"/>
          <w:szCs w:val="22"/>
        </w:rPr>
        <w:t>Заказчик поручает</w:t>
      </w:r>
      <w:r w:rsidRPr="00E7240A">
        <w:rPr>
          <w:rFonts w:ascii="Times New Roman" w:eastAsia="Times New Roman" w:hAnsi="Times New Roman" w:cs="Times New Roman"/>
          <w:sz w:val="22"/>
          <w:szCs w:val="22"/>
        </w:rPr>
        <w:t>, а</w:t>
      </w:r>
      <w:r w:rsidR="00693F55" w:rsidRPr="00E7240A">
        <w:rPr>
          <w:rFonts w:ascii="Times New Roman" w:eastAsia="Times New Roman" w:hAnsi="Times New Roman" w:cs="Times New Roman"/>
          <w:sz w:val="22"/>
          <w:szCs w:val="22"/>
        </w:rPr>
        <w:t xml:space="preserve"> Исполнитель</w:t>
      </w:r>
      <w:r w:rsidRPr="00E7240A">
        <w:rPr>
          <w:rFonts w:ascii="Times New Roman" w:eastAsia="Times New Roman" w:hAnsi="Times New Roman" w:cs="Times New Roman"/>
          <w:sz w:val="22"/>
          <w:szCs w:val="22"/>
        </w:rPr>
        <w:t xml:space="preserve"> принимает на себя обязательства</w:t>
      </w:r>
      <w:r w:rsidR="00693F55" w:rsidRPr="00E7240A">
        <w:rPr>
          <w:rFonts w:ascii="Times New Roman" w:eastAsia="Times New Roman" w:hAnsi="Times New Roman" w:cs="Times New Roman"/>
          <w:sz w:val="22"/>
          <w:szCs w:val="22"/>
        </w:rPr>
        <w:t xml:space="preserve"> оказать</w:t>
      </w:r>
      <w:r w:rsidR="00E7240A" w:rsidRPr="00E7240A">
        <w:rPr>
          <w:rFonts w:ascii="Times New Roman" w:eastAsia="Times New Roman" w:hAnsi="Times New Roman" w:cs="Times New Roman"/>
          <w:sz w:val="22"/>
          <w:szCs w:val="22"/>
        </w:rPr>
        <w:t xml:space="preserve"> </w:t>
      </w:r>
      <w:r w:rsidR="00D96505" w:rsidRPr="00E7240A">
        <w:rPr>
          <w:rFonts w:ascii="Times New Roman" w:eastAsia="Times New Roman" w:hAnsi="Times New Roman" w:cs="Times New Roman"/>
          <w:sz w:val="22"/>
          <w:szCs w:val="22"/>
        </w:rPr>
        <w:t>у</w:t>
      </w:r>
      <w:r w:rsidR="00C4434C" w:rsidRPr="00E7240A">
        <w:rPr>
          <w:rFonts w:ascii="Times New Roman" w:eastAsia="Times New Roman" w:hAnsi="Times New Roman" w:cs="Times New Roman"/>
          <w:sz w:val="22"/>
          <w:szCs w:val="22"/>
        </w:rPr>
        <w:t>слуги</w:t>
      </w:r>
      <w:r w:rsidR="00DD503D" w:rsidRPr="00DD503D">
        <w:rPr>
          <w:rFonts w:ascii="Times New Roman" w:eastAsia="Times New Roman" w:hAnsi="Times New Roman" w:cs="Times New Roman"/>
          <w:sz w:val="22"/>
          <w:szCs w:val="22"/>
        </w:rPr>
        <w:t xml:space="preserve"> </w:t>
      </w:r>
      <w:r w:rsidR="00DD503D" w:rsidRPr="00E7240A">
        <w:rPr>
          <w:rFonts w:ascii="Times New Roman" w:eastAsia="Times New Roman" w:hAnsi="Times New Roman" w:cs="Times New Roman"/>
          <w:sz w:val="22"/>
          <w:szCs w:val="22"/>
        </w:rPr>
        <w:t>по восстановлению параллельности поверхностей уплотнения корпуса и распределительной камеры</w:t>
      </w:r>
      <w:r w:rsidR="00DD503D">
        <w:rPr>
          <w:rFonts w:ascii="Times New Roman" w:eastAsia="Times New Roman" w:hAnsi="Times New Roman" w:cs="Times New Roman"/>
          <w:sz w:val="22"/>
          <w:szCs w:val="22"/>
        </w:rPr>
        <w:t xml:space="preserve">, а также </w:t>
      </w:r>
      <w:r w:rsidR="00DD503D" w:rsidRPr="00DD503D">
        <w:rPr>
          <w:rFonts w:ascii="Times New Roman" w:eastAsia="Times New Roman" w:hAnsi="Times New Roman" w:cs="Times New Roman"/>
          <w:sz w:val="22"/>
          <w:szCs w:val="22"/>
        </w:rPr>
        <w:t>поверхностей уплотнения крышки и распределительной камеры</w:t>
      </w:r>
      <w:r w:rsidR="00DD503D">
        <w:rPr>
          <w:rFonts w:ascii="Times New Roman" w:eastAsia="Times New Roman" w:hAnsi="Times New Roman" w:cs="Times New Roman"/>
          <w:sz w:val="22"/>
          <w:szCs w:val="22"/>
        </w:rPr>
        <w:t xml:space="preserve"> </w:t>
      </w:r>
      <w:r w:rsidR="00DD503D" w:rsidRPr="00DD503D">
        <w:rPr>
          <w:rFonts w:ascii="Times New Roman" w:eastAsia="Times New Roman" w:hAnsi="Times New Roman" w:cs="Times New Roman"/>
          <w:sz w:val="22"/>
          <w:szCs w:val="22"/>
        </w:rPr>
        <w:t>(далее – услуги)</w:t>
      </w:r>
      <w:r w:rsidR="00DD503D">
        <w:rPr>
          <w:rFonts w:ascii="Times New Roman" w:eastAsia="Times New Roman" w:hAnsi="Times New Roman" w:cs="Times New Roman"/>
          <w:sz w:val="22"/>
          <w:szCs w:val="22"/>
        </w:rPr>
        <w:t xml:space="preserve"> объектов</w:t>
      </w:r>
      <w:r w:rsidR="00DD503D" w:rsidRPr="00E7240A">
        <w:rPr>
          <w:rFonts w:ascii="Times New Roman" w:eastAsia="Times New Roman" w:hAnsi="Times New Roman" w:cs="Times New Roman"/>
          <w:sz w:val="22"/>
          <w:szCs w:val="22"/>
        </w:rPr>
        <w:t xml:space="preserve"> основных средств</w:t>
      </w:r>
      <w:r w:rsidR="00DD503D">
        <w:rPr>
          <w:rFonts w:ascii="Times New Roman" w:eastAsia="Times New Roman" w:hAnsi="Times New Roman" w:cs="Times New Roman"/>
          <w:sz w:val="22"/>
          <w:szCs w:val="22"/>
        </w:rPr>
        <w:t>, поименованных в перечне объектов (приложение №2 к Договору)</w:t>
      </w:r>
      <w:r w:rsidRPr="00DD503D">
        <w:rPr>
          <w:rFonts w:ascii="Times New Roman" w:eastAsia="Times New Roman" w:hAnsi="Times New Roman" w:cs="Times New Roman"/>
          <w:sz w:val="22"/>
          <w:szCs w:val="22"/>
        </w:rPr>
        <w:t>, а</w:t>
      </w:r>
      <w:r w:rsidR="00B45092" w:rsidRPr="00DD503D">
        <w:rPr>
          <w:rFonts w:ascii="Times New Roman" w:eastAsia="Times New Roman" w:hAnsi="Times New Roman" w:cs="Times New Roman"/>
          <w:sz w:val="22"/>
          <w:szCs w:val="22"/>
        </w:rPr>
        <w:t xml:space="preserve"> Заказчик обязуется принять и оплатить эти услуги</w:t>
      </w:r>
      <w:r w:rsidR="00693F55" w:rsidRPr="00DD503D">
        <w:rPr>
          <w:rFonts w:ascii="Times New Roman" w:eastAsia="Times New Roman" w:hAnsi="Times New Roman" w:cs="Times New Roman"/>
          <w:sz w:val="22"/>
          <w:szCs w:val="22"/>
        </w:rPr>
        <w:t xml:space="preserve"> в порядке,</w:t>
      </w:r>
      <w:r w:rsidRPr="00DD503D">
        <w:rPr>
          <w:rFonts w:ascii="Times New Roman" w:eastAsia="Times New Roman" w:hAnsi="Times New Roman" w:cs="Times New Roman"/>
          <w:sz w:val="22"/>
          <w:szCs w:val="22"/>
        </w:rPr>
        <w:t xml:space="preserve"> </w:t>
      </w:r>
      <w:r w:rsidR="00A510EA" w:rsidRPr="00DD503D">
        <w:rPr>
          <w:rFonts w:ascii="Times New Roman" w:eastAsia="Times New Roman" w:hAnsi="Times New Roman" w:cs="Times New Roman"/>
          <w:sz w:val="22"/>
          <w:szCs w:val="22"/>
        </w:rPr>
        <w:t>сроки</w:t>
      </w:r>
      <w:r w:rsidR="00693F55" w:rsidRPr="00DD503D">
        <w:rPr>
          <w:rFonts w:ascii="Times New Roman" w:eastAsia="Times New Roman" w:hAnsi="Times New Roman" w:cs="Times New Roman"/>
          <w:sz w:val="22"/>
          <w:szCs w:val="22"/>
        </w:rPr>
        <w:t xml:space="preserve"> и на условиях</w:t>
      </w:r>
      <w:r w:rsidR="00A510EA" w:rsidRPr="00DD503D">
        <w:rPr>
          <w:rFonts w:ascii="Times New Roman" w:eastAsia="Times New Roman" w:hAnsi="Times New Roman" w:cs="Times New Roman"/>
          <w:sz w:val="22"/>
          <w:szCs w:val="22"/>
        </w:rPr>
        <w:t>,</w:t>
      </w:r>
      <w:r w:rsidR="00693F55" w:rsidRPr="00DD503D">
        <w:rPr>
          <w:rFonts w:ascii="Times New Roman" w:eastAsia="Times New Roman" w:hAnsi="Times New Roman" w:cs="Times New Roman"/>
          <w:sz w:val="22"/>
          <w:szCs w:val="22"/>
        </w:rPr>
        <w:t xml:space="preserve"> предусмотренных</w:t>
      </w:r>
      <w:r w:rsidRPr="00DD503D">
        <w:rPr>
          <w:rFonts w:ascii="Times New Roman" w:eastAsia="Times New Roman" w:hAnsi="Times New Roman" w:cs="Times New Roman"/>
          <w:sz w:val="22"/>
          <w:szCs w:val="22"/>
        </w:rPr>
        <w:t xml:space="preserve"> </w:t>
      </w:r>
      <w:r w:rsidR="00524B74" w:rsidRPr="00DD503D">
        <w:rPr>
          <w:rFonts w:ascii="Times New Roman" w:eastAsia="Times New Roman" w:hAnsi="Times New Roman" w:cs="Times New Roman"/>
          <w:sz w:val="22"/>
          <w:szCs w:val="22"/>
        </w:rPr>
        <w:t>настоящим Договором</w:t>
      </w:r>
      <w:r w:rsidR="00B45092" w:rsidRPr="00DD503D">
        <w:rPr>
          <w:rFonts w:ascii="Times New Roman" w:eastAsia="Times New Roman" w:hAnsi="Times New Roman" w:cs="Times New Roman"/>
          <w:sz w:val="22"/>
          <w:szCs w:val="22"/>
        </w:rPr>
        <w:t>.</w:t>
      </w:r>
      <w:r w:rsidRPr="00DD503D">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w:t>
      </w:r>
      <w:r w:rsidR="001823A1" w:rsidRPr="000045D5">
        <w:rPr>
          <w:rFonts w:ascii="Times New Roman" w:eastAsia="Times New Roman" w:hAnsi="Times New Roman" w:cs="Times New Roman"/>
          <w:sz w:val="22"/>
          <w:szCs w:val="22"/>
        </w:rPr>
        <w:t>услуг согласовываются</w:t>
      </w:r>
      <w:r w:rsidR="00524B74" w:rsidRPr="000045D5">
        <w:rPr>
          <w:rFonts w:ascii="Times New Roman" w:eastAsia="Times New Roman" w:hAnsi="Times New Roman" w:cs="Times New Roman"/>
          <w:sz w:val="22"/>
          <w:szCs w:val="22"/>
        </w:rPr>
        <w:t xml:space="preserve">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7A1FCF">
        <w:rPr>
          <w:rFonts w:ascii="Times New Roman" w:eastAsia="Times New Roman" w:hAnsi="Times New Roman" w:cs="Times New Roman"/>
          <w:sz w:val="22"/>
          <w:szCs w:val="22"/>
        </w:rPr>
        <w:t>.1-1.5</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1823A1" w:rsidRDefault="00E97F89" w:rsidP="00E97F89">
      <w:pPr>
        <w:autoSpaceDE w:val="0"/>
        <w:autoSpaceDN w:val="0"/>
        <w:adjustRightInd w:val="0"/>
        <w:jc w:val="both"/>
        <w:rPr>
          <w:rFonts w:ascii="Times New Roman" w:hAnsi="Times New Roman" w:cs="Times New Roman"/>
          <w:sz w:val="22"/>
          <w:szCs w:val="22"/>
        </w:rPr>
      </w:pPr>
      <w:r w:rsidRPr="001823A1">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1823A1" w:rsidRDefault="00524B74" w:rsidP="00E97F89">
      <w:pPr>
        <w:autoSpaceDE w:val="0"/>
        <w:autoSpaceDN w:val="0"/>
        <w:adjustRightInd w:val="0"/>
        <w:jc w:val="both"/>
        <w:rPr>
          <w:rFonts w:ascii="Times New Roman" w:hAnsi="Times New Roman" w:cs="Times New Roman"/>
          <w:sz w:val="22"/>
          <w:szCs w:val="22"/>
        </w:rPr>
      </w:pPr>
      <w:r w:rsidRPr="001823A1">
        <w:rPr>
          <w:rFonts w:ascii="Times New Roman" w:hAnsi="Times New Roman" w:cs="Times New Roman"/>
          <w:sz w:val="22"/>
          <w:szCs w:val="22"/>
        </w:rPr>
        <w:t>2.1.5. При оказании услуг на территории Объектов Заказчика с</w:t>
      </w:r>
      <w:r w:rsidR="003C443A" w:rsidRPr="001823A1">
        <w:rPr>
          <w:rFonts w:ascii="Times New Roman" w:hAnsi="Times New Roman" w:cs="Times New Roman"/>
          <w:sz w:val="22"/>
          <w:szCs w:val="22"/>
        </w:rPr>
        <w:t>облюдать требования П 14.02-2024</w:t>
      </w:r>
      <w:r w:rsidRPr="001823A1">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1823A1">
        <w:rPr>
          <w:rFonts w:ascii="Times New Roman" w:hAnsi="Times New Roman" w:cs="Times New Roman"/>
          <w:sz w:val="22"/>
          <w:szCs w:val="22"/>
        </w:rPr>
        <w:t>мов на объектах Филиала ООО «РИ-</w:t>
      </w:r>
      <w:r w:rsidRPr="001823A1">
        <w:rPr>
          <w:rFonts w:ascii="Times New Roman" w:hAnsi="Times New Roman" w:cs="Times New Roman"/>
          <w:sz w:val="22"/>
          <w:szCs w:val="22"/>
        </w:rPr>
        <w:t>ИНВЕСТ» - «Т</w:t>
      </w:r>
      <w:r w:rsidR="003C443A" w:rsidRPr="001823A1">
        <w:rPr>
          <w:rFonts w:ascii="Times New Roman" w:hAnsi="Times New Roman" w:cs="Times New Roman"/>
          <w:sz w:val="22"/>
          <w:szCs w:val="22"/>
        </w:rPr>
        <w:t xml:space="preserve">юменский </w:t>
      </w:r>
      <w:r w:rsidRPr="001823A1">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1823A1">
        <w:rPr>
          <w:rFonts w:ascii="Times New Roman" w:hAnsi="Times New Roman" w:cs="Times New Roman"/>
          <w:sz w:val="22"/>
          <w:szCs w:val="22"/>
        </w:rPr>
        <w:t>2.1.6. При оказании услуг на опасных производственных Объектах Заказчика,</w:t>
      </w:r>
      <w:r w:rsidRPr="00DC226C">
        <w:rPr>
          <w:sz w:val="22"/>
          <w:szCs w:val="22"/>
        </w:rPr>
        <w:t xml:space="preserve">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w:t>
      </w:r>
      <w:r w:rsidRPr="00DC226C">
        <w:rPr>
          <w:rFonts w:ascii="Times New Roman" w:hAnsi="Times New Roman" w:cs="Times New Roman"/>
          <w:sz w:val="22"/>
          <w:szCs w:val="22"/>
        </w:rPr>
        <w:lastRenderedPageBreak/>
        <w:t xml:space="preserve">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w:t>
      </w:r>
      <w:r w:rsidR="00A62D8C">
        <w:rPr>
          <w:rFonts w:ascii="Times New Roman" w:eastAsia="Times New Roman" w:hAnsi="Times New Roman" w:cs="Times New Roman"/>
          <w:sz w:val="22"/>
          <w:szCs w:val="22"/>
        </w:rPr>
        <w:t>____________) в том числе НДС 22</w:t>
      </w:r>
      <w:r w:rsidR="00C021B4" w:rsidRPr="000045D5">
        <w:rPr>
          <w:rFonts w:ascii="Times New Roman" w:eastAsia="Times New Roman" w:hAnsi="Times New Roman" w:cs="Times New Roman"/>
          <w:sz w:val="22"/>
          <w:szCs w:val="22"/>
        </w:rPr>
        <w:t>%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w:t>
      </w:r>
      <w:r w:rsidR="0051553F" w:rsidRPr="000045D5">
        <w:rPr>
          <w:rFonts w:ascii="Times New Roman" w:hAnsi="Times New Roman" w:cs="Times New Roman"/>
          <w:sz w:val="22"/>
          <w:szCs w:val="22"/>
        </w:rPr>
        <w:lastRenderedPageBreak/>
        <w:t>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w:t>
      </w:r>
      <w:r w:rsidRPr="00D1454A">
        <w:rPr>
          <w:rFonts w:ascii="Times New Roman" w:eastAsia="Times New Roman" w:hAnsi="Times New Roman" w:cs="Times New Roman"/>
          <w:bCs/>
          <w:color w:val="auto"/>
          <w:sz w:val="22"/>
          <w:szCs w:val="22"/>
        </w:rPr>
        <w:lastRenderedPageBreak/>
        <w:t>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w:t>
      </w:r>
      <w:r w:rsidRPr="00DB7210">
        <w:rPr>
          <w:rFonts w:ascii="Times New Roman" w:eastAsia="Times New Roman" w:hAnsi="Times New Roman" w:cs="Times New Roman"/>
          <w:bCs/>
          <w:color w:val="auto"/>
          <w:sz w:val="22"/>
          <w:szCs w:val="22"/>
        </w:rPr>
        <w:lastRenderedPageBreak/>
        <w:t xml:space="preserve">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w:t>
      </w:r>
      <w:r w:rsidR="000A0A0E" w:rsidRPr="000045D5">
        <w:rPr>
          <w:rFonts w:ascii="Times New Roman" w:hAnsi="Times New Roman" w:cs="Times New Roman"/>
          <w:sz w:val="22"/>
          <w:szCs w:val="22"/>
        </w:rPr>
        <w:lastRenderedPageBreak/>
        <w:t>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w:t>
      </w:r>
      <w:r w:rsidR="000A0A0E" w:rsidRPr="000045D5">
        <w:rPr>
          <w:rFonts w:ascii="Times New Roman" w:hAnsi="Times New Roman" w:cs="Times New Roman"/>
          <w:sz w:val="22"/>
          <w:szCs w:val="22"/>
        </w:rPr>
        <w:lastRenderedPageBreak/>
        <w:t xml:space="preserve">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8"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w:t>
      </w:r>
      <w:r w:rsidRPr="00843F2D">
        <w:rPr>
          <w:rFonts w:ascii="Times New Roman" w:hAnsi="Times New Roman" w:cs="Times New Roman"/>
          <w:sz w:val="22"/>
          <w:szCs w:val="22"/>
        </w:rPr>
        <w:lastRenderedPageBreak/>
        <w:t xml:space="preserve">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9"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 xml:space="preserve">.9.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w:t>
      </w:r>
      <w:r w:rsidR="00A326D1" w:rsidRPr="000045D5">
        <w:rPr>
          <w:rFonts w:ascii="Times New Roman" w:hAnsi="Times New Roman" w:cs="Times New Roman"/>
          <w:bCs/>
          <w:sz w:val="22"/>
          <w:szCs w:val="22"/>
          <w:lang w:eastAsia="x-none"/>
        </w:rPr>
        <w:lastRenderedPageBreak/>
        <w:t>(требование),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Default="00DD503D"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Приложения</w:t>
      </w:r>
      <w:r w:rsidR="00A326D1" w:rsidRPr="000045D5">
        <w:rPr>
          <w:rFonts w:ascii="Times New Roman" w:hAnsi="Times New Roman" w:cs="Times New Roman"/>
          <w:bCs/>
          <w:sz w:val="22"/>
          <w:szCs w:val="22"/>
          <w:lang w:eastAsia="x-none"/>
        </w:rPr>
        <w:t xml:space="preserve"> №1</w:t>
      </w:r>
      <w:r w:rsidR="00A62D8C">
        <w:rPr>
          <w:rFonts w:ascii="Times New Roman" w:hAnsi="Times New Roman" w:cs="Times New Roman"/>
          <w:bCs/>
          <w:sz w:val="22"/>
          <w:szCs w:val="22"/>
          <w:lang w:eastAsia="x-none"/>
        </w:rPr>
        <w:t>.1-1.4</w:t>
      </w:r>
      <w:r w:rsidR="00B404D4" w:rsidRPr="000045D5">
        <w:rPr>
          <w:rFonts w:ascii="Times New Roman" w:hAnsi="Times New Roman" w:cs="Times New Roman"/>
          <w:bCs/>
          <w:sz w:val="22"/>
          <w:szCs w:val="22"/>
          <w:lang w:eastAsia="x-none"/>
        </w:rPr>
        <w:t xml:space="preserve"> -  </w:t>
      </w:r>
      <w:r>
        <w:rPr>
          <w:rFonts w:ascii="Times New Roman" w:hAnsi="Times New Roman" w:cs="Times New Roman"/>
          <w:bCs/>
          <w:sz w:val="22"/>
          <w:szCs w:val="22"/>
          <w:lang w:eastAsia="x-none"/>
        </w:rPr>
        <w:t>Технические задания</w:t>
      </w:r>
      <w:r w:rsidR="00B404D4" w:rsidRPr="000045D5">
        <w:rPr>
          <w:rFonts w:ascii="Times New Roman" w:hAnsi="Times New Roman" w:cs="Times New Roman"/>
          <w:bCs/>
          <w:sz w:val="22"/>
          <w:szCs w:val="22"/>
          <w:lang w:eastAsia="x-none"/>
        </w:rPr>
        <w:t>.</w:t>
      </w:r>
    </w:p>
    <w:p w:rsidR="00DD503D" w:rsidRPr="000045D5" w:rsidRDefault="00DD503D"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Перечень объектов.</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10"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A62D8C" w:rsidRDefault="00A62D8C"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DD503D" w:rsidRDefault="00DD503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r w:rsidR="00C10D92">
        <w:rPr>
          <w:rFonts w:ascii="Times New Roman" w:eastAsiaTheme="minorHAnsi" w:hAnsi="Times New Roman" w:cs="Times New Roman"/>
          <w:b/>
          <w:color w:val="auto"/>
          <w:sz w:val="22"/>
          <w:szCs w:val="22"/>
          <w:lang w:eastAsia="en-US"/>
        </w:rPr>
        <w:t>.1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417A3" w:rsidRPr="00D1593E"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5417A3" w:rsidRPr="00983C52"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5417A3" w:rsidRPr="005417A3" w:rsidTr="00E342C7">
        <w:tc>
          <w:tcPr>
            <w:tcW w:w="2624" w:type="dxa"/>
          </w:tcPr>
          <w:p w:rsidR="005417A3" w:rsidRPr="005417A3" w:rsidRDefault="005417A3" w:rsidP="005417A3">
            <w:pPr>
              <w:pStyle w:val="a7"/>
              <w:widowControl/>
              <w:numPr>
                <w:ilvl w:val="0"/>
                <w:numId w:val="29"/>
              </w:numPr>
              <w:shd w:val="clear" w:color="auto" w:fill="FFFFFF"/>
              <w:ind w:left="455" w:hanging="406"/>
              <w:rPr>
                <w:rFonts w:ascii="Times New Roman" w:eastAsia="Times New Roman" w:hAnsi="Times New Roman" w:cs="Times New Roman"/>
                <w:color w:val="auto"/>
              </w:rPr>
            </w:pPr>
            <w:r w:rsidRPr="005417A3">
              <w:rPr>
                <w:rFonts w:ascii="Times New Roman" w:eastAsia="Times New Roman" w:hAnsi="Times New Roman" w:cs="Times New Roman"/>
                <w:color w:val="auto"/>
              </w:rPr>
              <w:t>Предприятие-Заказчик</w:t>
            </w:r>
          </w:p>
        </w:tc>
        <w:tc>
          <w:tcPr>
            <w:tcW w:w="7766" w:type="dxa"/>
          </w:tcPr>
          <w:p w:rsidR="005417A3" w:rsidRPr="005417A3" w:rsidRDefault="00A62D8C" w:rsidP="00A62D8C">
            <w:pPr>
              <w:widowControl/>
              <w:shd w:val="clear" w:color="auto" w:fill="FFFFFF"/>
              <w:tabs>
                <w:tab w:val="left" w:pos="459"/>
              </w:tabs>
              <w:rPr>
                <w:rFonts w:ascii="Times New Roman" w:eastAsia="Times New Roman" w:hAnsi="Times New Roman" w:cs="Times New Roman"/>
                <w:color w:val="auto"/>
              </w:rPr>
            </w:pPr>
            <w:r>
              <w:rPr>
                <w:rFonts w:ascii="Times New Roman" w:eastAsia="Times New Roman" w:hAnsi="Times New Roman" w:cs="Times New Roman"/>
                <w:color w:val="auto"/>
              </w:rPr>
              <w:t>ООО «РИ-ИНВЕСТ»</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Основание для выполнения</w:t>
            </w:r>
          </w:p>
        </w:tc>
        <w:tc>
          <w:tcPr>
            <w:tcW w:w="7766" w:type="dxa"/>
          </w:tcPr>
          <w:p w:rsidR="005417A3" w:rsidRPr="005417A3" w:rsidRDefault="005417A3" w:rsidP="00A62D8C">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Дефектная ведомость.</w:t>
            </w:r>
          </w:p>
          <w:p w:rsidR="005417A3" w:rsidRPr="005417A3" w:rsidRDefault="005417A3" w:rsidP="00A62D8C">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График проведения планового ремонта установок на 2026 год.</w:t>
            </w:r>
          </w:p>
        </w:tc>
      </w:tr>
      <w:tr w:rsidR="005417A3" w:rsidRPr="005417A3" w:rsidTr="00E342C7">
        <w:trPr>
          <w:trHeight w:val="848"/>
        </w:trPr>
        <w:tc>
          <w:tcPr>
            <w:tcW w:w="2624" w:type="dxa"/>
          </w:tcPr>
          <w:p w:rsidR="005417A3" w:rsidRPr="005417A3" w:rsidRDefault="005417A3" w:rsidP="005417A3">
            <w:pPr>
              <w:widowControl/>
              <w:numPr>
                <w:ilvl w:val="0"/>
                <w:numId w:val="29"/>
              </w:numPr>
              <w:shd w:val="clear" w:color="auto" w:fill="FFFFFF"/>
              <w:tabs>
                <w:tab w:val="num" w:pos="532"/>
              </w:tabs>
              <w:spacing w:after="200"/>
              <w:ind w:hanging="396"/>
              <w:rPr>
                <w:rFonts w:ascii="Times New Roman" w:eastAsia="Calibri" w:hAnsi="Times New Roman" w:cs="Times New Roman"/>
                <w:color w:val="auto"/>
                <w:lang w:eastAsia="en-US"/>
              </w:rPr>
            </w:pPr>
            <w:r w:rsidRPr="005417A3">
              <w:rPr>
                <w:rFonts w:ascii="Times New Roman" w:eastAsia="Calibri" w:hAnsi="Times New Roman" w:cs="Times New Roman"/>
                <w:color w:val="auto"/>
                <w:lang w:eastAsia="en-US"/>
              </w:rPr>
              <w:t>Наименование объекта и место расположения</w:t>
            </w:r>
          </w:p>
        </w:tc>
        <w:tc>
          <w:tcPr>
            <w:tcW w:w="7766" w:type="dxa"/>
          </w:tcPr>
          <w:p w:rsidR="005417A3" w:rsidRPr="005417A3" w:rsidRDefault="005417A3" w:rsidP="00A62D8C">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5417A3">
              <w:rPr>
                <w:rFonts w:ascii="Times New Roman" w:eastAsia="Times New Roman" w:hAnsi="Times New Roman" w:cs="Times New Roman"/>
                <w:color w:val="auto"/>
              </w:rPr>
              <w:t>г.о</w:t>
            </w:r>
            <w:proofErr w:type="spellEnd"/>
            <w:r w:rsidRPr="005417A3">
              <w:rPr>
                <w:rFonts w:ascii="Times New Roman" w:eastAsia="Times New Roman" w:hAnsi="Times New Roman" w:cs="Times New Roman"/>
                <w:color w:val="auto"/>
              </w:rPr>
              <w:t>. город Тюмень, г. Тюмень, тер. Автодороги тракт Старый Тобольский, км 6-ой, д.20</w:t>
            </w:r>
          </w:p>
          <w:p w:rsidR="005417A3" w:rsidRPr="005417A3" w:rsidRDefault="005417A3" w:rsidP="00A62D8C">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Место расположения: установка глубокой переработки мазута ТЦПТО№3.</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Краткая характеристика объекта </w:t>
            </w:r>
          </w:p>
        </w:tc>
        <w:tc>
          <w:tcPr>
            <w:tcW w:w="7766" w:type="dxa"/>
            <w:tcBorders>
              <w:bottom w:val="single" w:sz="4" w:space="0" w:color="auto"/>
            </w:tcBorders>
          </w:tcPr>
          <w:p w:rsidR="005417A3" w:rsidRPr="005417A3" w:rsidRDefault="005417A3" w:rsidP="00A62D8C">
            <w:pPr>
              <w:widowControl/>
              <w:shd w:val="clear" w:color="auto" w:fill="FFFFFF"/>
              <w:tabs>
                <w:tab w:val="left" w:pos="459"/>
              </w:tabs>
              <w:rPr>
                <w:rFonts w:ascii="Times New Roman" w:eastAsia="Times New Roman" w:hAnsi="Times New Roman" w:cs="Times New Roman"/>
                <w:color w:val="auto"/>
                <w:sz w:val="22"/>
                <w:szCs w:val="22"/>
              </w:rPr>
            </w:pPr>
            <w:proofErr w:type="spellStart"/>
            <w:r w:rsidRPr="005417A3">
              <w:rPr>
                <w:rFonts w:ascii="Times New Roman" w:eastAsia="Times New Roman" w:hAnsi="Times New Roman" w:cs="Times New Roman"/>
                <w:color w:val="auto"/>
              </w:rPr>
              <w:t>Кожухотрубчатый</w:t>
            </w:r>
            <w:proofErr w:type="spellEnd"/>
            <w:r w:rsidRPr="005417A3">
              <w:rPr>
                <w:rFonts w:ascii="Times New Roman" w:eastAsia="Times New Roman" w:hAnsi="Times New Roman" w:cs="Times New Roman"/>
                <w:color w:val="auto"/>
              </w:rPr>
              <w:t xml:space="preserve"> теплообменник </w:t>
            </w:r>
            <w:proofErr w:type="spellStart"/>
            <w:r w:rsidRPr="005417A3">
              <w:rPr>
                <w:rFonts w:ascii="Times New Roman" w:eastAsia="Times New Roman" w:hAnsi="Times New Roman" w:cs="Times New Roman"/>
                <w:color w:val="auto"/>
              </w:rPr>
              <w:t>Ребойлер</w:t>
            </w:r>
            <w:proofErr w:type="spellEnd"/>
            <w:r w:rsidRPr="005417A3">
              <w:rPr>
                <w:rFonts w:ascii="Times New Roman" w:eastAsia="Times New Roman" w:hAnsi="Times New Roman" w:cs="Times New Roman"/>
                <w:color w:val="auto"/>
              </w:rPr>
              <w:t xml:space="preserve"> </w:t>
            </w:r>
            <w:proofErr w:type="spellStart"/>
            <w:r w:rsidRPr="005417A3">
              <w:rPr>
                <w:rFonts w:ascii="Times New Roman" w:eastAsia="Times New Roman" w:hAnsi="Times New Roman" w:cs="Times New Roman"/>
                <w:color w:val="auto"/>
              </w:rPr>
              <w:t>дебутанизатора</w:t>
            </w:r>
            <w:proofErr w:type="spellEnd"/>
            <w:r w:rsidRPr="005417A3">
              <w:rPr>
                <w:rFonts w:ascii="Times New Roman" w:eastAsia="Times New Roman" w:hAnsi="Times New Roman" w:cs="Times New Roman"/>
                <w:color w:val="auto"/>
              </w:rPr>
              <w:t xml:space="preserve"> стабильный бензин/тяжелый газойль, поз.302Е201 – 1 шт.:</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Рабочее давление корпуса – 1,115/1,112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Расчетное давление корпуса – 2,0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Рабочее давление трубок – 1,679/1,647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Расчетное давление трубок – 2,5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Рабочая температура трубок – от 283 до 212 °С</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Рабочая температура корпуса – от 175 до 190 °С</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Внутренний диаметр корпуса – 1200 мм</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Внутренний диаметр трубок – 21 мм</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корпуса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516 </w:t>
            </w:r>
            <w:r w:rsidRPr="005417A3">
              <w:rPr>
                <w:rFonts w:ascii="Times New Roman" w:eastAsia="Times New Roman" w:hAnsi="Times New Roman" w:cs="Times New Roman"/>
                <w:color w:val="auto"/>
                <w:lang w:val="en-US"/>
              </w:rPr>
              <w:t>Gr</w:t>
            </w:r>
            <w:r w:rsidRPr="005417A3">
              <w:rPr>
                <w:rFonts w:ascii="Times New Roman" w:eastAsia="Times New Roman" w:hAnsi="Times New Roman" w:cs="Times New Roman"/>
                <w:color w:val="auto"/>
              </w:rPr>
              <w:t>.70</w:t>
            </w:r>
            <w:r w:rsidRPr="005417A3">
              <w:rPr>
                <w:rFonts w:ascii="Times New Roman" w:eastAsia="Times New Roman" w:hAnsi="Times New Roman" w:cs="Times New Roman"/>
                <w:color w:val="auto"/>
                <w:lang w:val="en-US"/>
              </w:rPr>
              <w:t>N</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корпуса распределительной камеры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240 </w:t>
            </w:r>
            <w:proofErr w:type="spellStart"/>
            <w:r w:rsidRPr="005417A3">
              <w:rPr>
                <w:rFonts w:ascii="Times New Roman" w:eastAsia="Times New Roman" w:hAnsi="Times New Roman" w:cs="Times New Roman"/>
                <w:color w:val="auto"/>
                <w:lang w:val="en-US"/>
              </w:rPr>
              <w:t>Tp</w:t>
            </w:r>
            <w:proofErr w:type="spellEnd"/>
            <w:r w:rsidRPr="005417A3">
              <w:rPr>
                <w:rFonts w:ascii="Times New Roman" w:eastAsia="Times New Roman" w:hAnsi="Times New Roman" w:cs="Times New Roman"/>
                <w:color w:val="auto"/>
              </w:rPr>
              <w:t>304</w:t>
            </w:r>
            <w:r w:rsidRPr="005417A3">
              <w:rPr>
                <w:rFonts w:ascii="Times New Roman" w:eastAsia="Times New Roman" w:hAnsi="Times New Roman" w:cs="Times New Roman"/>
                <w:color w:val="auto"/>
                <w:lang w:val="en-US"/>
              </w:rPr>
              <w:t>L</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фланца распределительной камеры/трубная решетка, фланца распределительной камеры/крышка, крышка, трубная решетка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182 </w:t>
            </w:r>
            <w:r w:rsidRPr="005417A3">
              <w:rPr>
                <w:rFonts w:ascii="Times New Roman" w:eastAsia="Times New Roman" w:hAnsi="Times New Roman" w:cs="Times New Roman"/>
                <w:color w:val="auto"/>
                <w:lang w:val="en-US"/>
              </w:rPr>
              <w:t>F</w:t>
            </w:r>
            <w:r w:rsidRPr="005417A3">
              <w:rPr>
                <w:rFonts w:ascii="Times New Roman" w:eastAsia="Times New Roman" w:hAnsi="Times New Roman" w:cs="Times New Roman"/>
                <w:color w:val="auto"/>
              </w:rPr>
              <w:t>304</w:t>
            </w:r>
            <w:r w:rsidRPr="005417A3">
              <w:rPr>
                <w:rFonts w:ascii="Times New Roman" w:eastAsia="Times New Roman" w:hAnsi="Times New Roman" w:cs="Times New Roman"/>
                <w:color w:val="auto"/>
                <w:lang w:val="en-US"/>
              </w:rPr>
              <w:t>L</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фланца корпус/трубная решетка,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350 </w:t>
            </w:r>
            <w:r w:rsidRPr="005417A3">
              <w:rPr>
                <w:rFonts w:ascii="Times New Roman" w:eastAsia="Times New Roman" w:hAnsi="Times New Roman" w:cs="Times New Roman"/>
                <w:color w:val="auto"/>
                <w:lang w:val="en-US"/>
              </w:rPr>
              <w:t>LF</w:t>
            </w:r>
            <w:r w:rsidRPr="005417A3">
              <w:rPr>
                <w:rFonts w:ascii="Times New Roman" w:eastAsia="Times New Roman" w:hAnsi="Times New Roman" w:cs="Times New Roman"/>
                <w:color w:val="auto"/>
              </w:rPr>
              <w:t xml:space="preserve">2 </w:t>
            </w:r>
            <w:r w:rsidRPr="005417A3">
              <w:rPr>
                <w:rFonts w:ascii="Times New Roman" w:eastAsia="Times New Roman" w:hAnsi="Times New Roman" w:cs="Times New Roman"/>
                <w:color w:val="auto"/>
                <w:lang w:val="en-US"/>
              </w:rPr>
              <w:t>Cl</w:t>
            </w:r>
            <w:r w:rsidRPr="005417A3">
              <w:rPr>
                <w:rFonts w:ascii="Times New Roman" w:eastAsia="Times New Roman" w:hAnsi="Times New Roman" w:cs="Times New Roman"/>
                <w:color w:val="auto"/>
              </w:rPr>
              <w:t>1</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трубок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213 </w:t>
            </w:r>
            <w:proofErr w:type="spellStart"/>
            <w:r w:rsidRPr="005417A3">
              <w:rPr>
                <w:rFonts w:ascii="Times New Roman" w:eastAsia="Times New Roman" w:hAnsi="Times New Roman" w:cs="Times New Roman"/>
                <w:color w:val="auto"/>
                <w:lang w:val="en-US"/>
              </w:rPr>
              <w:t>Tp</w:t>
            </w:r>
            <w:proofErr w:type="spellEnd"/>
            <w:r w:rsidRPr="005417A3">
              <w:rPr>
                <w:rFonts w:ascii="Times New Roman" w:eastAsia="Times New Roman" w:hAnsi="Times New Roman" w:cs="Times New Roman"/>
                <w:color w:val="auto"/>
              </w:rPr>
              <w:t>.304</w:t>
            </w:r>
            <w:r w:rsidRPr="005417A3">
              <w:rPr>
                <w:rFonts w:ascii="Times New Roman" w:eastAsia="Times New Roman" w:hAnsi="Times New Roman" w:cs="Times New Roman"/>
                <w:color w:val="auto"/>
                <w:lang w:val="en-US"/>
              </w:rPr>
              <w:t>L</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Масса пустого сосуда - 14900 кг</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Масса трубного пучка 7800 кг.</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Высота установки сосуда + 10,6 м</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Цель работы</w:t>
            </w:r>
          </w:p>
        </w:tc>
        <w:tc>
          <w:tcPr>
            <w:tcW w:w="7766" w:type="dxa"/>
          </w:tcPr>
          <w:p w:rsidR="005417A3" w:rsidRPr="00A62D8C" w:rsidRDefault="005417A3" w:rsidP="00A62D8C">
            <w:pPr>
              <w:pStyle w:val="a7"/>
              <w:widowControl/>
              <w:numPr>
                <w:ilvl w:val="1"/>
                <w:numId w:val="29"/>
              </w:numPr>
              <w:shd w:val="clear" w:color="auto" w:fill="FFFFFF"/>
              <w:tabs>
                <w:tab w:val="left" w:pos="459"/>
              </w:tabs>
              <w:ind w:left="99" w:hanging="65"/>
              <w:jc w:val="both"/>
              <w:rPr>
                <w:rFonts w:ascii="Times New Roman" w:eastAsia="Times New Roman" w:hAnsi="Times New Roman" w:cs="Times New Roman"/>
                <w:color w:val="auto"/>
              </w:rPr>
            </w:pPr>
            <w:r w:rsidRPr="00A62D8C">
              <w:rPr>
                <w:rFonts w:ascii="Times New Roman" w:eastAsia="Times New Roman" w:hAnsi="Times New Roman" w:cs="Times New Roman"/>
                <w:color w:val="auto"/>
              </w:rPr>
              <w:t xml:space="preserve">Восстановление параллельности поверхностей уплотнения (предельные отклонения размеров обрабатываемой поверхности Н14 допуск плоскостности уплотнительных поверхностей не более 0,8 мм, шероховатость поверхности </w:t>
            </w:r>
            <w:proofErr w:type="spellStart"/>
            <w:r w:rsidRPr="00A62D8C">
              <w:rPr>
                <w:rFonts w:ascii="Times New Roman" w:eastAsia="Times New Roman" w:hAnsi="Times New Roman" w:cs="Times New Roman"/>
                <w:color w:val="auto"/>
              </w:rPr>
              <w:t>Ra</w:t>
            </w:r>
            <w:proofErr w:type="spellEnd"/>
            <w:r w:rsidRPr="00A62D8C">
              <w:rPr>
                <w:rFonts w:ascii="Times New Roman" w:eastAsia="Times New Roman" w:hAnsi="Times New Roman" w:cs="Times New Roman"/>
                <w:color w:val="auto"/>
              </w:rPr>
              <w:t xml:space="preserve"> 12,5 ГОСТ Р 70117—2022);</w:t>
            </w:r>
          </w:p>
          <w:p w:rsidR="005417A3" w:rsidRPr="005417A3" w:rsidRDefault="005417A3" w:rsidP="00A62D8C">
            <w:pPr>
              <w:widowControl/>
              <w:numPr>
                <w:ilvl w:val="1"/>
                <w:numId w:val="29"/>
              </w:numPr>
              <w:shd w:val="clear" w:color="auto" w:fill="FFFFFF"/>
              <w:tabs>
                <w:tab w:val="left" w:pos="459"/>
              </w:tabs>
              <w:ind w:left="99" w:hanging="65"/>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Обеспечение герметичности соединений корпус/трубная решетка/распределительная камера/крышка распределительной камеры во время эксплуатации, пуска, остановки сосуда.</w:t>
            </w:r>
          </w:p>
        </w:tc>
      </w:tr>
      <w:tr w:rsidR="005417A3" w:rsidRPr="005417A3" w:rsidTr="00E342C7">
        <w:tc>
          <w:tcPr>
            <w:tcW w:w="2624" w:type="dxa"/>
          </w:tcPr>
          <w:p w:rsidR="005417A3" w:rsidRPr="005417A3" w:rsidRDefault="005417A3" w:rsidP="005417A3">
            <w:pPr>
              <w:widowControl/>
              <w:numPr>
                <w:ilvl w:val="0"/>
                <w:numId w:val="29"/>
              </w:numPr>
              <w:shd w:val="clear" w:color="auto" w:fill="FFFFFF"/>
              <w:rPr>
                <w:rFonts w:ascii="Times New Roman" w:eastAsia="Times New Roman" w:hAnsi="Times New Roman" w:cs="Times New Roman"/>
                <w:color w:val="auto"/>
              </w:rPr>
            </w:pPr>
            <w:r w:rsidRPr="005417A3">
              <w:rPr>
                <w:rFonts w:ascii="Times New Roman" w:eastAsia="Times New Roman" w:hAnsi="Times New Roman" w:cs="Times New Roman"/>
                <w:color w:val="auto"/>
              </w:rPr>
              <w:t>Заказчик обеспечивает</w:t>
            </w:r>
          </w:p>
        </w:tc>
        <w:tc>
          <w:tcPr>
            <w:tcW w:w="7766" w:type="dxa"/>
          </w:tcPr>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Вывод из эксплуатации </w:t>
            </w:r>
            <w:proofErr w:type="spellStart"/>
            <w:r w:rsidRPr="005417A3">
              <w:rPr>
                <w:rFonts w:ascii="Times New Roman" w:eastAsia="Times New Roman" w:hAnsi="Times New Roman" w:cs="Times New Roman"/>
                <w:color w:val="auto"/>
              </w:rPr>
              <w:t>кожухотрубчатого</w:t>
            </w:r>
            <w:proofErr w:type="spellEnd"/>
            <w:r w:rsidRPr="005417A3">
              <w:rPr>
                <w:rFonts w:ascii="Times New Roman" w:eastAsia="Times New Roman" w:hAnsi="Times New Roman" w:cs="Times New Roman"/>
                <w:color w:val="auto"/>
              </w:rPr>
              <w:t xml:space="preserve"> теплообменника поз.302Е201(1шт.);</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Подготовку сосуда к проведению работ (освобождение от продукта, пропарка водяным паром в течении 72 часов, охлаждение до температуры не выше 45 °С).</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Отключение, </w:t>
            </w:r>
            <w:proofErr w:type="spellStart"/>
            <w:r w:rsidRPr="005417A3">
              <w:rPr>
                <w:rFonts w:ascii="Times New Roman" w:eastAsia="Times New Roman" w:hAnsi="Times New Roman" w:cs="Times New Roman"/>
                <w:color w:val="auto"/>
              </w:rPr>
              <w:t>отглушение</w:t>
            </w:r>
            <w:proofErr w:type="spellEnd"/>
            <w:r w:rsidRPr="005417A3">
              <w:rPr>
                <w:rFonts w:ascii="Times New Roman" w:eastAsia="Times New Roman" w:hAnsi="Times New Roman" w:cs="Times New Roman"/>
                <w:color w:val="auto"/>
              </w:rPr>
              <w:t xml:space="preserve"> от трубопроводов (при необходимости);</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Точку подключения технической воды;</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Точку подключения электроэнергии;</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lastRenderedPageBreak/>
              <w:t>Точку подключения технического воздуха.</w:t>
            </w:r>
          </w:p>
          <w:p w:rsidR="005417A3" w:rsidRPr="005417A3" w:rsidRDefault="005417A3" w:rsidP="005417A3">
            <w:pPr>
              <w:widowControl/>
              <w:numPr>
                <w:ilvl w:val="1"/>
                <w:numId w:val="29"/>
              </w:numPr>
              <w:shd w:val="clear" w:color="auto" w:fill="FFFFFF"/>
              <w:tabs>
                <w:tab w:val="left" w:pos="459"/>
              </w:tabs>
              <w:ind w:left="101"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Оформление наряда на работы повышенной опасности (ремонтные, огневые).</w:t>
            </w:r>
          </w:p>
        </w:tc>
      </w:tr>
      <w:tr w:rsidR="005417A3" w:rsidRPr="005417A3" w:rsidTr="00E342C7">
        <w:tc>
          <w:tcPr>
            <w:tcW w:w="2624" w:type="dxa"/>
          </w:tcPr>
          <w:p w:rsidR="005417A3" w:rsidRPr="005417A3" w:rsidRDefault="005417A3" w:rsidP="005417A3">
            <w:pPr>
              <w:widowControl/>
              <w:numPr>
                <w:ilvl w:val="0"/>
                <w:numId w:val="29"/>
              </w:numPr>
              <w:shd w:val="clear" w:color="auto" w:fill="FFFFFF"/>
              <w:rPr>
                <w:rFonts w:ascii="Times New Roman" w:eastAsia="Times New Roman" w:hAnsi="Times New Roman" w:cs="Times New Roman"/>
                <w:color w:val="auto"/>
              </w:rPr>
            </w:pPr>
            <w:r w:rsidRPr="005417A3">
              <w:rPr>
                <w:rFonts w:ascii="Times New Roman" w:eastAsia="Times New Roman" w:hAnsi="Times New Roman" w:cs="Times New Roman"/>
                <w:color w:val="auto"/>
              </w:rPr>
              <w:lastRenderedPageBreak/>
              <w:t>Исходные данные</w:t>
            </w:r>
          </w:p>
        </w:tc>
        <w:tc>
          <w:tcPr>
            <w:tcW w:w="7766" w:type="dxa"/>
          </w:tcPr>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Сборочный чертеж с указанием мест обработки. (приложение №1)</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Паспорт на </w:t>
            </w:r>
            <w:proofErr w:type="spellStart"/>
            <w:r w:rsidRPr="005417A3">
              <w:rPr>
                <w:rFonts w:ascii="Times New Roman" w:eastAsia="Times New Roman" w:hAnsi="Times New Roman" w:cs="Times New Roman"/>
                <w:color w:val="auto"/>
              </w:rPr>
              <w:t>кожухотрубчатый</w:t>
            </w:r>
            <w:proofErr w:type="spellEnd"/>
            <w:r w:rsidRPr="005417A3">
              <w:rPr>
                <w:rFonts w:ascii="Times New Roman" w:eastAsia="Times New Roman" w:hAnsi="Times New Roman" w:cs="Times New Roman"/>
                <w:color w:val="auto"/>
              </w:rPr>
              <w:t xml:space="preserve"> теплообменник (предоставляется по запросу Исполнителя в течение 10 рабочих дней).</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Дополнительные исходные данные, необходимые для разработки документации на проведение работ (проекта производства работ) запрашиваются Исполнителем отдельным письмом в адрес Заказчика.</w:t>
            </w:r>
          </w:p>
        </w:tc>
      </w:tr>
      <w:tr w:rsidR="005417A3" w:rsidRPr="005417A3" w:rsidTr="00E342C7">
        <w:tc>
          <w:tcPr>
            <w:tcW w:w="2624" w:type="dxa"/>
          </w:tcPr>
          <w:p w:rsidR="005417A3" w:rsidRPr="005417A3" w:rsidRDefault="005417A3" w:rsidP="005417A3">
            <w:pPr>
              <w:widowControl/>
              <w:numPr>
                <w:ilvl w:val="0"/>
                <w:numId w:val="29"/>
              </w:numPr>
              <w:shd w:val="clear" w:color="auto" w:fill="FFFFFF"/>
              <w:rPr>
                <w:rFonts w:ascii="Times New Roman" w:eastAsia="Times New Roman" w:hAnsi="Times New Roman" w:cs="Times New Roman"/>
                <w:color w:val="auto"/>
              </w:rPr>
            </w:pPr>
            <w:r w:rsidRPr="005417A3">
              <w:rPr>
                <w:rFonts w:ascii="Times New Roman" w:eastAsia="Times New Roman" w:hAnsi="Times New Roman" w:cs="Times New Roman"/>
                <w:color w:val="auto"/>
              </w:rPr>
              <w:t>Материалы и оборудование</w:t>
            </w:r>
          </w:p>
        </w:tc>
        <w:tc>
          <w:tcPr>
            <w:tcW w:w="7766" w:type="dxa"/>
          </w:tcPr>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При выполнении работ Подрядчик своими силами и за счет собственных средств обеспечивает свой персонал инструментами, запасными частями, необходимыми для выполнения работ. </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Использовать оборудование, при применении которого нет необходимости нарушать целостность корпуса, распределительной камеры, трубной решетки и крышки.</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Срок проведения работ*</w:t>
            </w:r>
          </w:p>
        </w:tc>
        <w:tc>
          <w:tcPr>
            <w:tcW w:w="7766" w:type="dxa"/>
          </w:tcPr>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Остановочный ремонт апрель-май 2026г.</w:t>
            </w:r>
          </w:p>
          <w:p w:rsidR="005417A3" w:rsidRPr="005417A3" w:rsidRDefault="005417A3" w:rsidP="005417A3">
            <w:pPr>
              <w:widowControl/>
              <w:shd w:val="clear" w:color="auto" w:fill="FFFFFF"/>
              <w:tabs>
                <w:tab w:val="left" w:pos="459"/>
              </w:tabs>
              <w:ind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0"/>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Результаты работы</w:t>
            </w:r>
          </w:p>
        </w:tc>
        <w:tc>
          <w:tcPr>
            <w:tcW w:w="7766" w:type="dxa"/>
          </w:tcPr>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Отсутствие замечаний после проведения осмотра службой технического надзора Филиала «Тюменский НПЗ» ООО «РИ-ИНВЕСТ».</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Приемка выполненных работ и оценка качества фиксируются актом выполненных работ. Положительным заключением качества выполнения работ является акт гидравлического испытания сосуда после сборки (отсутствие протечек по восстановленным соединениям).</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5417A3" w:rsidRPr="005417A3" w:rsidTr="00E342C7">
        <w:tc>
          <w:tcPr>
            <w:tcW w:w="2624" w:type="dxa"/>
          </w:tcPr>
          <w:p w:rsidR="005417A3" w:rsidRPr="005417A3" w:rsidRDefault="005417A3" w:rsidP="005417A3">
            <w:pPr>
              <w:widowControl/>
              <w:numPr>
                <w:ilvl w:val="0"/>
                <w:numId w:val="29"/>
              </w:numPr>
              <w:shd w:val="clear" w:color="auto" w:fill="FFFFFF"/>
              <w:tabs>
                <w:tab w:val="num" w:pos="0"/>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Формы отчетности</w:t>
            </w:r>
          </w:p>
        </w:tc>
        <w:tc>
          <w:tcPr>
            <w:tcW w:w="7766" w:type="dxa"/>
          </w:tcPr>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По результатам оказанных услуг, исполнитель предоставляет заказчику Исполнительную документацию согласно Федеральных Норм и Правил № 536.пункт 201. Не позднее 10 дне после завершения работ.</w:t>
            </w:r>
          </w:p>
          <w:p w:rsidR="005417A3" w:rsidRPr="005417A3" w:rsidRDefault="005417A3" w:rsidP="005417A3">
            <w:pPr>
              <w:widowControl/>
              <w:numPr>
                <w:ilvl w:val="1"/>
                <w:numId w:val="29"/>
              </w:numPr>
              <w:shd w:val="clear" w:color="auto" w:fill="FFFFFF"/>
              <w:tabs>
                <w:tab w:val="left" w:pos="459"/>
              </w:tabs>
              <w:ind w:left="0" w:firstLine="79"/>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Результаты работ в виде отчета по работе на бумажном носителе в 2-х экземплярах и в электронной форме путем отправки на эл. адрес.</w:t>
            </w:r>
          </w:p>
        </w:tc>
      </w:tr>
    </w:tbl>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5417A3" w:rsidRPr="000045D5" w:rsidRDefault="005417A3" w:rsidP="005417A3">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5417A3" w:rsidRPr="00D1593E" w:rsidTr="00E342C7">
        <w:trPr>
          <w:trHeight w:val="2179"/>
        </w:trPr>
        <w:tc>
          <w:tcPr>
            <w:tcW w:w="5070" w:type="dxa"/>
          </w:tcPr>
          <w:p w:rsidR="005417A3" w:rsidRPr="00D1593E" w:rsidRDefault="005417A3" w:rsidP="00E342C7">
            <w:pPr>
              <w:jc w:val="both"/>
              <w:rPr>
                <w:b/>
                <w:sz w:val="22"/>
                <w:szCs w:val="22"/>
              </w:rPr>
            </w:pPr>
            <w:r w:rsidRPr="00983C52">
              <w:rPr>
                <w:b/>
                <w:sz w:val="22"/>
                <w:szCs w:val="22"/>
              </w:rPr>
              <w:t>Исполнитель</w:t>
            </w:r>
          </w:p>
          <w:p w:rsidR="005417A3" w:rsidRPr="00D1593E" w:rsidRDefault="005417A3" w:rsidP="00E342C7">
            <w:pPr>
              <w:jc w:val="both"/>
              <w:rPr>
                <w:b/>
                <w:sz w:val="22"/>
                <w:szCs w:val="22"/>
              </w:rPr>
            </w:pPr>
          </w:p>
        </w:tc>
        <w:tc>
          <w:tcPr>
            <w:tcW w:w="5070" w:type="dxa"/>
          </w:tcPr>
          <w:p w:rsidR="005417A3" w:rsidRPr="00D1593E" w:rsidRDefault="005417A3" w:rsidP="00E342C7">
            <w:pPr>
              <w:jc w:val="both"/>
              <w:rPr>
                <w:b/>
                <w:sz w:val="22"/>
                <w:szCs w:val="22"/>
              </w:rPr>
            </w:pPr>
            <w:r w:rsidRPr="00D1593E">
              <w:rPr>
                <w:b/>
                <w:sz w:val="22"/>
                <w:szCs w:val="22"/>
              </w:rPr>
              <w:t>Заказчик</w:t>
            </w:r>
          </w:p>
          <w:p w:rsidR="005417A3" w:rsidRPr="00D1593E" w:rsidRDefault="005417A3" w:rsidP="00E342C7">
            <w:pPr>
              <w:jc w:val="both"/>
              <w:rPr>
                <w:b/>
                <w:sz w:val="22"/>
                <w:szCs w:val="22"/>
              </w:rPr>
            </w:pPr>
            <w:r>
              <w:rPr>
                <w:b/>
                <w:sz w:val="22"/>
                <w:szCs w:val="22"/>
              </w:rPr>
              <w:t>ООО «РИ-</w:t>
            </w:r>
            <w:r w:rsidRPr="00D1593E">
              <w:rPr>
                <w:b/>
                <w:sz w:val="22"/>
                <w:szCs w:val="22"/>
              </w:rPr>
              <w:t>ИНВЕСТ»</w:t>
            </w:r>
          </w:p>
          <w:p w:rsidR="005417A3" w:rsidRPr="00D1593E" w:rsidRDefault="005417A3" w:rsidP="00E342C7">
            <w:pPr>
              <w:jc w:val="both"/>
              <w:rPr>
                <w:b/>
                <w:sz w:val="22"/>
                <w:szCs w:val="22"/>
              </w:rPr>
            </w:pPr>
          </w:p>
          <w:p w:rsidR="005417A3" w:rsidRPr="00D1593E" w:rsidRDefault="005417A3" w:rsidP="00E342C7">
            <w:pPr>
              <w:jc w:val="both"/>
              <w:rPr>
                <w:b/>
                <w:sz w:val="22"/>
                <w:szCs w:val="22"/>
              </w:rPr>
            </w:pPr>
            <w:r w:rsidRPr="00D1593E">
              <w:rPr>
                <w:b/>
                <w:sz w:val="22"/>
                <w:szCs w:val="22"/>
              </w:rPr>
              <w:t xml:space="preserve">Генеральный директор </w:t>
            </w:r>
          </w:p>
          <w:p w:rsidR="005417A3" w:rsidRPr="00D1593E" w:rsidRDefault="005417A3" w:rsidP="00E342C7">
            <w:pPr>
              <w:jc w:val="both"/>
              <w:rPr>
                <w:b/>
                <w:sz w:val="22"/>
                <w:szCs w:val="22"/>
              </w:rPr>
            </w:pPr>
          </w:p>
          <w:p w:rsidR="005417A3" w:rsidRPr="00D1593E" w:rsidRDefault="005417A3" w:rsidP="00E342C7">
            <w:pPr>
              <w:jc w:val="both"/>
              <w:rPr>
                <w:b/>
                <w:sz w:val="22"/>
                <w:szCs w:val="22"/>
              </w:rPr>
            </w:pPr>
          </w:p>
          <w:p w:rsidR="005417A3" w:rsidRPr="00D1593E" w:rsidRDefault="005417A3" w:rsidP="00E342C7">
            <w:pPr>
              <w:jc w:val="both"/>
              <w:rPr>
                <w:b/>
                <w:sz w:val="22"/>
                <w:szCs w:val="22"/>
              </w:rPr>
            </w:pPr>
            <w:r w:rsidRPr="00D1593E">
              <w:rPr>
                <w:b/>
                <w:sz w:val="22"/>
                <w:szCs w:val="22"/>
              </w:rPr>
              <w:t>_________________ / И.И. Самарина</w:t>
            </w:r>
          </w:p>
          <w:p w:rsidR="005417A3" w:rsidRPr="00D1593E" w:rsidRDefault="005417A3" w:rsidP="00E342C7">
            <w:pPr>
              <w:jc w:val="both"/>
              <w:rPr>
                <w:b/>
                <w:sz w:val="22"/>
                <w:szCs w:val="22"/>
              </w:rPr>
            </w:pPr>
          </w:p>
          <w:p w:rsidR="005417A3" w:rsidRPr="00D1593E" w:rsidRDefault="005417A3" w:rsidP="00E342C7">
            <w:pPr>
              <w:jc w:val="both"/>
              <w:rPr>
                <w:b/>
                <w:sz w:val="22"/>
                <w:szCs w:val="22"/>
              </w:rPr>
            </w:pPr>
          </w:p>
        </w:tc>
      </w:tr>
    </w:tbl>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5417A3" w:rsidRPr="00D1593E"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r w:rsidR="00A62D8C">
        <w:rPr>
          <w:rFonts w:ascii="Times New Roman" w:eastAsiaTheme="minorHAnsi" w:hAnsi="Times New Roman" w:cs="Times New Roman"/>
          <w:b/>
          <w:color w:val="auto"/>
          <w:sz w:val="22"/>
          <w:szCs w:val="22"/>
          <w:lang w:eastAsia="en-US"/>
        </w:rPr>
        <w:t>.2</w:t>
      </w:r>
    </w:p>
    <w:p w:rsidR="005417A3" w:rsidRPr="00D1593E"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5417A3" w:rsidRPr="00983C52"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5417A3" w:rsidRDefault="005417A3" w:rsidP="005417A3">
      <w:pPr>
        <w:tabs>
          <w:tab w:val="left" w:pos="540"/>
        </w:tabs>
        <w:rPr>
          <w:rFonts w:ascii="Times New Roman" w:hAnsi="Times New Roman" w:cs="Times New Roman"/>
          <w:sz w:val="22"/>
          <w:szCs w:val="22"/>
        </w:rPr>
      </w:pPr>
    </w:p>
    <w:p w:rsidR="005417A3" w:rsidRPr="00D1593E"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5417A3" w:rsidRPr="00983C52"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5417A3" w:rsidRPr="005417A3" w:rsidTr="00E342C7">
        <w:tc>
          <w:tcPr>
            <w:tcW w:w="2624" w:type="dxa"/>
          </w:tcPr>
          <w:p w:rsidR="005417A3" w:rsidRPr="005417A3" w:rsidRDefault="005417A3" w:rsidP="005417A3">
            <w:pPr>
              <w:pStyle w:val="a7"/>
              <w:widowControl/>
              <w:numPr>
                <w:ilvl w:val="0"/>
                <w:numId w:val="30"/>
              </w:numPr>
              <w:shd w:val="clear" w:color="auto" w:fill="FFFFFF"/>
              <w:ind w:left="314"/>
              <w:rPr>
                <w:rFonts w:ascii="Times New Roman" w:eastAsia="Times New Roman" w:hAnsi="Times New Roman" w:cs="Times New Roman"/>
                <w:color w:val="auto"/>
              </w:rPr>
            </w:pPr>
            <w:r w:rsidRPr="005417A3">
              <w:rPr>
                <w:rFonts w:ascii="Times New Roman" w:eastAsia="Times New Roman" w:hAnsi="Times New Roman" w:cs="Times New Roman"/>
                <w:color w:val="auto"/>
              </w:rPr>
              <w:t>Предприятие-Заказчик</w:t>
            </w:r>
          </w:p>
        </w:tc>
        <w:tc>
          <w:tcPr>
            <w:tcW w:w="7766" w:type="dxa"/>
          </w:tcPr>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5417A3">
              <w:rPr>
                <w:rFonts w:ascii="Times New Roman" w:eastAsia="Times New Roman" w:hAnsi="Times New Roman" w:cs="Times New Roman"/>
                <w:color w:val="auto"/>
              </w:rPr>
              <w:t>г.о</w:t>
            </w:r>
            <w:proofErr w:type="spellEnd"/>
            <w:r w:rsidRPr="005417A3">
              <w:rPr>
                <w:rFonts w:ascii="Times New Roman" w:eastAsia="Times New Roman" w:hAnsi="Times New Roman" w:cs="Times New Roman"/>
                <w:color w:val="auto"/>
              </w:rPr>
              <w:t>. город Тюмень, г. Тюмень, тер. Автодороги тракт Старый Тобольский, км 6-ой, д.20.</w:t>
            </w:r>
          </w:p>
        </w:tc>
      </w:tr>
      <w:tr w:rsidR="005417A3" w:rsidRPr="005417A3" w:rsidTr="00E342C7">
        <w:tc>
          <w:tcPr>
            <w:tcW w:w="2624" w:type="dxa"/>
          </w:tcPr>
          <w:p w:rsidR="005417A3" w:rsidRPr="005417A3" w:rsidRDefault="005417A3" w:rsidP="00A62D8C">
            <w:pPr>
              <w:pStyle w:val="a7"/>
              <w:widowControl/>
              <w:numPr>
                <w:ilvl w:val="0"/>
                <w:numId w:val="30"/>
              </w:numPr>
              <w:shd w:val="clear" w:color="auto" w:fill="FFFFFF"/>
              <w:ind w:left="0" w:firstLine="0"/>
              <w:rPr>
                <w:rFonts w:ascii="Times New Roman" w:eastAsia="Times New Roman" w:hAnsi="Times New Roman" w:cs="Times New Roman"/>
                <w:color w:val="auto"/>
              </w:rPr>
            </w:pPr>
            <w:r w:rsidRPr="005417A3">
              <w:rPr>
                <w:rFonts w:ascii="Times New Roman" w:eastAsia="Times New Roman" w:hAnsi="Times New Roman" w:cs="Times New Roman"/>
                <w:color w:val="auto"/>
              </w:rPr>
              <w:t>Основание для выполнения</w:t>
            </w:r>
          </w:p>
        </w:tc>
        <w:tc>
          <w:tcPr>
            <w:tcW w:w="7766" w:type="dxa"/>
          </w:tcPr>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Дефектная ведомость.</w:t>
            </w:r>
          </w:p>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График проведения планового ремонта установок на 2026 год.</w:t>
            </w:r>
          </w:p>
        </w:tc>
      </w:tr>
      <w:tr w:rsidR="005417A3" w:rsidRPr="005417A3" w:rsidTr="00E342C7">
        <w:trPr>
          <w:trHeight w:val="848"/>
        </w:trPr>
        <w:tc>
          <w:tcPr>
            <w:tcW w:w="2624" w:type="dxa"/>
          </w:tcPr>
          <w:p w:rsidR="005417A3" w:rsidRPr="005417A3" w:rsidRDefault="005417A3" w:rsidP="00A62D8C">
            <w:pPr>
              <w:widowControl/>
              <w:numPr>
                <w:ilvl w:val="0"/>
                <w:numId w:val="30"/>
              </w:numPr>
              <w:shd w:val="clear" w:color="auto" w:fill="FFFFFF"/>
              <w:tabs>
                <w:tab w:val="num" w:pos="532"/>
              </w:tabs>
              <w:spacing w:after="200"/>
              <w:ind w:left="0" w:firstLine="0"/>
              <w:rPr>
                <w:rFonts w:ascii="Times New Roman" w:eastAsia="Calibri" w:hAnsi="Times New Roman" w:cs="Times New Roman"/>
                <w:color w:val="auto"/>
                <w:lang w:eastAsia="en-US"/>
              </w:rPr>
            </w:pPr>
            <w:r w:rsidRPr="005417A3">
              <w:rPr>
                <w:rFonts w:ascii="Times New Roman" w:eastAsia="Calibri" w:hAnsi="Times New Roman" w:cs="Times New Roman"/>
                <w:color w:val="auto"/>
                <w:lang w:eastAsia="en-US"/>
              </w:rPr>
              <w:t>Наименование объекта и место расположения</w:t>
            </w:r>
          </w:p>
        </w:tc>
        <w:tc>
          <w:tcPr>
            <w:tcW w:w="7766" w:type="dxa"/>
          </w:tcPr>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5417A3">
              <w:rPr>
                <w:rFonts w:ascii="Times New Roman" w:eastAsia="Times New Roman" w:hAnsi="Times New Roman" w:cs="Times New Roman"/>
                <w:color w:val="auto"/>
              </w:rPr>
              <w:t>г.о</w:t>
            </w:r>
            <w:proofErr w:type="spellEnd"/>
            <w:r w:rsidRPr="005417A3">
              <w:rPr>
                <w:rFonts w:ascii="Times New Roman" w:eastAsia="Times New Roman" w:hAnsi="Times New Roman" w:cs="Times New Roman"/>
                <w:color w:val="auto"/>
              </w:rPr>
              <w:t>. город Тюмень, г. Тюмень, тер. Автодороги тракт Старый Тобольский, км 6-ой, д.20</w:t>
            </w:r>
          </w:p>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r w:rsidRPr="005417A3">
              <w:rPr>
                <w:rFonts w:ascii="Times New Roman" w:eastAsia="Times New Roman" w:hAnsi="Times New Roman" w:cs="Times New Roman"/>
                <w:color w:val="auto"/>
              </w:rPr>
              <w:t>Место расположения: установка глубокой переработки мазута ТЦПТО№3.</w:t>
            </w:r>
          </w:p>
        </w:tc>
      </w:tr>
      <w:tr w:rsidR="005417A3" w:rsidRPr="005417A3" w:rsidTr="00E342C7">
        <w:tc>
          <w:tcPr>
            <w:tcW w:w="2624" w:type="dxa"/>
          </w:tcPr>
          <w:p w:rsidR="005417A3" w:rsidRPr="005417A3" w:rsidRDefault="005417A3" w:rsidP="00A62D8C">
            <w:pPr>
              <w:widowControl/>
              <w:numPr>
                <w:ilvl w:val="0"/>
                <w:numId w:val="30"/>
              </w:numPr>
              <w:shd w:val="clear" w:color="auto" w:fill="FFFFFF"/>
              <w:tabs>
                <w:tab w:val="num" w:pos="426"/>
              </w:tabs>
              <w:ind w:left="0" w:firstLine="0"/>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Краткая характеристика объекта </w:t>
            </w:r>
          </w:p>
        </w:tc>
        <w:tc>
          <w:tcPr>
            <w:tcW w:w="7766" w:type="dxa"/>
            <w:tcBorders>
              <w:bottom w:val="single" w:sz="4" w:space="0" w:color="auto"/>
            </w:tcBorders>
          </w:tcPr>
          <w:p w:rsidR="005417A3" w:rsidRPr="005417A3" w:rsidRDefault="005417A3" w:rsidP="005417A3">
            <w:pPr>
              <w:widowControl/>
              <w:shd w:val="clear" w:color="auto" w:fill="FFFFFF"/>
              <w:tabs>
                <w:tab w:val="left" w:pos="459"/>
              </w:tabs>
              <w:rPr>
                <w:rFonts w:ascii="Times New Roman" w:eastAsia="Times New Roman" w:hAnsi="Times New Roman" w:cs="Times New Roman"/>
                <w:color w:val="auto"/>
              </w:rPr>
            </w:pPr>
            <w:proofErr w:type="spellStart"/>
            <w:r w:rsidRPr="005417A3">
              <w:rPr>
                <w:rFonts w:ascii="Times New Roman" w:eastAsia="Times New Roman" w:hAnsi="Times New Roman" w:cs="Times New Roman"/>
                <w:color w:val="auto"/>
              </w:rPr>
              <w:t>Кожухотрубчатый</w:t>
            </w:r>
            <w:proofErr w:type="spellEnd"/>
            <w:r w:rsidRPr="005417A3">
              <w:rPr>
                <w:rFonts w:ascii="Times New Roman" w:eastAsia="Times New Roman" w:hAnsi="Times New Roman" w:cs="Times New Roman"/>
                <w:color w:val="auto"/>
              </w:rPr>
              <w:t xml:space="preserve"> теплообменник Испаритель сжиженного газа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sz w:val="22"/>
                <w:szCs w:val="22"/>
              </w:rPr>
            </w:pPr>
            <w:r w:rsidRPr="005417A3">
              <w:rPr>
                <w:rFonts w:ascii="Times New Roman" w:eastAsia="Times New Roman" w:hAnsi="Times New Roman" w:cs="Times New Roman"/>
                <w:color w:val="auto"/>
              </w:rPr>
              <w:t>углеводороды/паровой конденсат, поз.302Е208 – 1 шт.:</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Рабочее давление корпуса – 1,96/1,957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Расчетное давление корпуса – 3,63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Рабочее давление трубок – 0,61/0,608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Расчетное давление трубок – 2,9 МПа</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Рабочая температура трубок – от 185 до 165 °С</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Рабочая температура корпуса – от 39 до 87 °С</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Внутренний диаметр корпуса – 400-1100 мм</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Наружный диаметр трубок – 25 мм, толщ. 2,5мм</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корпуса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516 </w:t>
            </w:r>
            <w:r w:rsidRPr="005417A3">
              <w:rPr>
                <w:rFonts w:ascii="Times New Roman" w:eastAsia="Times New Roman" w:hAnsi="Times New Roman" w:cs="Times New Roman"/>
                <w:color w:val="auto"/>
                <w:lang w:val="en-US"/>
              </w:rPr>
              <w:t>Gr</w:t>
            </w:r>
            <w:r w:rsidRPr="005417A3">
              <w:rPr>
                <w:rFonts w:ascii="Times New Roman" w:eastAsia="Times New Roman" w:hAnsi="Times New Roman" w:cs="Times New Roman"/>
                <w:color w:val="auto"/>
              </w:rPr>
              <w:t>.70</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корпуса распределительной камеры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516 </w:t>
            </w:r>
            <w:r w:rsidRPr="005417A3">
              <w:rPr>
                <w:rFonts w:ascii="Times New Roman" w:eastAsia="Times New Roman" w:hAnsi="Times New Roman" w:cs="Times New Roman"/>
                <w:color w:val="auto"/>
                <w:lang w:val="en-US"/>
              </w:rPr>
              <w:t>Gr</w:t>
            </w:r>
            <w:r w:rsidRPr="005417A3">
              <w:rPr>
                <w:rFonts w:ascii="Times New Roman" w:eastAsia="Times New Roman" w:hAnsi="Times New Roman" w:cs="Times New Roman"/>
                <w:color w:val="auto"/>
              </w:rPr>
              <w:t>.70</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фланцев и трубной решетки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350 </w:t>
            </w:r>
            <w:r w:rsidRPr="005417A3">
              <w:rPr>
                <w:rFonts w:ascii="Times New Roman" w:eastAsia="Times New Roman" w:hAnsi="Times New Roman" w:cs="Times New Roman"/>
                <w:color w:val="auto"/>
                <w:lang w:val="en-US"/>
              </w:rPr>
              <w:t>LF</w:t>
            </w:r>
            <w:r w:rsidRPr="005417A3">
              <w:rPr>
                <w:rFonts w:ascii="Times New Roman" w:eastAsia="Times New Roman" w:hAnsi="Times New Roman" w:cs="Times New Roman"/>
                <w:color w:val="auto"/>
              </w:rPr>
              <w:t xml:space="preserve">2 </w:t>
            </w:r>
            <w:r w:rsidRPr="005417A3">
              <w:rPr>
                <w:rFonts w:ascii="Times New Roman" w:eastAsia="Times New Roman" w:hAnsi="Times New Roman" w:cs="Times New Roman"/>
                <w:color w:val="auto"/>
                <w:lang w:val="en-US"/>
              </w:rPr>
              <w:t>Cl</w:t>
            </w:r>
            <w:r w:rsidRPr="005417A3">
              <w:rPr>
                <w:rFonts w:ascii="Times New Roman" w:eastAsia="Times New Roman" w:hAnsi="Times New Roman" w:cs="Times New Roman"/>
                <w:color w:val="auto"/>
              </w:rPr>
              <w:t>1</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Материал трубок – </w:t>
            </w:r>
            <w:r w:rsidRPr="005417A3">
              <w:rPr>
                <w:rFonts w:ascii="Times New Roman" w:eastAsia="Times New Roman" w:hAnsi="Times New Roman" w:cs="Times New Roman"/>
                <w:color w:val="auto"/>
                <w:lang w:val="en-US"/>
              </w:rPr>
              <w:t>SA</w:t>
            </w:r>
            <w:r w:rsidRPr="005417A3">
              <w:rPr>
                <w:rFonts w:ascii="Times New Roman" w:eastAsia="Times New Roman" w:hAnsi="Times New Roman" w:cs="Times New Roman"/>
                <w:color w:val="auto"/>
              </w:rPr>
              <w:t xml:space="preserve"> </w:t>
            </w:r>
            <w:proofErr w:type="gramStart"/>
            <w:r w:rsidRPr="005417A3">
              <w:rPr>
                <w:rFonts w:ascii="Times New Roman" w:eastAsia="Times New Roman" w:hAnsi="Times New Roman" w:cs="Times New Roman"/>
                <w:color w:val="auto"/>
              </w:rPr>
              <w:t xml:space="preserve">334  </w:t>
            </w:r>
            <w:r w:rsidRPr="005417A3">
              <w:rPr>
                <w:rFonts w:ascii="Times New Roman" w:eastAsia="Times New Roman" w:hAnsi="Times New Roman" w:cs="Times New Roman"/>
                <w:color w:val="auto"/>
                <w:lang w:val="en-US"/>
              </w:rPr>
              <w:t>Gr</w:t>
            </w:r>
            <w:r w:rsidRPr="005417A3">
              <w:rPr>
                <w:rFonts w:ascii="Times New Roman" w:eastAsia="Times New Roman" w:hAnsi="Times New Roman" w:cs="Times New Roman"/>
                <w:color w:val="auto"/>
              </w:rPr>
              <w:t>.</w:t>
            </w:r>
            <w:proofErr w:type="gramEnd"/>
            <w:r w:rsidRPr="005417A3">
              <w:rPr>
                <w:rFonts w:ascii="Times New Roman" w:eastAsia="Times New Roman" w:hAnsi="Times New Roman" w:cs="Times New Roman"/>
                <w:color w:val="auto"/>
              </w:rPr>
              <w:t>6</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Масса пустого сосуда - 4400 кг</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Масса трубного пучка 600 кг.</w:t>
            </w:r>
          </w:p>
          <w:p w:rsidR="005417A3" w:rsidRPr="005417A3" w:rsidRDefault="005417A3" w:rsidP="005417A3">
            <w:pPr>
              <w:widowControl/>
              <w:shd w:val="clear" w:color="auto" w:fill="FFFFFF"/>
              <w:tabs>
                <w:tab w:val="left" w:pos="459"/>
              </w:tabs>
              <w:ind w:left="375"/>
              <w:rPr>
                <w:rFonts w:ascii="Times New Roman" w:eastAsia="Times New Roman" w:hAnsi="Times New Roman" w:cs="Times New Roman"/>
                <w:color w:val="auto"/>
              </w:rPr>
            </w:pPr>
            <w:r w:rsidRPr="005417A3">
              <w:rPr>
                <w:rFonts w:ascii="Times New Roman" w:eastAsia="Times New Roman" w:hAnsi="Times New Roman" w:cs="Times New Roman"/>
                <w:color w:val="auto"/>
              </w:rPr>
              <w:t>Высота установки сосуда + 7,2 м</w:t>
            </w:r>
          </w:p>
        </w:tc>
      </w:tr>
      <w:tr w:rsidR="005417A3" w:rsidRPr="005417A3" w:rsidTr="00E342C7">
        <w:tc>
          <w:tcPr>
            <w:tcW w:w="2624" w:type="dxa"/>
          </w:tcPr>
          <w:p w:rsidR="005417A3" w:rsidRPr="005417A3" w:rsidRDefault="005417A3" w:rsidP="005417A3">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Цель работы</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Восстановление параллельности поверхностей уплотнения (предельные отклонения размеров обрабатываемой поверхности Н14 допуск плоскостности уплотнительных поверхностей не более 0,8 мм, шероховатость поверхности </w:t>
            </w:r>
            <w:proofErr w:type="spellStart"/>
            <w:r w:rsidRPr="005417A3">
              <w:rPr>
                <w:rFonts w:ascii="Times New Roman" w:eastAsia="Times New Roman" w:hAnsi="Times New Roman" w:cs="Times New Roman"/>
                <w:color w:val="auto"/>
              </w:rPr>
              <w:t>Ra</w:t>
            </w:r>
            <w:proofErr w:type="spellEnd"/>
            <w:r w:rsidRPr="005417A3">
              <w:rPr>
                <w:rFonts w:ascii="Times New Roman" w:eastAsia="Times New Roman" w:hAnsi="Times New Roman" w:cs="Times New Roman"/>
                <w:color w:val="auto"/>
              </w:rPr>
              <w:t xml:space="preserve"> 12,5 ГОСТ Р 70117—2022);</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Обеспечение герметичности соединений корпус/трубная решетка/распределительная камера/крышка распределительной камеры во время эксплуатации, пуска, остановки сосуда.</w:t>
            </w:r>
          </w:p>
        </w:tc>
      </w:tr>
      <w:tr w:rsidR="005417A3" w:rsidRPr="005417A3" w:rsidTr="00E342C7">
        <w:tc>
          <w:tcPr>
            <w:tcW w:w="2624" w:type="dxa"/>
          </w:tcPr>
          <w:p w:rsidR="005417A3" w:rsidRPr="005417A3" w:rsidRDefault="005417A3" w:rsidP="00A62D8C">
            <w:pPr>
              <w:widowControl/>
              <w:numPr>
                <w:ilvl w:val="0"/>
                <w:numId w:val="30"/>
              </w:numPr>
              <w:shd w:val="clear" w:color="auto" w:fill="FFFFFF"/>
              <w:ind w:hanging="686"/>
              <w:rPr>
                <w:rFonts w:ascii="Times New Roman" w:eastAsia="Times New Roman" w:hAnsi="Times New Roman" w:cs="Times New Roman"/>
                <w:color w:val="auto"/>
              </w:rPr>
            </w:pPr>
            <w:r w:rsidRPr="005417A3">
              <w:rPr>
                <w:rFonts w:ascii="Times New Roman" w:eastAsia="Times New Roman" w:hAnsi="Times New Roman" w:cs="Times New Roman"/>
                <w:color w:val="auto"/>
              </w:rPr>
              <w:t>Заказчик обеспечивает</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Вывод из эксплуатации </w:t>
            </w:r>
            <w:proofErr w:type="spellStart"/>
            <w:r w:rsidRPr="005417A3">
              <w:rPr>
                <w:rFonts w:ascii="Times New Roman" w:eastAsia="Times New Roman" w:hAnsi="Times New Roman" w:cs="Times New Roman"/>
                <w:color w:val="auto"/>
              </w:rPr>
              <w:t>кожухотрубчатого</w:t>
            </w:r>
            <w:proofErr w:type="spellEnd"/>
            <w:r w:rsidRPr="005417A3">
              <w:rPr>
                <w:rFonts w:ascii="Times New Roman" w:eastAsia="Times New Roman" w:hAnsi="Times New Roman" w:cs="Times New Roman"/>
                <w:color w:val="auto"/>
              </w:rPr>
              <w:t xml:space="preserve"> теплообменника поз.302Е208(1шт.);</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Подготовку сосуда к проведению работ (освобождение от продукта, пропарка водяным паром в течении 72 часов, охлаждение до температуры не выше 45 °С).</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Отключение, </w:t>
            </w:r>
            <w:proofErr w:type="spellStart"/>
            <w:r w:rsidRPr="005417A3">
              <w:rPr>
                <w:rFonts w:ascii="Times New Roman" w:eastAsia="Times New Roman" w:hAnsi="Times New Roman" w:cs="Times New Roman"/>
                <w:color w:val="auto"/>
              </w:rPr>
              <w:t>отглушение</w:t>
            </w:r>
            <w:proofErr w:type="spellEnd"/>
            <w:r w:rsidRPr="005417A3">
              <w:rPr>
                <w:rFonts w:ascii="Times New Roman" w:eastAsia="Times New Roman" w:hAnsi="Times New Roman" w:cs="Times New Roman"/>
                <w:color w:val="auto"/>
              </w:rPr>
              <w:t xml:space="preserve"> от трубопроводов (при необходимости);</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Точку подключения технической воды;</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Точку подключения электроэнергии;</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Точку подключения технического воздуха.</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lastRenderedPageBreak/>
              <w:t>Оформление наряда на работы повышенной опасности (ремонтные, огневые).</w:t>
            </w:r>
          </w:p>
        </w:tc>
      </w:tr>
      <w:tr w:rsidR="005417A3" w:rsidRPr="005417A3" w:rsidTr="00E342C7">
        <w:tc>
          <w:tcPr>
            <w:tcW w:w="2624" w:type="dxa"/>
          </w:tcPr>
          <w:p w:rsidR="005417A3" w:rsidRPr="005417A3" w:rsidRDefault="005417A3" w:rsidP="00A62D8C">
            <w:pPr>
              <w:widowControl/>
              <w:numPr>
                <w:ilvl w:val="0"/>
                <w:numId w:val="30"/>
              </w:numPr>
              <w:shd w:val="clear" w:color="auto" w:fill="FFFFFF"/>
              <w:ind w:left="459" w:hanging="425"/>
              <w:rPr>
                <w:rFonts w:ascii="Times New Roman" w:eastAsia="Times New Roman" w:hAnsi="Times New Roman" w:cs="Times New Roman"/>
                <w:color w:val="auto"/>
              </w:rPr>
            </w:pPr>
            <w:r w:rsidRPr="005417A3">
              <w:rPr>
                <w:rFonts w:ascii="Times New Roman" w:eastAsia="Times New Roman" w:hAnsi="Times New Roman" w:cs="Times New Roman"/>
                <w:color w:val="auto"/>
              </w:rPr>
              <w:lastRenderedPageBreak/>
              <w:t>Исходные данные</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Сборочный чертеж с указанием мест обработки. (приложение №1)</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Паспорт на </w:t>
            </w:r>
            <w:proofErr w:type="spellStart"/>
            <w:r w:rsidRPr="005417A3">
              <w:rPr>
                <w:rFonts w:ascii="Times New Roman" w:eastAsia="Times New Roman" w:hAnsi="Times New Roman" w:cs="Times New Roman"/>
                <w:color w:val="auto"/>
              </w:rPr>
              <w:t>кожухотрубчатый</w:t>
            </w:r>
            <w:proofErr w:type="spellEnd"/>
            <w:r w:rsidRPr="005417A3">
              <w:rPr>
                <w:rFonts w:ascii="Times New Roman" w:eastAsia="Times New Roman" w:hAnsi="Times New Roman" w:cs="Times New Roman"/>
                <w:color w:val="auto"/>
              </w:rPr>
              <w:t xml:space="preserve"> теплообменник (предоставляется по запросу Исполнителя в течение 10 рабочих дней).</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Дополнительные исходные данные, необходимые для разработки документации на проведение работ (проекта производства работ) запрашиваются Исполнителем отдельным письмом в адрес Заказчика.</w:t>
            </w:r>
          </w:p>
        </w:tc>
      </w:tr>
      <w:tr w:rsidR="005417A3" w:rsidRPr="005417A3" w:rsidTr="00E342C7">
        <w:tc>
          <w:tcPr>
            <w:tcW w:w="2624" w:type="dxa"/>
          </w:tcPr>
          <w:p w:rsidR="005417A3" w:rsidRPr="005417A3" w:rsidRDefault="005417A3" w:rsidP="00A62D8C">
            <w:pPr>
              <w:widowControl/>
              <w:numPr>
                <w:ilvl w:val="0"/>
                <w:numId w:val="30"/>
              </w:numPr>
              <w:shd w:val="clear" w:color="auto" w:fill="FFFFFF"/>
              <w:ind w:left="459" w:hanging="425"/>
              <w:rPr>
                <w:rFonts w:ascii="Times New Roman" w:eastAsia="Times New Roman" w:hAnsi="Times New Roman" w:cs="Times New Roman"/>
                <w:color w:val="auto"/>
              </w:rPr>
            </w:pPr>
            <w:r w:rsidRPr="005417A3">
              <w:rPr>
                <w:rFonts w:ascii="Times New Roman" w:eastAsia="Times New Roman" w:hAnsi="Times New Roman" w:cs="Times New Roman"/>
                <w:color w:val="auto"/>
              </w:rPr>
              <w:t>Материалы и оборудование</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 xml:space="preserve">При выполнении работ Подрядчик своими силами и за счет собственных средств обеспечивает свой персонал инструментами, запасными частями, необходимыми для выполнения работ. </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Использовать оборудование, при применении которого нет необходимости нарушать целостность корпуса, распределительной камеры, трубной решетки и крышки.</w:t>
            </w:r>
          </w:p>
        </w:tc>
      </w:tr>
      <w:tr w:rsidR="005417A3" w:rsidRPr="005417A3" w:rsidTr="00E342C7">
        <w:tc>
          <w:tcPr>
            <w:tcW w:w="2624" w:type="dxa"/>
          </w:tcPr>
          <w:p w:rsidR="005417A3" w:rsidRPr="005417A3" w:rsidRDefault="005417A3" w:rsidP="005417A3">
            <w:pPr>
              <w:widowControl/>
              <w:numPr>
                <w:ilvl w:val="0"/>
                <w:numId w:val="30"/>
              </w:numPr>
              <w:shd w:val="clear" w:color="auto" w:fill="FFFFFF"/>
              <w:tabs>
                <w:tab w:val="num" w:pos="426"/>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Срок проведения работ*</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Остановочный ремонт апрель-май 2026г.</w:t>
            </w:r>
          </w:p>
          <w:p w:rsidR="005417A3" w:rsidRPr="005417A3" w:rsidRDefault="005417A3" w:rsidP="005417A3">
            <w:pPr>
              <w:widowControl/>
              <w:shd w:val="clear" w:color="auto" w:fill="FFFFFF"/>
              <w:tabs>
                <w:tab w:val="left" w:pos="459"/>
              </w:tabs>
              <w:ind w:left="375"/>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5417A3" w:rsidRPr="005417A3" w:rsidTr="00E342C7">
        <w:tc>
          <w:tcPr>
            <w:tcW w:w="2624" w:type="dxa"/>
          </w:tcPr>
          <w:p w:rsidR="005417A3" w:rsidRPr="005417A3" w:rsidRDefault="005417A3" w:rsidP="005417A3">
            <w:pPr>
              <w:widowControl/>
              <w:numPr>
                <w:ilvl w:val="0"/>
                <w:numId w:val="30"/>
              </w:numPr>
              <w:shd w:val="clear" w:color="auto" w:fill="FFFFFF"/>
              <w:tabs>
                <w:tab w:val="num" w:pos="0"/>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Результаты работы</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Отсутствие замечаний после проведения осмотра службой технического надзора Филиала «Тюменский НПЗ» ООО «РИ-ИНВЕСТ».</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Приемка выполненных работ и оценка качества фиксируются актом выполненных работ. Положительным заключением качества выполнения работ является акт гидравлического испытания сосуда после сборки (отсутствие протечек по восстановленным соединениям).</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5417A3" w:rsidRPr="005417A3" w:rsidTr="00E342C7">
        <w:tc>
          <w:tcPr>
            <w:tcW w:w="2624" w:type="dxa"/>
          </w:tcPr>
          <w:p w:rsidR="005417A3" w:rsidRPr="005417A3" w:rsidRDefault="005417A3" w:rsidP="005417A3">
            <w:pPr>
              <w:widowControl/>
              <w:numPr>
                <w:ilvl w:val="0"/>
                <w:numId w:val="30"/>
              </w:numPr>
              <w:shd w:val="clear" w:color="auto" w:fill="FFFFFF"/>
              <w:tabs>
                <w:tab w:val="num" w:pos="0"/>
              </w:tabs>
              <w:ind w:left="426" w:hanging="426"/>
              <w:rPr>
                <w:rFonts w:ascii="Times New Roman" w:eastAsia="Times New Roman" w:hAnsi="Times New Roman" w:cs="Times New Roman"/>
                <w:color w:val="auto"/>
              </w:rPr>
            </w:pPr>
            <w:r w:rsidRPr="005417A3">
              <w:rPr>
                <w:rFonts w:ascii="Times New Roman" w:eastAsia="Times New Roman" w:hAnsi="Times New Roman" w:cs="Times New Roman"/>
                <w:color w:val="auto"/>
              </w:rPr>
              <w:t>Формы отчетности</w:t>
            </w:r>
          </w:p>
        </w:tc>
        <w:tc>
          <w:tcPr>
            <w:tcW w:w="7766" w:type="dxa"/>
          </w:tcPr>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По результатам оказанных услуг, исполнитель предоставляет заказчику Исполнительную документацию согласно Федеральных Норм и Правил № 536.пункт 201. Не позднее 10 дне после завершения работ.</w:t>
            </w:r>
          </w:p>
          <w:p w:rsidR="005417A3" w:rsidRPr="005417A3" w:rsidRDefault="005417A3" w:rsidP="005417A3">
            <w:pPr>
              <w:widowControl/>
              <w:shd w:val="clear" w:color="auto" w:fill="FFFFFF"/>
              <w:tabs>
                <w:tab w:val="left" w:pos="459"/>
              </w:tabs>
              <w:jc w:val="both"/>
              <w:rPr>
                <w:rFonts w:ascii="Times New Roman" w:eastAsia="Times New Roman" w:hAnsi="Times New Roman" w:cs="Times New Roman"/>
                <w:color w:val="auto"/>
              </w:rPr>
            </w:pPr>
            <w:r w:rsidRPr="005417A3">
              <w:rPr>
                <w:rFonts w:ascii="Times New Roman" w:eastAsia="Times New Roman" w:hAnsi="Times New Roman" w:cs="Times New Roman"/>
                <w:color w:val="auto"/>
              </w:rPr>
              <w:t>Результаты работ в виде отчета по работе на бумажном носителе в 2-х экземплярах и в электронной форме путем отправки на эл. адрес.</w:t>
            </w:r>
          </w:p>
        </w:tc>
      </w:tr>
    </w:tbl>
    <w:p w:rsidR="005417A3" w:rsidRPr="005417A3" w:rsidRDefault="005417A3" w:rsidP="005417A3">
      <w:pPr>
        <w:widowControl/>
        <w:shd w:val="clear" w:color="auto" w:fill="FFFFFF"/>
        <w:jc w:val="center"/>
        <w:rPr>
          <w:rFonts w:ascii="Times New Roman" w:eastAsia="Times New Roman" w:hAnsi="Times New Roman" w:cs="Times New Roman"/>
          <w:color w:val="auto"/>
          <w:sz w:val="20"/>
          <w:szCs w:val="20"/>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5417A3" w:rsidRDefault="005417A3" w:rsidP="005417A3">
      <w:pPr>
        <w:tabs>
          <w:tab w:val="left" w:pos="540"/>
        </w:tabs>
        <w:rPr>
          <w:rFonts w:ascii="Times New Roman" w:hAnsi="Times New Roman" w:cs="Times New Roman"/>
          <w:sz w:val="22"/>
          <w:szCs w:val="22"/>
        </w:rPr>
      </w:pPr>
    </w:p>
    <w:p w:rsidR="005417A3" w:rsidRPr="000045D5" w:rsidRDefault="005417A3" w:rsidP="005417A3">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5417A3" w:rsidRPr="00D1593E" w:rsidTr="00E342C7">
        <w:trPr>
          <w:trHeight w:val="2179"/>
        </w:trPr>
        <w:tc>
          <w:tcPr>
            <w:tcW w:w="5070" w:type="dxa"/>
          </w:tcPr>
          <w:p w:rsidR="005417A3" w:rsidRPr="00D1593E" w:rsidRDefault="005417A3" w:rsidP="00E342C7">
            <w:pPr>
              <w:jc w:val="both"/>
              <w:rPr>
                <w:b/>
                <w:sz w:val="22"/>
                <w:szCs w:val="22"/>
              </w:rPr>
            </w:pPr>
            <w:r w:rsidRPr="00983C52">
              <w:rPr>
                <w:b/>
                <w:sz w:val="22"/>
                <w:szCs w:val="22"/>
              </w:rPr>
              <w:t>Исполнитель</w:t>
            </w:r>
          </w:p>
          <w:p w:rsidR="005417A3" w:rsidRPr="00D1593E" w:rsidRDefault="005417A3" w:rsidP="00E342C7">
            <w:pPr>
              <w:jc w:val="both"/>
              <w:rPr>
                <w:b/>
                <w:sz w:val="22"/>
                <w:szCs w:val="22"/>
              </w:rPr>
            </w:pPr>
          </w:p>
        </w:tc>
        <w:tc>
          <w:tcPr>
            <w:tcW w:w="5070" w:type="dxa"/>
          </w:tcPr>
          <w:p w:rsidR="005417A3" w:rsidRPr="00D1593E" w:rsidRDefault="005417A3" w:rsidP="00E342C7">
            <w:pPr>
              <w:jc w:val="both"/>
              <w:rPr>
                <w:b/>
                <w:sz w:val="22"/>
                <w:szCs w:val="22"/>
              </w:rPr>
            </w:pPr>
            <w:r w:rsidRPr="00D1593E">
              <w:rPr>
                <w:b/>
                <w:sz w:val="22"/>
                <w:szCs w:val="22"/>
              </w:rPr>
              <w:t>Заказчик</w:t>
            </w:r>
          </w:p>
          <w:p w:rsidR="005417A3" w:rsidRPr="00D1593E" w:rsidRDefault="005417A3" w:rsidP="00E342C7">
            <w:pPr>
              <w:jc w:val="both"/>
              <w:rPr>
                <w:b/>
                <w:sz w:val="22"/>
                <w:szCs w:val="22"/>
              </w:rPr>
            </w:pPr>
            <w:r>
              <w:rPr>
                <w:b/>
                <w:sz w:val="22"/>
                <w:szCs w:val="22"/>
              </w:rPr>
              <w:t>ООО «РИ-</w:t>
            </w:r>
            <w:r w:rsidRPr="00D1593E">
              <w:rPr>
                <w:b/>
                <w:sz w:val="22"/>
                <w:szCs w:val="22"/>
              </w:rPr>
              <w:t>ИНВЕСТ»</w:t>
            </w:r>
          </w:p>
          <w:p w:rsidR="005417A3" w:rsidRPr="00D1593E" w:rsidRDefault="005417A3" w:rsidP="00E342C7">
            <w:pPr>
              <w:jc w:val="both"/>
              <w:rPr>
                <w:b/>
                <w:sz w:val="22"/>
                <w:szCs w:val="22"/>
              </w:rPr>
            </w:pPr>
          </w:p>
          <w:p w:rsidR="005417A3" w:rsidRPr="00D1593E" w:rsidRDefault="005417A3" w:rsidP="00E342C7">
            <w:pPr>
              <w:jc w:val="both"/>
              <w:rPr>
                <w:b/>
                <w:sz w:val="22"/>
                <w:szCs w:val="22"/>
              </w:rPr>
            </w:pPr>
            <w:r w:rsidRPr="00D1593E">
              <w:rPr>
                <w:b/>
                <w:sz w:val="22"/>
                <w:szCs w:val="22"/>
              </w:rPr>
              <w:t xml:space="preserve">Генеральный директор </w:t>
            </w:r>
          </w:p>
          <w:p w:rsidR="005417A3" w:rsidRPr="00D1593E" w:rsidRDefault="005417A3" w:rsidP="00E342C7">
            <w:pPr>
              <w:jc w:val="both"/>
              <w:rPr>
                <w:b/>
                <w:sz w:val="22"/>
                <w:szCs w:val="22"/>
              </w:rPr>
            </w:pPr>
          </w:p>
          <w:p w:rsidR="005417A3" w:rsidRPr="00D1593E" w:rsidRDefault="005417A3" w:rsidP="00E342C7">
            <w:pPr>
              <w:jc w:val="both"/>
              <w:rPr>
                <w:b/>
                <w:sz w:val="22"/>
                <w:szCs w:val="22"/>
              </w:rPr>
            </w:pPr>
          </w:p>
          <w:p w:rsidR="005417A3" w:rsidRPr="00D1593E" w:rsidRDefault="005417A3" w:rsidP="00E342C7">
            <w:pPr>
              <w:jc w:val="both"/>
              <w:rPr>
                <w:b/>
                <w:sz w:val="22"/>
                <w:szCs w:val="22"/>
              </w:rPr>
            </w:pPr>
            <w:r w:rsidRPr="00D1593E">
              <w:rPr>
                <w:b/>
                <w:sz w:val="22"/>
                <w:szCs w:val="22"/>
              </w:rPr>
              <w:t>_________________ / И.И. Самарина</w:t>
            </w:r>
          </w:p>
          <w:p w:rsidR="005417A3" w:rsidRPr="00D1593E" w:rsidRDefault="005417A3" w:rsidP="00E342C7">
            <w:pPr>
              <w:jc w:val="both"/>
              <w:rPr>
                <w:b/>
                <w:sz w:val="22"/>
                <w:szCs w:val="22"/>
              </w:rPr>
            </w:pPr>
          </w:p>
          <w:p w:rsidR="005417A3" w:rsidRPr="00D1593E" w:rsidRDefault="005417A3" w:rsidP="00E342C7">
            <w:pPr>
              <w:jc w:val="both"/>
              <w:rPr>
                <w:b/>
                <w:sz w:val="22"/>
                <w:szCs w:val="22"/>
              </w:rPr>
            </w:pPr>
          </w:p>
        </w:tc>
      </w:tr>
    </w:tbl>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5417A3" w:rsidRPr="00D1593E"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r w:rsidR="00A62D8C">
        <w:rPr>
          <w:rFonts w:ascii="Times New Roman" w:eastAsiaTheme="minorHAnsi" w:hAnsi="Times New Roman" w:cs="Times New Roman"/>
          <w:b/>
          <w:color w:val="auto"/>
          <w:sz w:val="22"/>
          <w:szCs w:val="22"/>
          <w:lang w:eastAsia="en-US"/>
        </w:rPr>
        <w:t>.3</w:t>
      </w:r>
    </w:p>
    <w:p w:rsidR="005417A3" w:rsidRPr="00D1593E"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5417A3" w:rsidRPr="00983C52" w:rsidRDefault="005417A3" w:rsidP="005417A3">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5417A3" w:rsidRDefault="005417A3" w:rsidP="005417A3">
      <w:pPr>
        <w:tabs>
          <w:tab w:val="left" w:pos="540"/>
        </w:tabs>
        <w:rPr>
          <w:rFonts w:ascii="Times New Roman" w:hAnsi="Times New Roman" w:cs="Times New Roman"/>
          <w:sz w:val="22"/>
          <w:szCs w:val="22"/>
        </w:rPr>
      </w:pPr>
    </w:p>
    <w:p w:rsidR="005417A3" w:rsidRPr="00D1593E"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5417A3" w:rsidRPr="00983C52" w:rsidRDefault="005417A3" w:rsidP="005417A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5417A3" w:rsidRDefault="005417A3" w:rsidP="005417A3">
      <w:pPr>
        <w:tabs>
          <w:tab w:val="left" w:pos="540"/>
        </w:tabs>
        <w:rPr>
          <w:rFonts w:ascii="Times New Roman" w:hAnsi="Times New Roman" w:cs="Times New Roman"/>
          <w:sz w:val="22"/>
          <w:szCs w:val="22"/>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27"/>
        <w:gridCol w:w="709"/>
        <w:gridCol w:w="5528"/>
      </w:tblGrid>
      <w:tr w:rsidR="003F385F" w:rsidRPr="003F385F" w:rsidTr="00E342C7">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Предприятие-Заказчик</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«Тюменский НПЗ» ООО «РИ-ИНВЕСТ»</w:t>
            </w:r>
          </w:p>
          <w:p w:rsidR="003F385F" w:rsidRPr="003F385F" w:rsidRDefault="003F385F" w:rsidP="003F385F">
            <w:pPr>
              <w:widowControl/>
              <w:spacing w:before="100" w:beforeAutospacing="1" w:line="252" w:lineRule="auto"/>
              <w:contextualSpacing/>
              <w:jc w:val="both"/>
              <w:rPr>
                <w:rFonts w:ascii="Calibri" w:eastAsia="Times New Roman" w:hAnsi="Calibri" w:cs="Calibri"/>
                <w:noProof/>
                <w:sz w:val="22"/>
                <w:szCs w:val="22"/>
              </w:rPr>
            </w:pPr>
            <w:r w:rsidRPr="003F385F">
              <w:rPr>
                <w:rFonts w:ascii="Times New Roman" w:eastAsia="Times New Roman" w:hAnsi="Times New Roman" w:cs="Times New Roman"/>
                <w:noProof/>
                <w:sz w:val="22"/>
                <w:szCs w:val="22"/>
              </w:rPr>
              <w:t>625047, Тюменская область, г.о. Тюмени, город Тюмень, Тер. Автодороги тракт Старый Тобольский, км 6-ой, д.20.</w:t>
            </w:r>
          </w:p>
        </w:tc>
      </w:tr>
      <w:tr w:rsidR="003F385F" w:rsidRPr="003F385F" w:rsidTr="00E342C7">
        <w:trPr>
          <w:trHeight w:val="320"/>
        </w:trPr>
        <w:tc>
          <w:tcPr>
            <w:tcW w:w="498" w:type="dxa"/>
            <w:vMerge w:val="restart"/>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w:t>
            </w:r>
          </w:p>
        </w:tc>
        <w:tc>
          <w:tcPr>
            <w:tcW w:w="3827" w:type="dxa"/>
            <w:vMerge w:val="restart"/>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Основание для выполнения</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2.1</w:t>
            </w:r>
          </w:p>
        </w:tc>
        <w:tc>
          <w:tcPr>
            <w:tcW w:w="5528" w:type="dxa"/>
            <w:tcBorders>
              <w:left w:val="nil"/>
              <w:bottom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Дефектная ведомость</w:t>
            </w:r>
          </w:p>
        </w:tc>
      </w:tr>
      <w:tr w:rsidR="003F385F" w:rsidRPr="003F385F" w:rsidTr="00E342C7">
        <w:trPr>
          <w:trHeight w:val="326"/>
        </w:trPr>
        <w:tc>
          <w:tcPr>
            <w:tcW w:w="498" w:type="dxa"/>
            <w:vMerge/>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vMerge/>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2.2</w:t>
            </w:r>
          </w:p>
        </w:tc>
        <w:tc>
          <w:tcPr>
            <w:tcW w:w="5528" w:type="dxa"/>
            <w:tcBorders>
              <w:top w:val="nil"/>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График проведения планового ремонта установок на 2026 год.</w:t>
            </w:r>
          </w:p>
        </w:tc>
      </w:tr>
      <w:tr w:rsidR="003F385F" w:rsidRPr="003F385F" w:rsidTr="00E342C7">
        <w:trPr>
          <w:trHeight w:val="490"/>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3</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Подрядчик</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3.1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Определяется конкурсной комиссией.</w:t>
            </w:r>
          </w:p>
        </w:tc>
      </w:tr>
      <w:tr w:rsidR="003F385F" w:rsidRPr="003F385F" w:rsidTr="00E342C7">
        <w:trPr>
          <w:trHeight w:val="710"/>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4</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Наименование объекта и место расположения</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4.1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«Тюменский НПЗ» ООО «РИ-ИНВЕСТ»</w:t>
            </w:r>
          </w:p>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noProof/>
                <w:sz w:val="22"/>
                <w:szCs w:val="22"/>
              </w:rPr>
              <w:t>Установка гидроочистки дизельного топлива</w:t>
            </w:r>
          </w:p>
        </w:tc>
      </w:tr>
      <w:tr w:rsidR="003F385F" w:rsidRPr="003F385F" w:rsidTr="00E342C7">
        <w:trPr>
          <w:trHeight w:val="408"/>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5</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Краткая характеристика объекта </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5.1</w:t>
            </w:r>
          </w:p>
        </w:tc>
        <w:tc>
          <w:tcPr>
            <w:tcW w:w="5528" w:type="dxa"/>
            <w:tcBorders>
              <w:left w:val="nil"/>
            </w:tcBorders>
            <w:vAlign w:val="center"/>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xml:space="preserve">Теплообменный аппарат </w:t>
            </w:r>
            <w:proofErr w:type="spellStart"/>
            <w:r w:rsidRPr="003F385F">
              <w:rPr>
                <w:rFonts w:ascii="Times New Roman" w:eastAsia="Times New Roman" w:hAnsi="Times New Roman" w:cs="Times New Roman"/>
                <w:color w:val="auto"/>
                <w:sz w:val="22"/>
              </w:rPr>
              <w:t>кожухотрубчатый</w:t>
            </w:r>
            <w:proofErr w:type="spellEnd"/>
            <w:r w:rsidRPr="003F385F">
              <w:rPr>
                <w:rFonts w:ascii="Times New Roman" w:eastAsia="Times New Roman" w:hAnsi="Times New Roman" w:cs="Times New Roman"/>
                <w:color w:val="auto"/>
                <w:sz w:val="22"/>
              </w:rPr>
              <w:t xml:space="preserve"> U-образный (2 аппарата)</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Наружный диаметр, мм: 1595</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Внутренний диаметр, мм: 1270</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Материал: SA 336 F22 Cl.3 + 347 S.S. ASME VIII</w:t>
            </w:r>
          </w:p>
        </w:tc>
      </w:tr>
      <w:tr w:rsidR="003F385F" w:rsidRPr="003F385F" w:rsidTr="00E342C7">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6</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Сроки выполнения работ</w:t>
            </w:r>
          </w:p>
        </w:tc>
        <w:tc>
          <w:tcPr>
            <w:tcW w:w="709" w:type="dxa"/>
            <w:tcBorders>
              <w:right w:val="nil"/>
            </w:tcBorders>
          </w:tcPr>
          <w:p w:rsidR="003F385F" w:rsidRPr="003F385F" w:rsidRDefault="003F385F" w:rsidP="003F385F">
            <w:pPr>
              <w:widowControl/>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6.1</w:t>
            </w:r>
          </w:p>
        </w:tc>
        <w:tc>
          <w:tcPr>
            <w:tcW w:w="5528" w:type="dxa"/>
            <w:tcBorders>
              <w:left w:val="nil"/>
            </w:tcBorders>
            <w:vAlign w:val="center"/>
          </w:tcPr>
          <w:p w:rsidR="003F385F" w:rsidRPr="003F385F" w:rsidRDefault="003F385F" w:rsidP="003F385F">
            <w:pPr>
              <w:widowControl/>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04.2026г.</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Цель работы</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7.1</w:t>
            </w:r>
          </w:p>
        </w:tc>
        <w:tc>
          <w:tcPr>
            <w:tcW w:w="5528" w:type="dxa"/>
            <w:tcBorders>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Восстановление параллельности поверхностей уплотнения:</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Корпус теплообменного аппарата/доска трубной решетки с внутренней стороны – 2 поверхности;</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Доска трубной решетки с наружной стороны/распределительная камера – 2 поверхности.</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Общее количество фрезеруемых поверхностей: 8 шт.</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rPr>
              <w:t xml:space="preserve">Допуск плоскостности уплотнительных поверхностей 0,05 – 0,1 мм, шероховатость поверхности </w:t>
            </w:r>
            <w:proofErr w:type="spellStart"/>
            <w:r w:rsidRPr="003F385F">
              <w:rPr>
                <w:rFonts w:ascii="Times New Roman" w:eastAsia="Times New Roman" w:hAnsi="Times New Roman" w:cs="Times New Roman"/>
                <w:color w:val="auto"/>
                <w:sz w:val="22"/>
              </w:rPr>
              <w:t>Ra</w:t>
            </w:r>
            <w:proofErr w:type="spellEnd"/>
            <w:r w:rsidRPr="003F385F">
              <w:rPr>
                <w:rFonts w:ascii="Times New Roman" w:eastAsia="Times New Roman" w:hAnsi="Times New Roman" w:cs="Times New Roman"/>
                <w:color w:val="auto"/>
                <w:sz w:val="22"/>
              </w:rPr>
              <w:t xml:space="preserve"> 12,5).</w:t>
            </w:r>
          </w:p>
        </w:tc>
      </w:tr>
      <w:tr w:rsidR="003F385F" w:rsidRPr="003F385F" w:rsidTr="00E342C7">
        <w:trPr>
          <w:trHeight w:val="427"/>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7.2.</w:t>
            </w:r>
          </w:p>
        </w:tc>
        <w:tc>
          <w:tcPr>
            <w:tcW w:w="5528" w:type="dxa"/>
            <w:tcBorders>
              <w:top w:val="nil"/>
              <w:left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rPr>
              <w:t>Обеспечение герметичности соединений корпус/трубная решетка/распределительная камера/крышка распределительной камеры во время эксплуатации, пуска, остановки сосуда</w:t>
            </w:r>
            <w:r w:rsidRPr="003F385F">
              <w:rPr>
                <w:rFonts w:ascii="Times New Roman" w:eastAsia="Times New Roman" w:hAnsi="Times New Roman" w:cs="Times New Roman"/>
                <w:color w:val="auto"/>
                <w:sz w:val="20"/>
                <w:szCs w:val="22"/>
              </w:rPr>
              <w:t>.</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Подготовительные мероприятия и порядок проведения работ</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w:t>
            </w:r>
          </w:p>
        </w:tc>
        <w:tc>
          <w:tcPr>
            <w:tcW w:w="5528" w:type="dxa"/>
            <w:tcBorders>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До проведения ремонтных работ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3F385F" w:rsidRPr="003F385F" w:rsidTr="00E342C7">
        <w:trPr>
          <w:trHeight w:val="890"/>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8.2</w:t>
            </w:r>
          </w:p>
        </w:tc>
        <w:tc>
          <w:tcPr>
            <w:tcW w:w="5528" w:type="dxa"/>
            <w:tcBorders>
              <w:top w:val="nil"/>
              <w:left w:val="nil"/>
              <w:bottom w:val="nil"/>
            </w:tcBorders>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color w:val="auto"/>
                <w:sz w:val="22"/>
                <w:szCs w:val="22"/>
              </w:rPr>
              <w:t xml:space="preserve">Работы проводятся непосредственно на производственной площадке Заказчика </w:t>
            </w:r>
            <w:r w:rsidRPr="003F385F">
              <w:rPr>
                <w:rFonts w:ascii="Times New Roman" w:eastAsia="Times New Roman" w:hAnsi="Times New Roman" w:cs="Times New Roman"/>
                <w:noProof/>
                <w:sz w:val="22"/>
                <w:szCs w:val="22"/>
              </w:rPr>
              <w:t>«Тюменский НПЗ» ООО «РИ-ИНВЕСТ»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8.3</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Заказчик своими силами выполняет подготовку оборудования к проведению работ:</w:t>
            </w:r>
          </w:p>
        </w:tc>
      </w:tr>
      <w:tr w:rsidR="003F385F" w:rsidRPr="003F385F" w:rsidTr="00E342C7">
        <w:trPr>
          <w:trHeight w:val="613"/>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Дренирование оборудования, технологических трубопроводов</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Отключение аппарата от технологических трубопроводов </w:t>
            </w:r>
            <w:proofErr w:type="spellStart"/>
            <w:r w:rsidRPr="003F385F">
              <w:rPr>
                <w:rFonts w:ascii="Times New Roman" w:eastAsia="Times New Roman" w:hAnsi="Times New Roman" w:cs="Times New Roman"/>
                <w:color w:val="auto"/>
                <w:sz w:val="22"/>
                <w:szCs w:val="22"/>
              </w:rPr>
              <w:t>межфланцевыми</w:t>
            </w:r>
            <w:proofErr w:type="spellEnd"/>
            <w:r w:rsidRPr="003F385F">
              <w:rPr>
                <w:rFonts w:ascii="Times New Roman" w:eastAsia="Times New Roman" w:hAnsi="Times New Roman" w:cs="Times New Roman"/>
                <w:color w:val="auto"/>
                <w:sz w:val="22"/>
                <w:szCs w:val="22"/>
              </w:rPr>
              <w:t xml:space="preserve"> заглушками).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Пропарка аппарата водяным паром в течении 72 часов, охлаждение до температуры не выше 45°С).</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подключению технической воды.</w:t>
            </w:r>
          </w:p>
        </w:tc>
      </w:tr>
      <w:tr w:rsidR="003F385F" w:rsidRPr="003F385F" w:rsidTr="00E342C7">
        <w:trPr>
          <w:trHeight w:val="358"/>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подключения электроэнергии.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подключения технического воздуха.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8.4</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8.5</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предоставляет документы в соответствии с требованиями Заказчика по ОТ, ПБ и ООС, пропускного и внутреннего режимов.</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8.6</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предоставляет список планируемого к использованию и ввозу на объекте оборудования и инструмента.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8.7</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8.8</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Для подключения к электросетям, необходимо иметь шит с автоматическими выключателями и узлом учета эл. энергии, а также кабелем с запасом длины до ближайшей выделенной точки подключения, сечение кабеля определяется с учетом потребляемой мощности.  </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8.9</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Наличие у Исполнителя физических ресурсов и производственных мощностей для реализации данных видов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8.10</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3F385F" w:rsidRPr="003F385F" w:rsidTr="00E342C7">
        <w:trPr>
          <w:trHeight w:val="1167"/>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8.11</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Исполнитель за свой счет обеспечивает персонал спец. одеждой и средствами индивидуальной защиты согласно требований </w:t>
            </w:r>
            <w:r w:rsidRPr="003F385F">
              <w:rPr>
                <w:rFonts w:ascii="Times New Roman" w:eastAsia="Times New Roman" w:hAnsi="Times New Roman" w:cs="Times New Roman"/>
                <w:noProof/>
                <w:sz w:val="22"/>
                <w:szCs w:val="22"/>
              </w:rPr>
              <w:t>«Тюменский НПЗ» ООО «РИ-ИНВЕСТ».</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Состав работ </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w:t>
            </w:r>
          </w:p>
        </w:tc>
        <w:tc>
          <w:tcPr>
            <w:tcW w:w="5528" w:type="dxa"/>
            <w:tcBorders>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подготовительных мероприятий по подготовке оборудования, в том числе разработка схемы проведения работ по восстановлению параллельности поверхности уплотнения корпуса и распределительной камеры – Заказчик.</w:t>
            </w:r>
          </w:p>
        </w:tc>
      </w:tr>
      <w:tr w:rsidR="003F385F" w:rsidRPr="003F385F" w:rsidTr="00E342C7">
        <w:trPr>
          <w:trHeight w:val="1301"/>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Предоставления необходимого оборудования для проведения восстановительных работ. </w:t>
            </w:r>
            <w:r w:rsidRPr="003F385F">
              <w:rPr>
                <w:rFonts w:ascii="Times New Roman" w:eastAsia="Times New Roman" w:hAnsi="Times New Roman" w:cs="Times New Roman"/>
                <w:b/>
                <w:color w:val="auto"/>
                <w:sz w:val="22"/>
                <w:szCs w:val="22"/>
              </w:rPr>
              <w:t>Предусмотреть оборудования для обработки распределительной камеры наружного базирования</w:t>
            </w:r>
            <w:r w:rsidRPr="003F385F">
              <w:rPr>
                <w:rFonts w:ascii="Times New Roman" w:eastAsia="Times New Roman" w:hAnsi="Times New Roman" w:cs="Times New Roman"/>
                <w:color w:val="auto"/>
                <w:sz w:val="22"/>
                <w:szCs w:val="22"/>
              </w:rPr>
              <w:t xml:space="preserve"> –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9.3</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Предоставление необходимого оборудования (материалов) для предотвращения загрязнения прилегающей территории – Исполнитель.</w:t>
            </w:r>
          </w:p>
        </w:tc>
      </w:tr>
      <w:tr w:rsidR="003F385F" w:rsidRPr="003F385F" w:rsidTr="00E342C7">
        <w:trPr>
          <w:trHeight w:val="286"/>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9.4</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Выполнить подготовку теплообменных аппаратов 204Е-101</w:t>
            </w:r>
            <w:r w:rsidRPr="003F385F">
              <w:rPr>
                <w:rFonts w:ascii="Times New Roman" w:eastAsia="Times New Roman" w:hAnsi="Times New Roman" w:cs="Times New Roman"/>
                <w:color w:val="auto"/>
                <w:sz w:val="22"/>
                <w:szCs w:val="22"/>
                <w:lang w:val="en-US"/>
              </w:rPr>
              <w:t>D</w:t>
            </w:r>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lang w:val="en-US"/>
              </w:rPr>
              <w:t>E</w:t>
            </w:r>
            <w:r w:rsidRPr="003F385F">
              <w:rPr>
                <w:rFonts w:ascii="Times New Roman" w:eastAsia="Times New Roman" w:hAnsi="Times New Roman" w:cs="Times New Roman"/>
                <w:color w:val="auto"/>
                <w:sz w:val="22"/>
                <w:szCs w:val="22"/>
              </w:rPr>
              <w:t xml:space="preserve"> к проведению работ (установка </w:t>
            </w:r>
            <w:proofErr w:type="spellStart"/>
            <w:r w:rsidRPr="003F385F">
              <w:rPr>
                <w:rFonts w:ascii="Times New Roman" w:eastAsia="Times New Roman" w:hAnsi="Times New Roman" w:cs="Times New Roman"/>
                <w:color w:val="auto"/>
                <w:sz w:val="22"/>
                <w:szCs w:val="22"/>
              </w:rPr>
              <w:t>межфланцевых</w:t>
            </w:r>
            <w:proofErr w:type="spellEnd"/>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rPr>
              <w:lastRenderedPageBreak/>
              <w:t>заглушек, дренирование, технологических трубопроводов, продуть азотом, пропаривание водяным паром)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9.5</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работ по демонтажу распределительной камеры, трубных пучков теплообменных аппаратов 204Е-101</w:t>
            </w:r>
            <w:r w:rsidRPr="003F385F">
              <w:rPr>
                <w:rFonts w:ascii="Times New Roman" w:eastAsia="Times New Roman" w:hAnsi="Times New Roman" w:cs="Times New Roman"/>
                <w:color w:val="auto"/>
                <w:sz w:val="22"/>
                <w:szCs w:val="22"/>
                <w:lang w:val="en-US"/>
              </w:rPr>
              <w:t>D</w:t>
            </w:r>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lang w:val="en-US"/>
              </w:rPr>
              <w:t>E</w:t>
            </w:r>
            <w:r w:rsidRPr="003F385F">
              <w:rPr>
                <w:rFonts w:ascii="Times New Roman" w:eastAsia="Times New Roman" w:hAnsi="Times New Roman" w:cs="Times New Roman"/>
                <w:color w:val="auto"/>
                <w:sz w:val="22"/>
                <w:szCs w:val="22"/>
              </w:rPr>
              <w:t xml:space="preserve">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9.6</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Произвести предварительный замер обрабатываемой поверхности.</w:t>
            </w:r>
            <w:r w:rsidRPr="003F385F">
              <w:rPr>
                <w:rFonts w:ascii="Times New Roman" w:eastAsia="Times New Roman" w:hAnsi="Times New Roman" w:cs="Times New Roman"/>
                <w:b/>
                <w:color w:val="auto"/>
                <w:sz w:val="22"/>
                <w:szCs w:val="22"/>
              </w:rPr>
              <w:t xml:space="preserve"> Толщина снимаемых слоев должна обеспечивать смещение сопрягаемых фланцевых соединений не более 0,5 мм. </w:t>
            </w:r>
            <w:r w:rsidRPr="003F385F">
              <w:rPr>
                <w:rFonts w:ascii="Times New Roman" w:eastAsia="Times New Roman" w:hAnsi="Times New Roman" w:cs="Times New Roman"/>
                <w:color w:val="auto"/>
                <w:sz w:val="22"/>
                <w:szCs w:val="22"/>
              </w:rPr>
              <w:t>–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9.7</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 случае превышения допустимого значения осевого смещения предусмотреть возможность восстановления уплотнительной поверхности с применением наплавки, с последующей обработкой – Исполнитель.</w:t>
            </w:r>
          </w:p>
        </w:tc>
      </w:tr>
      <w:tr w:rsidR="003F385F" w:rsidRPr="003F385F" w:rsidTr="00E342C7">
        <w:trPr>
          <w:trHeight w:val="991"/>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9.8</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работ по восстановлению параллельности поверхности уплотнения корпуса и распределительной камеры 204Е-101</w:t>
            </w:r>
            <w:r w:rsidRPr="003F385F">
              <w:rPr>
                <w:rFonts w:ascii="Times New Roman" w:eastAsia="Times New Roman" w:hAnsi="Times New Roman" w:cs="Times New Roman"/>
                <w:color w:val="auto"/>
                <w:sz w:val="22"/>
                <w:szCs w:val="22"/>
                <w:lang w:val="en-US"/>
              </w:rPr>
              <w:t>D</w:t>
            </w:r>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lang w:val="en-US"/>
              </w:rPr>
              <w:t>E</w:t>
            </w:r>
            <w:r w:rsidRPr="003F385F">
              <w:rPr>
                <w:rFonts w:ascii="Times New Roman" w:eastAsia="Times New Roman" w:hAnsi="Times New Roman" w:cs="Times New Roman"/>
                <w:color w:val="auto"/>
                <w:sz w:val="22"/>
                <w:szCs w:val="22"/>
              </w:rPr>
              <w:t xml:space="preserve"> –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9.9</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Визуально-измерительный контроль качества обрабатываемой поверхности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9.10</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Монтаж трубного пучка, распределительной камеры теплообменных аппаратов 204Е-101</w:t>
            </w:r>
            <w:r w:rsidRPr="003F385F">
              <w:rPr>
                <w:rFonts w:ascii="Times New Roman" w:eastAsia="Times New Roman" w:hAnsi="Times New Roman" w:cs="Times New Roman"/>
                <w:color w:val="auto"/>
                <w:sz w:val="22"/>
                <w:szCs w:val="22"/>
                <w:lang w:val="en-US"/>
              </w:rPr>
              <w:t>D</w:t>
            </w:r>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lang w:val="en-US"/>
              </w:rPr>
              <w:t>E</w:t>
            </w:r>
            <w:r w:rsidRPr="003F385F">
              <w:rPr>
                <w:rFonts w:ascii="Times New Roman" w:eastAsia="Times New Roman" w:hAnsi="Times New Roman" w:cs="Times New Roman"/>
                <w:color w:val="auto"/>
                <w:sz w:val="22"/>
                <w:szCs w:val="22"/>
              </w:rPr>
              <w:t xml:space="preserve">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9.11</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Выполнить подготовку трубных пучков теплообменных аппаратов 204Е-101</w:t>
            </w:r>
            <w:r w:rsidRPr="003F385F">
              <w:rPr>
                <w:rFonts w:ascii="Times New Roman" w:eastAsia="Times New Roman" w:hAnsi="Times New Roman" w:cs="Times New Roman"/>
                <w:color w:val="auto"/>
                <w:sz w:val="22"/>
                <w:szCs w:val="22"/>
                <w:lang w:val="en-US"/>
              </w:rPr>
              <w:t>D</w:t>
            </w:r>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lang w:val="en-US"/>
              </w:rPr>
              <w:t>E</w:t>
            </w:r>
            <w:r w:rsidRPr="003F385F">
              <w:rPr>
                <w:rFonts w:ascii="Times New Roman" w:eastAsia="Times New Roman" w:hAnsi="Times New Roman" w:cs="Times New Roman"/>
                <w:color w:val="auto"/>
                <w:sz w:val="22"/>
                <w:szCs w:val="22"/>
              </w:rPr>
              <w:t xml:space="preserve"> к включению в работу (демонтаж </w:t>
            </w:r>
            <w:proofErr w:type="spellStart"/>
            <w:r w:rsidRPr="003F385F">
              <w:rPr>
                <w:rFonts w:ascii="Times New Roman" w:eastAsia="Times New Roman" w:hAnsi="Times New Roman" w:cs="Times New Roman"/>
                <w:color w:val="auto"/>
                <w:sz w:val="22"/>
                <w:szCs w:val="22"/>
              </w:rPr>
              <w:t>межфланцевых</w:t>
            </w:r>
            <w:proofErr w:type="spellEnd"/>
            <w:r w:rsidRPr="003F385F">
              <w:rPr>
                <w:rFonts w:ascii="Times New Roman" w:eastAsia="Times New Roman" w:hAnsi="Times New Roman" w:cs="Times New Roman"/>
                <w:color w:val="auto"/>
                <w:sz w:val="22"/>
                <w:szCs w:val="22"/>
              </w:rPr>
              <w:t xml:space="preserve"> заглушек, заполнение, включение в работу). Проверка рабочих параметров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Уборка прилегающий территории от загрязнения образовавшегося в результате проведения работ по чистке трубных пучков теплообменных аппаратов – Исполнитель.</w:t>
            </w:r>
          </w:p>
        </w:tc>
      </w:tr>
      <w:tr w:rsidR="003F385F" w:rsidRPr="003F385F" w:rsidTr="00E342C7">
        <w:trPr>
          <w:trHeight w:val="412"/>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9.13</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Техническая поддержка на период подготовки.</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Состав технического предложения</w:t>
            </w:r>
          </w:p>
        </w:tc>
        <w:tc>
          <w:tcPr>
            <w:tcW w:w="709" w:type="dxa"/>
            <w:tcBorders>
              <w:top w:val="single" w:sz="4" w:space="0" w:color="auto"/>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10.1</w:t>
            </w:r>
          </w:p>
        </w:tc>
        <w:tc>
          <w:tcPr>
            <w:tcW w:w="5528" w:type="dxa"/>
            <w:tcBorders>
              <w:top w:val="single" w:sz="4" w:space="0" w:color="auto"/>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График выполнения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Предоставление </w:t>
            </w:r>
            <w:proofErr w:type="spellStart"/>
            <w:r w:rsidRPr="003F385F">
              <w:rPr>
                <w:rFonts w:ascii="Times New Roman" w:eastAsia="Times New Roman" w:hAnsi="Times New Roman" w:cs="Times New Roman"/>
                <w:color w:val="auto"/>
                <w:sz w:val="22"/>
                <w:szCs w:val="22"/>
              </w:rPr>
              <w:t>референс</w:t>
            </w:r>
            <w:proofErr w:type="spellEnd"/>
            <w:r w:rsidRPr="003F385F">
              <w:rPr>
                <w:rFonts w:ascii="Times New Roman" w:eastAsia="Times New Roman" w:hAnsi="Times New Roman" w:cs="Times New Roman"/>
                <w:color w:val="auto"/>
                <w:sz w:val="22"/>
                <w:szCs w:val="22"/>
              </w:rPr>
              <w:t>-листа (информацию по организации и проведению аналогичной работы).</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lang w:val="en-US"/>
              </w:rPr>
              <w:t>10</w:t>
            </w:r>
            <w:r w:rsidRPr="003F385F">
              <w:rPr>
                <w:rFonts w:ascii="Times New Roman" w:eastAsia="Times New Roman" w:hAnsi="Times New Roman" w:cs="Times New Roman"/>
                <w:color w:val="auto"/>
                <w:sz w:val="22"/>
                <w:szCs w:val="22"/>
              </w:rPr>
              <w:t>.3</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Информацию о составе и квалификации персонала согласно данного технического задания.</w:t>
            </w:r>
          </w:p>
        </w:tc>
      </w:tr>
      <w:tr w:rsidR="003F385F" w:rsidRPr="003F385F" w:rsidTr="00E342C7">
        <w:trPr>
          <w:trHeight w:val="1480"/>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10.4</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3F385F" w:rsidRPr="003F385F" w:rsidTr="00E342C7">
        <w:trPr>
          <w:trHeight w:val="819"/>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количеству персонала Подрядчика</w:t>
            </w:r>
          </w:p>
        </w:tc>
        <w:tc>
          <w:tcPr>
            <w:tcW w:w="709" w:type="dxa"/>
            <w:tcBorders>
              <w:right w:val="nil"/>
            </w:tcBorders>
          </w:tcPr>
          <w:p w:rsidR="003F385F" w:rsidRPr="003F385F" w:rsidRDefault="003F385F" w:rsidP="003F385F">
            <w:pPr>
              <w:widowControl/>
              <w:shd w:val="clear" w:color="auto" w:fill="FFFFFF"/>
              <w:tabs>
                <w:tab w:val="left" w:pos="485"/>
              </w:tabs>
              <w:spacing w:after="120" w:line="276" w:lineRule="auto"/>
              <w:ind w:left="391" w:hanging="391"/>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11.1</w:t>
            </w:r>
          </w:p>
        </w:tc>
        <w:tc>
          <w:tcPr>
            <w:tcW w:w="5528" w:type="dxa"/>
            <w:tcBorders>
              <w:left w:val="nil"/>
            </w:tcBorders>
          </w:tcPr>
          <w:p w:rsidR="003F385F" w:rsidRPr="003F385F" w:rsidRDefault="003F385F" w:rsidP="003F385F">
            <w:pPr>
              <w:widowControl/>
              <w:shd w:val="clear" w:color="auto" w:fill="FFFFFF"/>
              <w:tabs>
                <w:tab w:val="left" w:pos="485"/>
                <w:tab w:val="left" w:pos="1026"/>
              </w:tabs>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Количество и состав персонала определяется Исполнителем исходя из согласованного графика и установленных сроков проведения работ.</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Климатическое условия</w:t>
            </w:r>
          </w:p>
        </w:tc>
        <w:tc>
          <w:tcPr>
            <w:tcW w:w="709" w:type="dxa"/>
            <w:tcBorders>
              <w:bottom w:val="nil"/>
              <w:right w:val="nil"/>
            </w:tcBorders>
          </w:tcPr>
          <w:p w:rsidR="003F385F" w:rsidRPr="003F385F" w:rsidRDefault="003F385F" w:rsidP="003F385F">
            <w:pPr>
              <w:widowControl/>
              <w:shd w:val="clear" w:color="auto" w:fill="FFFFFF"/>
              <w:tabs>
                <w:tab w:val="num" w:pos="459"/>
                <w:tab w:val="left" w:pos="485"/>
              </w:tabs>
              <w:spacing w:after="120" w:line="276" w:lineRule="auto"/>
              <w:ind w:left="391" w:hanging="391"/>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12.1</w:t>
            </w:r>
          </w:p>
        </w:tc>
        <w:tc>
          <w:tcPr>
            <w:tcW w:w="5528" w:type="dxa"/>
            <w:tcBorders>
              <w:left w:val="nil"/>
              <w:bottom w:val="nil"/>
            </w:tcBorders>
            <w:vAlign w:val="center"/>
          </w:tcPr>
          <w:p w:rsidR="003F385F" w:rsidRPr="003F385F" w:rsidRDefault="003F385F" w:rsidP="003F385F">
            <w:pPr>
              <w:widowControl/>
              <w:shd w:val="clear" w:color="auto" w:fill="FFFFFF"/>
              <w:tabs>
                <w:tab w:val="num" w:pos="459"/>
                <w:tab w:val="left" w:pos="485"/>
              </w:tabs>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Работы на открытых площадках.</w:t>
            </w:r>
          </w:p>
        </w:tc>
      </w:tr>
      <w:tr w:rsidR="003F385F" w:rsidRPr="003F385F" w:rsidTr="00E342C7">
        <w:trPr>
          <w:trHeight w:val="648"/>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12.2</w:t>
            </w:r>
          </w:p>
        </w:tc>
        <w:tc>
          <w:tcPr>
            <w:tcW w:w="5528" w:type="dxa"/>
            <w:tcBorders>
              <w:top w:val="nil"/>
              <w:left w:val="nil"/>
            </w:tcBorders>
            <w:vAlign w:val="center"/>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Температура окружающей среды в соответствии с погодными условиями.</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lastRenderedPageBreak/>
              <w:t>13</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в области охраны труда, промышленной и пожарной безопасности</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13.1</w:t>
            </w:r>
          </w:p>
        </w:tc>
        <w:tc>
          <w:tcPr>
            <w:tcW w:w="5528" w:type="dxa"/>
            <w:tcBorders>
              <w:left w:val="nil"/>
              <w:bottom w:val="nil"/>
            </w:tcBorders>
            <w:vAlign w:val="center"/>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13.2</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Наличие собственного квалифицированного и аттестованного кадрового состава с обязательным наличием:</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по профессии;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 проверки знаний требований охраны труда;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об обучении безопасным методам и приемам выполнения работ на высоте;</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 допуске в электроустановках с присвоением соответствующей группы допуска;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удостоверение о прохождении пожарной безопасности в соответствии с приказом МЧС России № 806 от 18.11.2021г.;</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протоколы аттестации в </w:t>
            </w:r>
            <w:proofErr w:type="spellStart"/>
            <w:r w:rsidRPr="003F385F">
              <w:rPr>
                <w:rFonts w:ascii="Times New Roman" w:eastAsia="Times New Roman" w:hAnsi="Times New Roman" w:cs="Times New Roman"/>
                <w:color w:val="auto"/>
                <w:sz w:val="22"/>
                <w:szCs w:val="22"/>
              </w:rPr>
              <w:t>Ростехнадзоре</w:t>
            </w:r>
            <w:proofErr w:type="spellEnd"/>
            <w:r w:rsidRPr="003F385F">
              <w:rPr>
                <w:rFonts w:ascii="Times New Roman" w:eastAsia="Times New Roman" w:hAnsi="Times New Roman" w:cs="Times New Roman"/>
                <w:color w:val="auto"/>
                <w:sz w:val="22"/>
                <w:szCs w:val="22"/>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«Общие требования промышленной безопасности» - «А1»</w:t>
            </w:r>
          </w:p>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«Ремонтные (кроме ремонта оборудования, работающего под избыточным давлением), газоопасные работ» - «Б1.11»</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13.3</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работников полным комплектом СИЗ (включая противогаз, защитные очки).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13.4</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Соблюдение правил, инструкций, положений, регламентов, действующих на территории Заказчика.</w:t>
            </w:r>
          </w:p>
        </w:tc>
      </w:tr>
      <w:tr w:rsidR="003F385F" w:rsidRPr="003F385F" w:rsidTr="00E342C7">
        <w:trPr>
          <w:trHeight w:val="1295"/>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13.5</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в области охраны окружающей среды</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14.1</w:t>
            </w:r>
          </w:p>
        </w:tc>
        <w:tc>
          <w:tcPr>
            <w:tcW w:w="5528" w:type="dxa"/>
            <w:tcBorders>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3F385F" w:rsidRPr="003F385F" w:rsidTr="00E342C7">
        <w:trPr>
          <w:trHeight w:val="582"/>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14.2</w:t>
            </w:r>
          </w:p>
        </w:tc>
        <w:tc>
          <w:tcPr>
            <w:tcW w:w="5528" w:type="dxa"/>
            <w:tcBorders>
              <w:top w:val="nil"/>
              <w:left w:val="nil"/>
            </w:tcBorders>
            <w:vAlign w:val="center"/>
          </w:tcPr>
          <w:p w:rsidR="003F385F" w:rsidRPr="003F385F" w:rsidRDefault="003F385F" w:rsidP="003F385F">
            <w:pPr>
              <w:widowControl/>
              <w:spacing w:line="276" w:lineRule="auto"/>
              <w:ind w:firstLine="28"/>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Заказчиком указываются места накопления отходов на производственной площадке Заказчика.</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15</w:t>
            </w:r>
          </w:p>
        </w:tc>
        <w:tc>
          <w:tcPr>
            <w:tcW w:w="3827" w:type="dxa"/>
            <w:vMerge w:val="restart"/>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надежности и продолжительности непрерывной работы</w:t>
            </w:r>
          </w:p>
        </w:tc>
        <w:tc>
          <w:tcPr>
            <w:tcW w:w="709" w:type="dxa"/>
            <w:tcBorders>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Режим работы предприятия, круглосуточный.</w:t>
            </w:r>
          </w:p>
        </w:tc>
      </w:tr>
      <w:tr w:rsidR="003F385F" w:rsidRPr="003F385F" w:rsidTr="00E342C7">
        <w:trPr>
          <w:trHeight w:val="658"/>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vMerge/>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Предусмотреть выполнение работ с 11-и часовым рабочим днём.</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При необходимости иметь ресурсы для выполнения работ в две смены, в выходные и праздничные дни.</w:t>
            </w:r>
          </w:p>
        </w:tc>
      </w:tr>
      <w:tr w:rsidR="003F385F" w:rsidRPr="003F385F" w:rsidTr="00E342C7">
        <w:trPr>
          <w:trHeight w:val="857"/>
        </w:trPr>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single" w:sz="4" w:space="0" w:color="auto"/>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 случае выявления дополнительных объемов по согласованию с Заказчиком мобилизовать необходимые ресурсы.</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lastRenderedPageBreak/>
              <w:t>16</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Гарантийные обязательства Подрядчика</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16.1</w:t>
            </w:r>
          </w:p>
        </w:tc>
        <w:tc>
          <w:tcPr>
            <w:tcW w:w="5528" w:type="dxa"/>
            <w:tcBorders>
              <w:top w:val="single" w:sz="4" w:space="0" w:color="auto"/>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Началом отсчета времени гарантийной эксплуатации считать дату подписания Акта приемки выполненных работ.</w:t>
            </w:r>
          </w:p>
        </w:tc>
      </w:tr>
      <w:tr w:rsidR="003F385F" w:rsidRPr="003F385F" w:rsidTr="00E342C7">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16.2</w:t>
            </w:r>
          </w:p>
        </w:tc>
        <w:tc>
          <w:tcPr>
            <w:tcW w:w="5528" w:type="dxa"/>
            <w:tcBorders>
              <w:top w:val="nil"/>
              <w:left w:val="nil"/>
              <w:bottom w:val="single" w:sz="4" w:space="0" w:color="auto"/>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 некачественное и ненадлежащее исполнение взятых на себя обязательств, Подрядчик несет ответственность.</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Порядок сдачи и приемки результатов выполненных работ</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17.1</w:t>
            </w:r>
          </w:p>
        </w:tc>
        <w:tc>
          <w:tcPr>
            <w:tcW w:w="5528" w:type="dxa"/>
            <w:tcBorders>
              <w:top w:val="single" w:sz="4" w:space="0" w:color="auto"/>
              <w:left w:val="nil"/>
              <w:bottom w:val="nil"/>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В соответствии с графиком производства работ, на основании документов, подтверждающих объемы выполненных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17.2</w:t>
            </w:r>
          </w:p>
        </w:tc>
        <w:tc>
          <w:tcPr>
            <w:tcW w:w="5528" w:type="dxa"/>
            <w:tcBorders>
              <w:top w:val="nil"/>
              <w:left w:val="nil"/>
              <w:bottom w:val="nil"/>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Результаты работы в виде отчета по работе на бумажном носителе в 2-х экземплярах.</w:t>
            </w:r>
          </w:p>
        </w:tc>
      </w:tr>
      <w:tr w:rsidR="003F385F" w:rsidRPr="003F385F" w:rsidTr="00E342C7">
        <w:trPr>
          <w:trHeight w:val="560"/>
        </w:trPr>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17.3</w:t>
            </w:r>
          </w:p>
        </w:tc>
        <w:tc>
          <w:tcPr>
            <w:tcW w:w="5528" w:type="dxa"/>
            <w:tcBorders>
              <w:top w:val="nil"/>
              <w:left w:val="nil"/>
              <w:bottom w:val="single" w:sz="4" w:space="0" w:color="auto"/>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Акты выполненных работ. Приложением к акту выполненных работ является акт гидравлического испытания сосуда после сборки (отсутствие утечки по восстановленным соединениям).</w:t>
            </w:r>
          </w:p>
        </w:tc>
      </w:tr>
      <w:tr w:rsidR="003F385F" w:rsidRPr="003F385F" w:rsidTr="00E342C7">
        <w:trPr>
          <w:trHeight w:val="1802"/>
        </w:trPr>
        <w:tc>
          <w:tcPr>
            <w:tcW w:w="498" w:type="dxa"/>
            <w:tcBorders>
              <w:top w:val="single" w:sz="4" w:space="0" w:color="auto"/>
              <w:bottom w:val="single" w:sz="4" w:space="0" w:color="auto"/>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18</w:t>
            </w:r>
          </w:p>
        </w:tc>
        <w:tc>
          <w:tcPr>
            <w:tcW w:w="3827" w:type="dxa"/>
            <w:tcBorders>
              <w:top w:val="single" w:sz="4" w:space="0" w:color="auto"/>
              <w:left w:val="nil"/>
              <w:bottom w:val="single" w:sz="4" w:space="0" w:color="auto"/>
            </w:tcBorders>
          </w:tcPr>
          <w:p w:rsidR="003F385F" w:rsidRPr="003F385F" w:rsidDel="00A6260A"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материалам, оборудования, инструментов для выполнения работ</w:t>
            </w:r>
          </w:p>
        </w:tc>
        <w:tc>
          <w:tcPr>
            <w:tcW w:w="709" w:type="dxa"/>
            <w:tcBorders>
              <w:top w:val="single" w:sz="4" w:space="0" w:color="auto"/>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18.1</w:t>
            </w:r>
          </w:p>
        </w:tc>
        <w:tc>
          <w:tcPr>
            <w:tcW w:w="5528" w:type="dxa"/>
            <w:tcBorders>
              <w:top w:val="single" w:sz="4" w:space="0" w:color="auto"/>
              <w:left w:val="nil"/>
              <w:bottom w:val="single" w:sz="4" w:space="0" w:color="auto"/>
            </w:tcBorders>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3F385F" w:rsidRPr="003F385F" w:rsidTr="00E342C7">
        <w:trPr>
          <w:trHeight w:val="526"/>
        </w:trPr>
        <w:tc>
          <w:tcPr>
            <w:tcW w:w="498" w:type="dxa"/>
            <w:tcBorders>
              <w:top w:val="single" w:sz="4" w:space="0" w:color="auto"/>
              <w:bottom w:val="nil"/>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19</w:t>
            </w:r>
          </w:p>
        </w:tc>
        <w:tc>
          <w:tcPr>
            <w:tcW w:w="3827" w:type="dxa"/>
            <w:tcBorders>
              <w:top w:val="single" w:sz="4" w:space="0" w:color="auto"/>
              <w:left w:val="nil"/>
              <w:bottom w:val="nil"/>
            </w:tcBorders>
          </w:tcPr>
          <w:p w:rsidR="003F385F" w:rsidRPr="003F385F"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Дополнительные требования</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19.1</w:t>
            </w:r>
          </w:p>
        </w:tc>
        <w:tc>
          <w:tcPr>
            <w:tcW w:w="5528" w:type="dxa"/>
            <w:tcBorders>
              <w:top w:val="single" w:sz="4" w:space="0" w:color="auto"/>
              <w:left w:val="nil"/>
              <w:bottom w:val="nil"/>
            </w:tcBorders>
          </w:tcPr>
          <w:p w:rsidR="003F385F" w:rsidRPr="003F385F" w:rsidRDefault="003F385F" w:rsidP="003F385F">
            <w:pPr>
              <w:widowControl/>
              <w:tabs>
                <w:tab w:val="left" w:pos="376"/>
              </w:tabs>
              <w:autoSpaceDN w:val="0"/>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pacing w:val="-6"/>
                <w:sz w:val="22"/>
                <w:szCs w:val="22"/>
              </w:rPr>
              <w:t>Официальный язык общения – русский;</w:t>
            </w:r>
          </w:p>
        </w:tc>
      </w:tr>
      <w:tr w:rsidR="003F385F" w:rsidRPr="003F385F" w:rsidTr="00E342C7">
        <w:trPr>
          <w:trHeight w:val="626"/>
        </w:trPr>
        <w:tc>
          <w:tcPr>
            <w:tcW w:w="498" w:type="dxa"/>
            <w:tcBorders>
              <w:top w:val="nil"/>
              <w:left w:val="single" w:sz="4" w:space="0" w:color="auto"/>
              <w:bottom w:val="single" w:sz="4" w:space="0" w:color="auto"/>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20</w:t>
            </w:r>
          </w:p>
        </w:tc>
        <w:tc>
          <w:tcPr>
            <w:tcW w:w="3827" w:type="dxa"/>
            <w:tcBorders>
              <w:top w:val="nil"/>
              <w:left w:val="nil"/>
              <w:bottom w:val="single" w:sz="4" w:space="0" w:color="auto"/>
              <w:right w:val="single" w:sz="4" w:space="0" w:color="auto"/>
            </w:tcBorders>
          </w:tcPr>
          <w:p w:rsidR="003F385F" w:rsidRPr="003F385F"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порядку формирования стоимости</w:t>
            </w:r>
          </w:p>
        </w:tc>
        <w:tc>
          <w:tcPr>
            <w:tcW w:w="709" w:type="dxa"/>
            <w:tcBorders>
              <w:top w:val="nil"/>
              <w:left w:val="single" w:sz="4" w:space="0" w:color="auto"/>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20.1</w:t>
            </w:r>
          </w:p>
        </w:tc>
        <w:tc>
          <w:tcPr>
            <w:tcW w:w="5528" w:type="dxa"/>
            <w:tcBorders>
              <w:top w:val="nil"/>
              <w:left w:val="nil"/>
              <w:bottom w:val="single" w:sz="4" w:space="0" w:color="auto"/>
              <w:right w:val="single" w:sz="4" w:space="0" w:color="auto"/>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pacing w:val="-6"/>
                <w:sz w:val="22"/>
                <w:szCs w:val="22"/>
                <w:lang w:eastAsia="en-US"/>
              </w:rPr>
              <w:t xml:space="preserve">По соглашению сторон устанавливается договорная стоимость </w:t>
            </w:r>
          </w:p>
        </w:tc>
      </w:tr>
    </w:tbl>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3F385F" w:rsidRPr="00D1593E" w:rsidTr="00E342C7">
        <w:trPr>
          <w:trHeight w:val="2179"/>
        </w:trPr>
        <w:tc>
          <w:tcPr>
            <w:tcW w:w="5070" w:type="dxa"/>
          </w:tcPr>
          <w:p w:rsidR="003F385F" w:rsidRPr="00D1593E" w:rsidRDefault="003F385F" w:rsidP="00E342C7">
            <w:pPr>
              <w:jc w:val="both"/>
              <w:rPr>
                <w:b/>
                <w:sz w:val="22"/>
                <w:szCs w:val="22"/>
              </w:rPr>
            </w:pPr>
            <w:r w:rsidRPr="00983C52">
              <w:rPr>
                <w:b/>
                <w:sz w:val="22"/>
                <w:szCs w:val="22"/>
              </w:rPr>
              <w:t>Исполнитель</w:t>
            </w:r>
          </w:p>
          <w:p w:rsidR="003F385F" w:rsidRPr="00D1593E" w:rsidRDefault="003F385F" w:rsidP="00E342C7">
            <w:pPr>
              <w:jc w:val="both"/>
              <w:rPr>
                <w:b/>
                <w:sz w:val="22"/>
                <w:szCs w:val="22"/>
              </w:rPr>
            </w:pPr>
          </w:p>
        </w:tc>
        <w:tc>
          <w:tcPr>
            <w:tcW w:w="5070" w:type="dxa"/>
          </w:tcPr>
          <w:p w:rsidR="003F385F" w:rsidRPr="00D1593E" w:rsidRDefault="003F385F" w:rsidP="00E342C7">
            <w:pPr>
              <w:jc w:val="both"/>
              <w:rPr>
                <w:b/>
                <w:sz w:val="22"/>
                <w:szCs w:val="22"/>
              </w:rPr>
            </w:pPr>
            <w:r w:rsidRPr="00D1593E">
              <w:rPr>
                <w:b/>
                <w:sz w:val="22"/>
                <w:szCs w:val="22"/>
              </w:rPr>
              <w:t>Заказчик</w:t>
            </w:r>
          </w:p>
          <w:p w:rsidR="003F385F" w:rsidRPr="00D1593E" w:rsidRDefault="003F385F" w:rsidP="00E342C7">
            <w:pPr>
              <w:jc w:val="both"/>
              <w:rPr>
                <w:b/>
                <w:sz w:val="22"/>
                <w:szCs w:val="22"/>
              </w:rPr>
            </w:pPr>
            <w:r>
              <w:rPr>
                <w:b/>
                <w:sz w:val="22"/>
                <w:szCs w:val="22"/>
              </w:rPr>
              <w:t>ООО «РИ-</w:t>
            </w:r>
            <w:r w:rsidRPr="00D1593E">
              <w:rPr>
                <w:b/>
                <w:sz w:val="22"/>
                <w:szCs w:val="22"/>
              </w:rPr>
              <w:t>ИНВЕСТ»</w:t>
            </w:r>
          </w:p>
          <w:p w:rsidR="003F385F" w:rsidRPr="00D1593E" w:rsidRDefault="003F385F" w:rsidP="00E342C7">
            <w:pPr>
              <w:jc w:val="both"/>
              <w:rPr>
                <w:b/>
                <w:sz w:val="22"/>
                <w:szCs w:val="22"/>
              </w:rPr>
            </w:pPr>
          </w:p>
          <w:p w:rsidR="003F385F" w:rsidRPr="00D1593E" w:rsidRDefault="003F385F" w:rsidP="00E342C7">
            <w:pPr>
              <w:jc w:val="both"/>
              <w:rPr>
                <w:b/>
                <w:sz w:val="22"/>
                <w:szCs w:val="22"/>
              </w:rPr>
            </w:pPr>
            <w:r w:rsidRPr="00D1593E">
              <w:rPr>
                <w:b/>
                <w:sz w:val="22"/>
                <w:szCs w:val="22"/>
              </w:rPr>
              <w:t xml:space="preserve">Генеральный директор </w:t>
            </w:r>
          </w:p>
          <w:p w:rsidR="003F385F" w:rsidRPr="00D1593E" w:rsidRDefault="003F385F" w:rsidP="00E342C7">
            <w:pPr>
              <w:jc w:val="both"/>
              <w:rPr>
                <w:b/>
                <w:sz w:val="22"/>
                <w:szCs w:val="22"/>
              </w:rPr>
            </w:pPr>
          </w:p>
          <w:p w:rsidR="003F385F" w:rsidRPr="00D1593E" w:rsidRDefault="003F385F" w:rsidP="00E342C7">
            <w:pPr>
              <w:jc w:val="both"/>
              <w:rPr>
                <w:b/>
                <w:sz w:val="22"/>
                <w:szCs w:val="22"/>
              </w:rPr>
            </w:pPr>
          </w:p>
          <w:p w:rsidR="003F385F" w:rsidRPr="00D1593E" w:rsidRDefault="003F385F" w:rsidP="00E342C7">
            <w:pPr>
              <w:jc w:val="both"/>
              <w:rPr>
                <w:b/>
                <w:sz w:val="22"/>
                <w:szCs w:val="22"/>
              </w:rPr>
            </w:pPr>
            <w:r w:rsidRPr="00D1593E">
              <w:rPr>
                <w:b/>
                <w:sz w:val="22"/>
                <w:szCs w:val="22"/>
              </w:rPr>
              <w:t>_________________ / И.И. Самарина</w:t>
            </w:r>
          </w:p>
          <w:p w:rsidR="003F385F" w:rsidRPr="00D1593E" w:rsidRDefault="003F385F" w:rsidP="00E342C7">
            <w:pPr>
              <w:jc w:val="both"/>
              <w:rPr>
                <w:b/>
                <w:sz w:val="22"/>
                <w:szCs w:val="22"/>
              </w:rPr>
            </w:pPr>
          </w:p>
          <w:p w:rsidR="003F385F" w:rsidRPr="00D1593E" w:rsidRDefault="003F385F" w:rsidP="00E342C7">
            <w:pPr>
              <w:jc w:val="both"/>
              <w:rPr>
                <w:b/>
                <w:sz w:val="22"/>
                <w:szCs w:val="22"/>
              </w:rPr>
            </w:pPr>
          </w:p>
        </w:tc>
      </w:tr>
    </w:tbl>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3F385F" w:rsidRPr="00D1593E" w:rsidRDefault="003F385F" w:rsidP="003F385F">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r w:rsidR="00A62D8C">
        <w:rPr>
          <w:rFonts w:ascii="Times New Roman" w:eastAsiaTheme="minorHAnsi" w:hAnsi="Times New Roman" w:cs="Times New Roman"/>
          <w:b/>
          <w:color w:val="auto"/>
          <w:sz w:val="22"/>
          <w:szCs w:val="22"/>
          <w:lang w:eastAsia="en-US"/>
        </w:rPr>
        <w:t>.4</w:t>
      </w:r>
    </w:p>
    <w:p w:rsidR="003F385F" w:rsidRPr="00D1593E" w:rsidRDefault="003F385F" w:rsidP="003F385F">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3F385F" w:rsidRPr="00983C52" w:rsidRDefault="003F385F" w:rsidP="003F385F">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3F385F" w:rsidRDefault="003F385F" w:rsidP="003F385F">
      <w:pPr>
        <w:tabs>
          <w:tab w:val="left" w:pos="540"/>
        </w:tabs>
        <w:rPr>
          <w:rFonts w:ascii="Times New Roman" w:hAnsi="Times New Roman" w:cs="Times New Roman"/>
          <w:sz w:val="22"/>
          <w:szCs w:val="22"/>
        </w:rPr>
      </w:pPr>
    </w:p>
    <w:p w:rsidR="003F385F" w:rsidRPr="00D1593E" w:rsidRDefault="003F385F" w:rsidP="003F385F">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3F385F" w:rsidRPr="00983C52" w:rsidRDefault="003F385F" w:rsidP="003F385F">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5417A3" w:rsidRDefault="005417A3" w:rsidP="00532895">
      <w:pPr>
        <w:tabs>
          <w:tab w:val="left" w:pos="540"/>
        </w:tabs>
        <w:rPr>
          <w:rFonts w:ascii="Times New Roman" w:hAnsi="Times New Roman" w:cs="Times New Roman"/>
          <w:sz w:val="22"/>
          <w:szCs w:val="22"/>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27"/>
        <w:gridCol w:w="709"/>
        <w:gridCol w:w="5528"/>
      </w:tblGrid>
      <w:tr w:rsidR="003F385F" w:rsidRPr="003F385F" w:rsidTr="00E342C7">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Предприятие-Заказчик</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«Тюменский НПЗ» ООО «РИ-ИНВЕСТ»</w:t>
            </w:r>
          </w:p>
          <w:p w:rsidR="003F385F" w:rsidRPr="003F385F" w:rsidRDefault="003F385F" w:rsidP="003F385F">
            <w:pPr>
              <w:widowControl/>
              <w:spacing w:before="100" w:beforeAutospacing="1" w:line="252" w:lineRule="auto"/>
              <w:contextualSpacing/>
              <w:jc w:val="both"/>
              <w:rPr>
                <w:rFonts w:ascii="Calibri" w:eastAsia="Times New Roman" w:hAnsi="Calibri" w:cs="Calibri"/>
                <w:noProof/>
                <w:sz w:val="22"/>
                <w:szCs w:val="22"/>
              </w:rPr>
            </w:pPr>
            <w:r w:rsidRPr="003F385F">
              <w:rPr>
                <w:rFonts w:ascii="Times New Roman" w:eastAsia="Times New Roman" w:hAnsi="Times New Roman" w:cs="Times New Roman"/>
                <w:noProof/>
                <w:sz w:val="22"/>
                <w:szCs w:val="22"/>
              </w:rPr>
              <w:t xml:space="preserve">625047, Тюменская область, г.о. Тюмени, город Тюмень, </w:t>
            </w:r>
          </w:p>
          <w:p w:rsidR="003F385F" w:rsidRPr="003F385F" w:rsidRDefault="003F385F" w:rsidP="003F385F">
            <w:pPr>
              <w:widowControl/>
              <w:shd w:val="clear" w:color="auto" w:fill="FFFFFF"/>
              <w:tabs>
                <w:tab w:val="left" w:pos="1302"/>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noProof/>
                <w:sz w:val="22"/>
                <w:szCs w:val="22"/>
              </w:rPr>
              <w:t>Тер. Автодороги тракт Старый Тобольский, км 6-ой, д.20.</w:t>
            </w:r>
          </w:p>
        </w:tc>
      </w:tr>
      <w:tr w:rsidR="003F385F" w:rsidRPr="003F385F" w:rsidTr="00E342C7">
        <w:trPr>
          <w:trHeight w:val="320"/>
        </w:trPr>
        <w:tc>
          <w:tcPr>
            <w:tcW w:w="498" w:type="dxa"/>
            <w:vMerge w:val="restart"/>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w:t>
            </w:r>
          </w:p>
        </w:tc>
        <w:tc>
          <w:tcPr>
            <w:tcW w:w="3827" w:type="dxa"/>
            <w:vMerge w:val="restart"/>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Основание для выполнения</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2.1</w:t>
            </w:r>
          </w:p>
        </w:tc>
        <w:tc>
          <w:tcPr>
            <w:tcW w:w="5528" w:type="dxa"/>
            <w:tcBorders>
              <w:left w:val="nil"/>
              <w:bottom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Дефектная ведомость</w:t>
            </w:r>
          </w:p>
        </w:tc>
      </w:tr>
      <w:tr w:rsidR="003F385F" w:rsidRPr="003F385F" w:rsidTr="00E342C7">
        <w:trPr>
          <w:trHeight w:val="326"/>
        </w:trPr>
        <w:tc>
          <w:tcPr>
            <w:tcW w:w="498" w:type="dxa"/>
            <w:vMerge/>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vMerge/>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2.2</w:t>
            </w:r>
          </w:p>
        </w:tc>
        <w:tc>
          <w:tcPr>
            <w:tcW w:w="5528" w:type="dxa"/>
            <w:tcBorders>
              <w:top w:val="nil"/>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highlight w:val="yellow"/>
              </w:rPr>
            </w:pPr>
            <w:r w:rsidRPr="003F385F">
              <w:rPr>
                <w:rFonts w:ascii="Times New Roman" w:eastAsia="Times New Roman" w:hAnsi="Times New Roman" w:cs="Times New Roman"/>
                <w:noProof/>
                <w:sz w:val="22"/>
                <w:szCs w:val="22"/>
              </w:rPr>
              <w:t>График проведения планового ремонта установок на 2026 год.</w:t>
            </w:r>
          </w:p>
        </w:tc>
      </w:tr>
      <w:tr w:rsidR="003F385F" w:rsidRPr="003F385F" w:rsidTr="00E342C7">
        <w:trPr>
          <w:trHeight w:val="490"/>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3</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Подрядчик</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3.1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Определяется конкурсной комиссией.</w:t>
            </w:r>
          </w:p>
        </w:tc>
      </w:tr>
      <w:tr w:rsidR="003F385F" w:rsidRPr="003F385F" w:rsidTr="00E342C7">
        <w:trPr>
          <w:trHeight w:val="710"/>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4</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Наименование объекта и место расположения</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4.1</w:t>
            </w:r>
          </w:p>
        </w:tc>
        <w:tc>
          <w:tcPr>
            <w:tcW w:w="5528" w:type="dxa"/>
            <w:tcBorders>
              <w:left w:val="nil"/>
            </w:tcBorders>
            <w:vAlign w:val="center"/>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noProof/>
                <w:sz w:val="22"/>
                <w:szCs w:val="22"/>
              </w:rPr>
              <w:t>«Тюменский НПЗ» ООО «РИ-ИНВЕСТ»</w:t>
            </w:r>
          </w:p>
          <w:p w:rsidR="003F385F" w:rsidRPr="003F385F" w:rsidRDefault="003F385F" w:rsidP="003F385F">
            <w:pPr>
              <w:widowControl/>
              <w:spacing w:before="100" w:beforeAutospacing="1" w:line="252" w:lineRule="auto"/>
              <w:contextualSpacing/>
              <w:rPr>
                <w:rFonts w:ascii="Times New Roman" w:eastAsia="Times New Roman" w:hAnsi="Times New Roman" w:cs="Times New Roman"/>
                <w:color w:val="auto"/>
                <w:sz w:val="22"/>
                <w:szCs w:val="22"/>
                <w:highlight w:val="yellow"/>
              </w:rPr>
            </w:pPr>
            <w:r w:rsidRPr="003F385F">
              <w:rPr>
                <w:rFonts w:ascii="Times New Roman" w:eastAsia="Times New Roman" w:hAnsi="Times New Roman" w:cs="Times New Roman"/>
                <w:noProof/>
                <w:sz w:val="22"/>
                <w:szCs w:val="22"/>
              </w:rPr>
              <w:t>Комбинированная установка высокооктановых бензинов</w:t>
            </w:r>
          </w:p>
        </w:tc>
      </w:tr>
      <w:tr w:rsidR="003F385F" w:rsidRPr="003F385F" w:rsidTr="00E342C7">
        <w:trPr>
          <w:trHeight w:val="408"/>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5</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Краткая характеристика объекта </w:t>
            </w:r>
          </w:p>
        </w:tc>
        <w:tc>
          <w:tcPr>
            <w:tcW w:w="709"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5.1</w:t>
            </w:r>
          </w:p>
        </w:tc>
        <w:tc>
          <w:tcPr>
            <w:tcW w:w="5528" w:type="dxa"/>
            <w:tcBorders>
              <w:left w:val="nil"/>
            </w:tcBorders>
            <w:vAlign w:val="center"/>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xml:space="preserve">Теплообменный аппарат </w:t>
            </w:r>
            <w:proofErr w:type="spellStart"/>
            <w:r w:rsidRPr="003F385F">
              <w:rPr>
                <w:rFonts w:ascii="Times New Roman" w:eastAsia="Times New Roman" w:hAnsi="Times New Roman" w:cs="Times New Roman"/>
                <w:color w:val="auto"/>
                <w:sz w:val="22"/>
              </w:rPr>
              <w:t>кожухотрубчатый</w:t>
            </w:r>
            <w:proofErr w:type="spellEnd"/>
            <w:r w:rsidRPr="003F385F">
              <w:rPr>
                <w:rFonts w:ascii="Times New Roman" w:eastAsia="Times New Roman" w:hAnsi="Times New Roman" w:cs="Times New Roman"/>
                <w:color w:val="auto"/>
                <w:sz w:val="22"/>
              </w:rPr>
              <w:t xml:space="preserve"> U-образный (1 аппарат)</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Наружный диаметр, мм: 1619</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Внутренний диаметр, мм: 1422</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Материал: 09Г2С-12-ТО</w:t>
            </w:r>
          </w:p>
        </w:tc>
      </w:tr>
      <w:tr w:rsidR="003F385F" w:rsidRPr="003F385F" w:rsidTr="00E342C7">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6</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Сроки выполнения работ</w:t>
            </w:r>
          </w:p>
        </w:tc>
        <w:tc>
          <w:tcPr>
            <w:tcW w:w="709" w:type="dxa"/>
            <w:tcBorders>
              <w:right w:val="nil"/>
            </w:tcBorders>
          </w:tcPr>
          <w:p w:rsidR="003F385F" w:rsidRPr="003F385F" w:rsidRDefault="003F385F" w:rsidP="003F385F">
            <w:pPr>
              <w:widowControl/>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6.1</w:t>
            </w:r>
          </w:p>
        </w:tc>
        <w:tc>
          <w:tcPr>
            <w:tcW w:w="5528" w:type="dxa"/>
            <w:tcBorders>
              <w:left w:val="nil"/>
            </w:tcBorders>
            <w:vAlign w:val="center"/>
          </w:tcPr>
          <w:p w:rsidR="003F385F" w:rsidRPr="003F385F" w:rsidRDefault="003F385F" w:rsidP="003F385F">
            <w:pPr>
              <w:widowControl/>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04.2026г.</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Цель работы</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7.1</w:t>
            </w:r>
          </w:p>
        </w:tc>
        <w:tc>
          <w:tcPr>
            <w:tcW w:w="5528" w:type="dxa"/>
            <w:tcBorders>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Восстановление параллельности поверхностей уплотнения:</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Крышка распределительной камеры – 1 поверхность;</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 Распределительная камера с наружной стороны – 1 поверхность.</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rPr>
            </w:pPr>
            <w:r w:rsidRPr="003F385F">
              <w:rPr>
                <w:rFonts w:ascii="Times New Roman" w:eastAsia="Times New Roman" w:hAnsi="Times New Roman" w:cs="Times New Roman"/>
                <w:color w:val="auto"/>
                <w:sz w:val="22"/>
              </w:rPr>
              <w:t>Общее количество фрезеруемых поверхностей: 2 шт.</w:t>
            </w:r>
          </w:p>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rPr>
              <w:t xml:space="preserve">Допуск плоскостности уплотнительных поверхностей 0,05-0,1 мм, шероховатость поверхности </w:t>
            </w:r>
            <w:proofErr w:type="spellStart"/>
            <w:r w:rsidRPr="003F385F">
              <w:rPr>
                <w:rFonts w:ascii="Times New Roman" w:eastAsia="Times New Roman" w:hAnsi="Times New Roman" w:cs="Times New Roman"/>
                <w:color w:val="auto"/>
                <w:sz w:val="22"/>
              </w:rPr>
              <w:t>Ra</w:t>
            </w:r>
            <w:proofErr w:type="spellEnd"/>
            <w:r w:rsidRPr="003F385F">
              <w:rPr>
                <w:rFonts w:ascii="Times New Roman" w:eastAsia="Times New Roman" w:hAnsi="Times New Roman" w:cs="Times New Roman"/>
                <w:color w:val="auto"/>
                <w:sz w:val="22"/>
              </w:rPr>
              <w:t xml:space="preserve"> 12,5).</w:t>
            </w:r>
          </w:p>
        </w:tc>
      </w:tr>
      <w:tr w:rsidR="003F385F" w:rsidRPr="003F385F" w:rsidTr="00E342C7">
        <w:trPr>
          <w:trHeight w:val="427"/>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7.2.</w:t>
            </w:r>
          </w:p>
        </w:tc>
        <w:tc>
          <w:tcPr>
            <w:tcW w:w="5528" w:type="dxa"/>
            <w:tcBorders>
              <w:top w:val="nil"/>
              <w:left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rPr>
              <w:t>Обеспечение герметичности соединений корпус/трубная решетка/распределительная камера/крышка распределительной камеры во время эксплуатации, пуска, остановки сосуда</w:t>
            </w:r>
            <w:r w:rsidRPr="003F385F">
              <w:rPr>
                <w:rFonts w:ascii="Times New Roman" w:eastAsia="Times New Roman" w:hAnsi="Times New Roman" w:cs="Times New Roman"/>
                <w:color w:val="auto"/>
                <w:sz w:val="20"/>
                <w:szCs w:val="22"/>
              </w:rPr>
              <w:t>.</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Подготовительные мероприятия и порядок проведения работ</w:t>
            </w:r>
          </w:p>
        </w:tc>
        <w:tc>
          <w:tcPr>
            <w:tcW w:w="709"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w:t>
            </w:r>
          </w:p>
        </w:tc>
        <w:tc>
          <w:tcPr>
            <w:tcW w:w="5528" w:type="dxa"/>
            <w:tcBorders>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До проведения ремонтных работ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3F385F" w:rsidRPr="003F385F" w:rsidTr="00E342C7">
        <w:trPr>
          <w:trHeight w:val="890"/>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8.2</w:t>
            </w:r>
          </w:p>
        </w:tc>
        <w:tc>
          <w:tcPr>
            <w:tcW w:w="5528" w:type="dxa"/>
            <w:tcBorders>
              <w:top w:val="nil"/>
              <w:left w:val="nil"/>
              <w:bottom w:val="nil"/>
            </w:tcBorders>
          </w:tcPr>
          <w:p w:rsidR="003F385F" w:rsidRPr="003F385F" w:rsidRDefault="003F385F" w:rsidP="003F385F">
            <w:pPr>
              <w:widowControl/>
              <w:spacing w:before="100" w:beforeAutospacing="1" w:line="252" w:lineRule="auto"/>
              <w:contextualSpacing/>
              <w:jc w:val="both"/>
              <w:rPr>
                <w:rFonts w:ascii="Times New Roman" w:eastAsia="Times New Roman" w:hAnsi="Times New Roman" w:cs="Times New Roman"/>
                <w:noProof/>
                <w:sz w:val="22"/>
                <w:szCs w:val="22"/>
              </w:rPr>
            </w:pPr>
            <w:r w:rsidRPr="003F385F">
              <w:rPr>
                <w:rFonts w:ascii="Times New Roman" w:eastAsia="Times New Roman" w:hAnsi="Times New Roman" w:cs="Times New Roman"/>
                <w:color w:val="auto"/>
                <w:sz w:val="22"/>
                <w:szCs w:val="22"/>
              </w:rPr>
              <w:t xml:space="preserve">Работы проводятся непосредственно на производственной площадке Заказчика </w:t>
            </w:r>
            <w:r w:rsidRPr="003F385F">
              <w:rPr>
                <w:rFonts w:ascii="Times New Roman" w:eastAsia="Times New Roman" w:hAnsi="Times New Roman" w:cs="Times New Roman"/>
                <w:noProof/>
                <w:sz w:val="22"/>
                <w:szCs w:val="22"/>
              </w:rPr>
              <w:t>«Тюменский НПЗ» ООО «РИ-ИНВЕСТ»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8.3</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Заказчик своими силами выполняет подготовку оборудования к проведению работ:</w:t>
            </w:r>
          </w:p>
        </w:tc>
      </w:tr>
      <w:tr w:rsidR="003F385F" w:rsidRPr="003F385F" w:rsidTr="00E342C7">
        <w:trPr>
          <w:trHeight w:val="613"/>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Дренирование оборудования, технологических трубопроводов</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Отключение аппарата от технологических трубопроводов </w:t>
            </w:r>
            <w:proofErr w:type="spellStart"/>
            <w:r w:rsidRPr="003F385F">
              <w:rPr>
                <w:rFonts w:ascii="Times New Roman" w:eastAsia="Times New Roman" w:hAnsi="Times New Roman" w:cs="Times New Roman"/>
                <w:color w:val="auto"/>
                <w:sz w:val="22"/>
                <w:szCs w:val="22"/>
              </w:rPr>
              <w:t>межфланцевыми</w:t>
            </w:r>
            <w:proofErr w:type="spellEnd"/>
            <w:r w:rsidRPr="003F385F">
              <w:rPr>
                <w:rFonts w:ascii="Times New Roman" w:eastAsia="Times New Roman" w:hAnsi="Times New Roman" w:cs="Times New Roman"/>
                <w:color w:val="auto"/>
                <w:sz w:val="22"/>
                <w:szCs w:val="22"/>
              </w:rPr>
              <w:t xml:space="preserve"> заглушками).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Пропарка аппарата водяным паром в течении 72 часов, охлаждение до температуры не выше 45°С).</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подключению технической воды.</w:t>
            </w:r>
          </w:p>
        </w:tc>
      </w:tr>
      <w:tr w:rsidR="003F385F" w:rsidRPr="003F385F" w:rsidTr="00E342C7">
        <w:trPr>
          <w:trHeight w:val="358"/>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подключения электроэнергии.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точки подключения технического воздуха.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8.4</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8.5</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предоставляет документы в соответствии с требованиями Заказчика по ОТ, ПБ и ООС, пропускного и внутреннего режимов.</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8.6</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предоставляет список планируемого к использованию и ввозу на объекте оборудования и инструмента.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8.7</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8.8</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Для подключения к электросетям, необходимо иметь шит с автоматическими выключателями и узлом учета эл. энергии, а также кабелем с запасом длины до ближайшей выделенной точки подключения, сечение кабеля определяется с учетом потребляемой мощности.  </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8.9</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Наличие у Исполнителя физических ресурсов и производственных мощностей для реализации данных видов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8.10</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Исполнитель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3F385F" w:rsidRPr="003F385F" w:rsidTr="00E342C7">
        <w:trPr>
          <w:trHeight w:val="1167"/>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8.11</w:t>
            </w:r>
          </w:p>
        </w:tc>
        <w:tc>
          <w:tcPr>
            <w:tcW w:w="5528" w:type="dxa"/>
            <w:tcBorders>
              <w:top w:val="nil"/>
              <w:left w:val="nil"/>
              <w:bottom w:val="nil"/>
            </w:tcBorders>
          </w:tcPr>
          <w:p w:rsidR="003F385F" w:rsidRPr="003F385F" w:rsidRDefault="003F385F" w:rsidP="003F385F">
            <w:pPr>
              <w:widowControl/>
              <w:shd w:val="clear" w:color="auto" w:fill="FFFFFF"/>
              <w:tabs>
                <w:tab w:val="left" w:pos="601"/>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Исполнитель за свой счет обеспечивает персонал спец. одеждой и средствами индивидуальной защиты согласно требований </w:t>
            </w:r>
            <w:r w:rsidRPr="003F385F">
              <w:rPr>
                <w:rFonts w:ascii="Times New Roman" w:eastAsia="Times New Roman" w:hAnsi="Times New Roman" w:cs="Times New Roman"/>
                <w:noProof/>
                <w:sz w:val="22"/>
                <w:szCs w:val="22"/>
              </w:rPr>
              <w:t>«Тюменский НПЗ» ООО «РИ-ИНВЕСТ».</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Состав работ </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w:t>
            </w:r>
          </w:p>
        </w:tc>
        <w:tc>
          <w:tcPr>
            <w:tcW w:w="5528" w:type="dxa"/>
            <w:tcBorders>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подготовительных мероприятий по подготовке оборудования, в том числе разработка схемы проведения работ по восстановлению параллельности поверхности уплотнения корпуса и распределительной камеры – Заказчик.</w:t>
            </w:r>
          </w:p>
        </w:tc>
      </w:tr>
      <w:tr w:rsidR="003F385F" w:rsidRPr="003F385F" w:rsidTr="00E342C7">
        <w:trPr>
          <w:trHeight w:val="1301"/>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Предоставления необходимого оборудования для проведения восстановительных работ. </w:t>
            </w:r>
            <w:r w:rsidRPr="003F385F">
              <w:rPr>
                <w:rFonts w:ascii="Times New Roman" w:eastAsia="Times New Roman" w:hAnsi="Times New Roman" w:cs="Times New Roman"/>
                <w:b/>
                <w:color w:val="auto"/>
                <w:sz w:val="22"/>
                <w:szCs w:val="22"/>
              </w:rPr>
              <w:t>Предусмотреть оборудования для обработки распределительной камеры наружного базирования</w:t>
            </w:r>
            <w:r w:rsidRPr="003F385F">
              <w:rPr>
                <w:rFonts w:ascii="Times New Roman" w:eastAsia="Times New Roman" w:hAnsi="Times New Roman" w:cs="Times New Roman"/>
                <w:color w:val="auto"/>
                <w:sz w:val="22"/>
                <w:szCs w:val="22"/>
              </w:rPr>
              <w:t xml:space="preserve"> –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9.3</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Предоставление необходимого оборудования (материалов) для предотвращения загрязнения прилегающей территории – Исполнитель.</w:t>
            </w:r>
          </w:p>
        </w:tc>
      </w:tr>
      <w:tr w:rsidR="003F385F" w:rsidRPr="003F385F" w:rsidTr="00E342C7">
        <w:trPr>
          <w:trHeight w:val="286"/>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9.4</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Выполнить подготовку теплообменного аппарата 208-20-Е-011 к проведению работ (установка </w:t>
            </w:r>
            <w:proofErr w:type="spellStart"/>
            <w:r w:rsidRPr="003F385F">
              <w:rPr>
                <w:rFonts w:ascii="Times New Roman" w:eastAsia="Times New Roman" w:hAnsi="Times New Roman" w:cs="Times New Roman"/>
                <w:color w:val="auto"/>
                <w:sz w:val="22"/>
                <w:szCs w:val="22"/>
              </w:rPr>
              <w:t>межфланцевых</w:t>
            </w:r>
            <w:proofErr w:type="spellEnd"/>
            <w:r w:rsidRPr="003F385F">
              <w:rPr>
                <w:rFonts w:ascii="Times New Roman" w:eastAsia="Times New Roman" w:hAnsi="Times New Roman" w:cs="Times New Roman"/>
                <w:color w:val="auto"/>
                <w:sz w:val="22"/>
                <w:szCs w:val="22"/>
              </w:rPr>
              <w:t xml:space="preserve"> </w:t>
            </w:r>
            <w:r w:rsidRPr="003F385F">
              <w:rPr>
                <w:rFonts w:ascii="Times New Roman" w:eastAsia="Times New Roman" w:hAnsi="Times New Roman" w:cs="Times New Roman"/>
                <w:color w:val="auto"/>
                <w:sz w:val="22"/>
                <w:szCs w:val="22"/>
              </w:rPr>
              <w:lastRenderedPageBreak/>
              <w:t>заглушек, дренирование, технологических трубопроводов, продуть азотом, пропаривание водяным паром)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9.5</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работ по демонтажу крышки теплообменного аппарата 208-20-Е-011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9.6</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Произвести замер толщины снимаемого слоя уплотнительной поверхности.–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9.7</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 случае превышения допустимого значения осевого смещения предусмотреть возможность восстановления уплотнительной поверхности с применением наплавки, с последующей обработкой – Исполнитель.</w:t>
            </w:r>
          </w:p>
        </w:tc>
      </w:tr>
      <w:tr w:rsidR="003F385F" w:rsidRPr="003F385F" w:rsidTr="00E342C7">
        <w:trPr>
          <w:trHeight w:val="991"/>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9.8</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Проведение работ по восстановлению параллельности поверхности уплотнения крышки и распределительной камеры 208-20-Е-011 – Исполнитель.</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9.9</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Визуально-измерительный контроль качества обрабатываемой поверхности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9.10</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Выполнить подготовку трубных пучков теплообменного аппарата 208-20-Е-011 к включению в работу (демонтаж </w:t>
            </w:r>
            <w:proofErr w:type="spellStart"/>
            <w:r w:rsidRPr="003F385F">
              <w:rPr>
                <w:rFonts w:ascii="Times New Roman" w:eastAsia="Times New Roman" w:hAnsi="Times New Roman" w:cs="Times New Roman"/>
                <w:color w:val="auto"/>
                <w:sz w:val="22"/>
                <w:szCs w:val="22"/>
              </w:rPr>
              <w:t>межфланцевых</w:t>
            </w:r>
            <w:proofErr w:type="spellEnd"/>
            <w:r w:rsidRPr="003F385F">
              <w:rPr>
                <w:rFonts w:ascii="Times New Roman" w:eastAsia="Times New Roman" w:hAnsi="Times New Roman" w:cs="Times New Roman"/>
                <w:color w:val="auto"/>
                <w:sz w:val="22"/>
                <w:szCs w:val="22"/>
              </w:rPr>
              <w:t xml:space="preserve"> заглушек, заполнение, включение в работу). Проверка рабочих параметров – Заказчик.</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9.11</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Уборка прилегающий территории от загрязнения образовавшегося в результате проведения работ по чистке трубных пучков теплообменных аппаратов – Исполнитель.</w:t>
            </w:r>
          </w:p>
        </w:tc>
      </w:tr>
      <w:tr w:rsidR="003F385F" w:rsidRPr="003F385F" w:rsidTr="00E342C7">
        <w:trPr>
          <w:trHeight w:val="412"/>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9.12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Техническая поддержка на период подготовки.</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Состав технического предложения</w:t>
            </w:r>
          </w:p>
        </w:tc>
        <w:tc>
          <w:tcPr>
            <w:tcW w:w="709" w:type="dxa"/>
            <w:tcBorders>
              <w:top w:val="single" w:sz="4" w:space="0" w:color="auto"/>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10.1</w:t>
            </w:r>
          </w:p>
        </w:tc>
        <w:tc>
          <w:tcPr>
            <w:tcW w:w="5528" w:type="dxa"/>
            <w:tcBorders>
              <w:top w:val="single" w:sz="4" w:space="0" w:color="auto"/>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График выполнения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10.2</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Предоставление </w:t>
            </w:r>
            <w:proofErr w:type="spellStart"/>
            <w:r w:rsidRPr="003F385F">
              <w:rPr>
                <w:rFonts w:ascii="Times New Roman" w:eastAsia="Times New Roman" w:hAnsi="Times New Roman" w:cs="Times New Roman"/>
                <w:color w:val="auto"/>
                <w:sz w:val="22"/>
                <w:szCs w:val="22"/>
              </w:rPr>
              <w:t>референс</w:t>
            </w:r>
            <w:proofErr w:type="spellEnd"/>
            <w:r w:rsidRPr="003F385F">
              <w:rPr>
                <w:rFonts w:ascii="Times New Roman" w:eastAsia="Times New Roman" w:hAnsi="Times New Roman" w:cs="Times New Roman"/>
                <w:color w:val="auto"/>
                <w:sz w:val="22"/>
                <w:szCs w:val="22"/>
              </w:rPr>
              <w:t>-листа (информацию по организации и проведению аналогичной работы).</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lang w:val="en-US"/>
              </w:rPr>
              <w:t>10</w:t>
            </w:r>
            <w:r w:rsidRPr="003F385F">
              <w:rPr>
                <w:rFonts w:ascii="Times New Roman" w:eastAsia="Times New Roman" w:hAnsi="Times New Roman" w:cs="Times New Roman"/>
                <w:color w:val="auto"/>
                <w:sz w:val="22"/>
                <w:szCs w:val="22"/>
              </w:rPr>
              <w:t>.3</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Информацию о составе и квалификации персонала согласно данного технического задания.</w:t>
            </w:r>
          </w:p>
        </w:tc>
      </w:tr>
      <w:tr w:rsidR="003F385F" w:rsidRPr="003F385F" w:rsidTr="00E342C7">
        <w:trPr>
          <w:trHeight w:val="1480"/>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10.4</w:t>
            </w:r>
          </w:p>
        </w:tc>
        <w:tc>
          <w:tcPr>
            <w:tcW w:w="5528" w:type="dxa"/>
            <w:tcBorders>
              <w:top w:val="nil"/>
              <w:left w:val="nil"/>
              <w:bottom w:val="nil"/>
            </w:tcBorders>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3F385F" w:rsidRPr="003F385F" w:rsidTr="00E342C7">
        <w:trPr>
          <w:trHeight w:val="819"/>
        </w:trPr>
        <w:tc>
          <w:tcPr>
            <w:tcW w:w="498" w:type="dxa"/>
            <w:tcBorders>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w:t>
            </w:r>
          </w:p>
        </w:tc>
        <w:tc>
          <w:tcPr>
            <w:tcW w:w="3827" w:type="dxa"/>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количеству персонала Подрядчика</w:t>
            </w:r>
          </w:p>
        </w:tc>
        <w:tc>
          <w:tcPr>
            <w:tcW w:w="709" w:type="dxa"/>
            <w:tcBorders>
              <w:right w:val="nil"/>
            </w:tcBorders>
          </w:tcPr>
          <w:p w:rsidR="003F385F" w:rsidRPr="003F385F" w:rsidRDefault="003F385F" w:rsidP="003F385F">
            <w:pPr>
              <w:widowControl/>
              <w:shd w:val="clear" w:color="auto" w:fill="FFFFFF"/>
              <w:tabs>
                <w:tab w:val="left" w:pos="485"/>
              </w:tabs>
              <w:spacing w:after="120" w:line="276" w:lineRule="auto"/>
              <w:ind w:left="391" w:hanging="391"/>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11.1</w:t>
            </w:r>
          </w:p>
        </w:tc>
        <w:tc>
          <w:tcPr>
            <w:tcW w:w="5528" w:type="dxa"/>
            <w:tcBorders>
              <w:left w:val="nil"/>
            </w:tcBorders>
          </w:tcPr>
          <w:p w:rsidR="003F385F" w:rsidRPr="003F385F" w:rsidRDefault="003F385F" w:rsidP="003F385F">
            <w:pPr>
              <w:widowControl/>
              <w:shd w:val="clear" w:color="auto" w:fill="FFFFFF"/>
              <w:tabs>
                <w:tab w:val="left" w:pos="485"/>
                <w:tab w:val="left" w:pos="1026"/>
              </w:tabs>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Количество и состав персонала определяется Исполнителем исходя из согласованного графика и установленных сроков проведения работ.</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Климатическое условия</w:t>
            </w:r>
          </w:p>
        </w:tc>
        <w:tc>
          <w:tcPr>
            <w:tcW w:w="709" w:type="dxa"/>
            <w:tcBorders>
              <w:bottom w:val="nil"/>
              <w:right w:val="nil"/>
            </w:tcBorders>
          </w:tcPr>
          <w:p w:rsidR="003F385F" w:rsidRPr="003F385F" w:rsidRDefault="003F385F" w:rsidP="003F385F">
            <w:pPr>
              <w:widowControl/>
              <w:shd w:val="clear" w:color="auto" w:fill="FFFFFF"/>
              <w:tabs>
                <w:tab w:val="num" w:pos="459"/>
                <w:tab w:val="left" w:pos="485"/>
              </w:tabs>
              <w:spacing w:after="120" w:line="276" w:lineRule="auto"/>
              <w:ind w:left="391" w:hanging="391"/>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12.1</w:t>
            </w:r>
          </w:p>
        </w:tc>
        <w:tc>
          <w:tcPr>
            <w:tcW w:w="5528" w:type="dxa"/>
            <w:tcBorders>
              <w:left w:val="nil"/>
              <w:bottom w:val="nil"/>
            </w:tcBorders>
            <w:vAlign w:val="center"/>
          </w:tcPr>
          <w:p w:rsidR="003F385F" w:rsidRPr="003F385F" w:rsidRDefault="003F385F" w:rsidP="003F385F">
            <w:pPr>
              <w:widowControl/>
              <w:shd w:val="clear" w:color="auto" w:fill="FFFFFF"/>
              <w:tabs>
                <w:tab w:val="num" w:pos="459"/>
                <w:tab w:val="left" w:pos="485"/>
              </w:tabs>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Работы на открытых площадках.</w:t>
            </w:r>
          </w:p>
        </w:tc>
      </w:tr>
      <w:tr w:rsidR="003F385F" w:rsidRPr="003F385F" w:rsidTr="00E342C7">
        <w:trPr>
          <w:trHeight w:val="648"/>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12.2</w:t>
            </w:r>
          </w:p>
        </w:tc>
        <w:tc>
          <w:tcPr>
            <w:tcW w:w="5528" w:type="dxa"/>
            <w:tcBorders>
              <w:top w:val="nil"/>
              <w:left w:val="nil"/>
            </w:tcBorders>
            <w:vAlign w:val="center"/>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Температура окружающей среды в соответствии с погодными условиями.</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в области охраны труда, промышленной и пожарной безопасности</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13.1</w:t>
            </w:r>
          </w:p>
        </w:tc>
        <w:tc>
          <w:tcPr>
            <w:tcW w:w="5528" w:type="dxa"/>
            <w:tcBorders>
              <w:left w:val="nil"/>
              <w:bottom w:val="nil"/>
            </w:tcBorders>
            <w:vAlign w:val="center"/>
          </w:tcPr>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3F385F" w:rsidRPr="003F385F" w:rsidRDefault="003F385F" w:rsidP="003F385F">
            <w:pPr>
              <w:widowControl/>
              <w:shd w:val="clear" w:color="auto" w:fill="FFFFFF"/>
              <w:tabs>
                <w:tab w:val="left" w:pos="601"/>
                <w:tab w:val="left" w:pos="888"/>
              </w:tabs>
              <w:spacing w:line="276" w:lineRule="auto"/>
              <w:jc w:val="both"/>
              <w:rPr>
                <w:rFonts w:ascii="Times New Roman" w:eastAsia="Times New Roman" w:hAnsi="Times New Roman" w:cs="Times New Roman"/>
                <w:color w:val="auto"/>
                <w:sz w:val="22"/>
                <w:szCs w:val="22"/>
              </w:rPr>
            </w:pP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13.2</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Наличие собственного квалифицированного и аттестованного кадрового состава с обязательным наличием:</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по профессии;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 проверки знаний требований охраны труда;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об обучении безопасным методам и приемам выполнения работ на высоте;</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удостоверения о допуске в электроустановках с присвоением соответствующей группы допуска;</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удостоверение о прохождении пожарной безопасности в соответствии с приказом МЧС России № 806 от 18.11.2021г.;</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vAlign w:val="center"/>
          </w:tcPr>
          <w:p w:rsidR="003F385F" w:rsidRPr="003F385F" w:rsidRDefault="003F385F" w:rsidP="003F385F">
            <w:pPr>
              <w:widowControl/>
              <w:shd w:val="clear" w:color="auto" w:fill="FFFFFF"/>
              <w:tabs>
                <w:tab w:val="left" w:pos="601"/>
                <w:tab w:val="left" w:pos="888"/>
              </w:tabs>
              <w:spacing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протоколы аттестации в </w:t>
            </w:r>
            <w:proofErr w:type="spellStart"/>
            <w:r w:rsidRPr="003F385F">
              <w:rPr>
                <w:rFonts w:ascii="Times New Roman" w:eastAsia="Times New Roman" w:hAnsi="Times New Roman" w:cs="Times New Roman"/>
                <w:color w:val="auto"/>
                <w:sz w:val="22"/>
                <w:szCs w:val="22"/>
              </w:rPr>
              <w:t>Ростехнадзоре</w:t>
            </w:r>
            <w:proofErr w:type="spellEnd"/>
            <w:r w:rsidRPr="003F385F">
              <w:rPr>
                <w:rFonts w:ascii="Times New Roman" w:eastAsia="Times New Roman" w:hAnsi="Times New Roman" w:cs="Times New Roman"/>
                <w:color w:val="auto"/>
                <w:sz w:val="22"/>
                <w:szCs w:val="22"/>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«Общие требования промышленной безопасности» - «А1»</w:t>
            </w:r>
          </w:p>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«Ремонтные (кроме ремонта оборудования, работающего под избыточным давлением), газоопасные работ» - «Б1.11»</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13.3</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Обеспечение работников полным комплектом СИЗ (включая противогаз, защитные очки).</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13.4</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Соблюдение правил, инструкций, положений, регламентов, действующих на территории Заказчика.</w:t>
            </w:r>
          </w:p>
        </w:tc>
      </w:tr>
      <w:tr w:rsidR="003F385F" w:rsidRPr="003F385F" w:rsidTr="00E342C7">
        <w:trPr>
          <w:trHeight w:val="1295"/>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13.5</w:t>
            </w:r>
          </w:p>
        </w:tc>
        <w:tc>
          <w:tcPr>
            <w:tcW w:w="5528" w:type="dxa"/>
            <w:tcBorders>
              <w:top w:val="nil"/>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w:t>
            </w:r>
          </w:p>
        </w:tc>
        <w:tc>
          <w:tcPr>
            <w:tcW w:w="3827" w:type="dxa"/>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в области охраны окружающей среды</w:t>
            </w:r>
          </w:p>
        </w:tc>
        <w:tc>
          <w:tcPr>
            <w:tcW w:w="709" w:type="dxa"/>
            <w:tcBorders>
              <w:bottom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14.1</w:t>
            </w:r>
          </w:p>
        </w:tc>
        <w:tc>
          <w:tcPr>
            <w:tcW w:w="5528" w:type="dxa"/>
            <w:tcBorders>
              <w:left w:val="nil"/>
              <w:bottom w:val="nil"/>
            </w:tcBorders>
            <w:vAlign w:val="center"/>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3F385F" w:rsidRPr="003F385F" w:rsidTr="00E342C7">
        <w:trPr>
          <w:trHeight w:val="582"/>
        </w:trPr>
        <w:tc>
          <w:tcPr>
            <w:tcW w:w="498" w:type="dxa"/>
            <w:tcBorders>
              <w:top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right w:val="nil"/>
            </w:tcBorders>
          </w:tcPr>
          <w:p w:rsidR="003F385F" w:rsidRPr="003F385F" w:rsidRDefault="003F385F" w:rsidP="003F385F">
            <w:pPr>
              <w:widowControl/>
              <w:shd w:val="clear" w:color="auto" w:fill="FFFFFF"/>
              <w:tabs>
                <w:tab w:val="left" w:pos="601"/>
                <w:tab w:val="left" w:pos="888"/>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14.2</w:t>
            </w:r>
          </w:p>
        </w:tc>
        <w:tc>
          <w:tcPr>
            <w:tcW w:w="5528" w:type="dxa"/>
            <w:tcBorders>
              <w:top w:val="nil"/>
              <w:left w:val="nil"/>
            </w:tcBorders>
            <w:vAlign w:val="center"/>
          </w:tcPr>
          <w:p w:rsidR="003F385F" w:rsidRPr="003F385F" w:rsidRDefault="003F385F" w:rsidP="003F385F">
            <w:pPr>
              <w:widowControl/>
              <w:spacing w:line="276" w:lineRule="auto"/>
              <w:ind w:firstLine="28"/>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Заказчиком указываются места накопления отходов на производственной площадке Заказчика.</w:t>
            </w:r>
          </w:p>
        </w:tc>
      </w:tr>
      <w:tr w:rsidR="003F385F" w:rsidRPr="003F385F" w:rsidTr="00E342C7">
        <w:tc>
          <w:tcPr>
            <w:tcW w:w="498" w:type="dxa"/>
            <w:tcBorders>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15</w:t>
            </w:r>
          </w:p>
        </w:tc>
        <w:tc>
          <w:tcPr>
            <w:tcW w:w="3827" w:type="dxa"/>
            <w:vMerge w:val="restart"/>
            <w:tcBorders>
              <w:left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надежности и продолжительности непрерывной работы</w:t>
            </w:r>
          </w:p>
        </w:tc>
        <w:tc>
          <w:tcPr>
            <w:tcW w:w="709" w:type="dxa"/>
            <w:tcBorders>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Режим работы предприятия, круглосуточный.</w:t>
            </w:r>
          </w:p>
        </w:tc>
      </w:tr>
      <w:tr w:rsidR="003F385F" w:rsidRPr="003F385F" w:rsidTr="00E342C7">
        <w:trPr>
          <w:trHeight w:val="658"/>
        </w:trPr>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vMerge/>
            <w:tcBorders>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Предусмотреть выполнение работ с 11-и часовым рабочим днём.</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При необходимости иметь ресурсы для выполнения работ в две смены, в выходные и праздничные дни.</w:t>
            </w:r>
          </w:p>
        </w:tc>
      </w:tr>
      <w:tr w:rsidR="003F385F" w:rsidRPr="003F385F" w:rsidTr="00E342C7">
        <w:trPr>
          <w:trHeight w:val="857"/>
        </w:trPr>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jc w:val="center"/>
              <w:rPr>
                <w:rFonts w:ascii="Times New Roman" w:eastAsia="Times New Roman" w:hAnsi="Times New Roman" w:cs="Times New Roman"/>
                <w:color w:val="auto"/>
                <w:sz w:val="22"/>
                <w:szCs w:val="22"/>
              </w:rPr>
            </w:pPr>
          </w:p>
        </w:tc>
        <w:tc>
          <w:tcPr>
            <w:tcW w:w="5528" w:type="dxa"/>
            <w:tcBorders>
              <w:top w:val="nil"/>
              <w:left w:val="nil"/>
              <w:bottom w:val="single" w:sz="4" w:space="0" w:color="auto"/>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В случае выявления дополнительных объемов по согласованию с Заказчиком мобилизовать необходимые ресурсы.</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16</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Гарантийные обязательства Подрядчика</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16.1</w:t>
            </w:r>
          </w:p>
        </w:tc>
        <w:tc>
          <w:tcPr>
            <w:tcW w:w="5528" w:type="dxa"/>
            <w:tcBorders>
              <w:top w:val="single" w:sz="4" w:space="0" w:color="auto"/>
              <w:left w:val="nil"/>
              <w:bottom w:val="nil"/>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Началом отсчета времени гарантийной эксплуатации считать дату подписания Акта приемки выполненных работ.</w:t>
            </w:r>
          </w:p>
        </w:tc>
      </w:tr>
      <w:tr w:rsidR="003F385F" w:rsidRPr="003F385F" w:rsidTr="00E342C7">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16.2</w:t>
            </w:r>
          </w:p>
        </w:tc>
        <w:tc>
          <w:tcPr>
            <w:tcW w:w="5528" w:type="dxa"/>
            <w:tcBorders>
              <w:top w:val="nil"/>
              <w:left w:val="nil"/>
              <w:bottom w:val="single" w:sz="4" w:space="0" w:color="auto"/>
            </w:tcBorders>
          </w:tcPr>
          <w:p w:rsidR="003F385F" w:rsidRPr="003F385F" w:rsidRDefault="003F385F" w:rsidP="003F385F">
            <w:pPr>
              <w:widowControl/>
              <w:tabs>
                <w:tab w:val="left" w:pos="317"/>
              </w:tabs>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За некачественное и ненадлежащее исполнение взятых на себя обязательств, Подрядчик несет ответственность.</w:t>
            </w:r>
          </w:p>
        </w:tc>
      </w:tr>
      <w:tr w:rsidR="003F385F" w:rsidRPr="003F385F" w:rsidTr="00E342C7">
        <w:tc>
          <w:tcPr>
            <w:tcW w:w="498" w:type="dxa"/>
            <w:tcBorders>
              <w:top w:val="single" w:sz="4" w:space="0" w:color="auto"/>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w:t>
            </w:r>
          </w:p>
        </w:tc>
        <w:tc>
          <w:tcPr>
            <w:tcW w:w="3827" w:type="dxa"/>
            <w:tcBorders>
              <w:top w:val="single" w:sz="4" w:space="0" w:color="auto"/>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Порядок сдачи и приемки результатов выполненных работ</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17.1</w:t>
            </w:r>
          </w:p>
        </w:tc>
        <w:tc>
          <w:tcPr>
            <w:tcW w:w="5528" w:type="dxa"/>
            <w:tcBorders>
              <w:top w:val="single" w:sz="4" w:space="0" w:color="auto"/>
              <w:left w:val="nil"/>
              <w:bottom w:val="nil"/>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В соответствии с графиком производства работ, на основании документов, подтверждающих объемы выполненных работ.</w:t>
            </w:r>
          </w:p>
        </w:tc>
      </w:tr>
      <w:tr w:rsidR="003F385F" w:rsidRPr="003F385F" w:rsidTr="00E342C7">
        <w:tc>
          <w:tcPr>
            <w:tcW w:w="498" w:type="dxa"/>
            <w:tcBorders>
              <w:top w:val="nil"/>
              <w:bottom w:val="nil"/>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nil"/>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17.2</w:t>
            </w:r>
          </w:p>
        </w:tc>
        <w:tc>
          <w:tcPr>
            <w:tcW w:w="5528" w:type="dxa"/>
            <w:tcBorders>
              <w:top w:val="nil"/>
              <w:left w:val="nil"/>
              <w:bottom w:val="nil"/>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Результаты работы в виде отчета по работе на бумажном носителе в 2-х экземплярах.</w:t>
            </w:r>
          </w:p>
        </w:tc>
      </w:tr>
      <w:tr w:rsidR="003F385F" w:rsidRPr="003F385F" w:rsidTr="00E342C7">
        <w:trPr>
          <w:trHeight w:val="560"/>
        </w:trPr>
        <w:tc>
          <w:tcPr>
            <w:tcW w:w="498" w:type="dxa"/>
            <w:tcBorders>
              <w:top w:val="nil"/>
              <w:bottom w:val="single" w:sz="4" w:space="0" w:color="auto"/>
              <w:right w:val="nil"/>
            </w:tcBorders>
          </w:tcPr>
          <w:p w:rsidR="003F385F" w:rsidRPr="003F385F" w:rsidRDefault="003F385F" w:rsidP="003F385F">
            <w:pPr>
              <w:widowControl/>
              <w:shd w:val="clear" w:color="auto" w:fill="FFFFFF"/>
              <w:tabs>
                <w:tab w:val="left" w:pos="601"/>
              </w:tabs>
              <w:spacing w:after="120" w:line="276" w:lineRule="auto"/>
              <w:jc w:val="center"/>
              <w:rPr>
                <w:rFonts w:ascii="Times New Roman" w:eastAsia="Times New Roman" w:hAnsi="Times New Roman" w:cs="Times New Roman"/>
                <w:color w:val="auto"/>
                <w:sz w:val="22"/>
                <w:szCs w:val="22"/>
              </w:rPr>
            </w:pPr>
          </w:p>
        </w:tc>
        <w:tc>
          <w:tcPr>
            <w:tcW w:w="3827" w:type="dxa"/>
            <w:tcBorders>
              <w:top w:val="nil"/>
              <w:left w:val="nil"/>
              <w:bottom w:val="single" w:sz="4" w:space="0" w:color="auto"/>
            </w:tcBorders>
          </w:tcPr>
          <w:p w:rsidR="003F385F" w:rsidRPr="003F385F" w:rsidRDefault="003F385F" w:rsidP="003F385F">
            <w:pPr>
              <w:widowControl/>
              <w:shd w:val="clear" w:color="auto" w:fill="FFFFFF"/>
              <w:tabs>
                <w:tab w:val="left" w:pos="601"/>
              </w:tabs>
              <w:spacing w:after="120" w:line="276" w:lineRule="auto"/>
              <w:rPr>
                <w:rFonts w:ascii="Times New Roman" w:eastAsia="Times New Roman" w:hAnsi="Times New Roman" w:cs="Times New Roman"/>
                <w:color w:val="auto"/>
                <w:sz w:val="22"/>
                <w:szCs w:val="22"/>
              </w:rPr>
            </w:pPr>
          </w:p>
        </w:tc>
        <w:tc>
          <w:tcPr>
            <w:tcW w:w="709" w:type="dxa"/>
            <w:tcBorders>
              <w:top w:val="nil"/>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17.3</w:t>
            </w:r>
          </w:p>
        </w:tc>
        <w:tc>
          <w:tcPr>
            <w:tcW w:w="5528" w:type="dxa"/>
            <w:tcBorders>
              <w:top w:val="nil"/>
              <w:left w:val="nil"/>
              <w:bottom w:val="single" w:sz="4" w:space="0" w:color="auto"/>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z w:val="22"/>
                <w:szCs w:val="22"/>
                <w:lang w:eastAsia="en-US"/>
              </w:rPr>
              <w:t>Акты выполненных работ. Приложением к акту выполненных работ является акт гидравлического испытания сосуда после сборки (отсутствие утечки по восстановленным соединениям).</w:t>
            </w:r>
          </w:p>
        </w:tc>
      </w:tr>
      <w:tr w:rsidR="003F385F" w:rsidRPr="003F385F" w:rsidTr="00E342C7">
        <w:trPr>
          <w:trHeight w:val="1802"/>
        </w:trPr>
        <w:tc>
          <w:tcPr>
            <w:tcW w:w="498" w:type="dxa"/>
            <w:tcBorders>
              <w:top w:val="single" w:sz="4" w:space="0" w:color="auto"/>
              <w:bottom w:val="single" w:sz="4" w:space="0" w:color="auto"/>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18</w:t>
            </w:r>
          </w:p>
        </w:tc>
        <w:tc>
          <w:tcPr>
            <w:tcW w:w="3827" w:type="dxa"/>
            <w:tcBorders>
              <w:top w:val="single" w:sz="4" w:space="0" w:color="auto"/>
              <w:left w:val="nil"/>
              <w:bottom w:val="single" w:sz="4" w:space="0" w:color="auto"/>
            </w:tcBorders>
          </w:tcPr>
          <w:p w:rsidR="003F385F" w:rsidRPr="003F385F" w:rsidDel="00A6260A"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материалам, оборудования, инструментов для выполнения работ</w:t>
            </w:r>
          </w:p>
        </w:tc>
        <w:tc>
          <w:tcPr>
            <w:tcW w:w="709" w:type="dxa"/>
            <w:tcBorders>
              <w:top w:val="single" w:sz="4" w:space="0" w:color="auto"/>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18.1</w:t>
            </w:r>
          </w:p>
        </w:tc>
        <w:tc>
          <w:tcPr>
            <w:tcW w:w="5528" w:type="dxa"/>
            <w:tcBorders>
              <w:top w:val="single" w:sz="4" w:space="0" w:color="auto"/>
              <w:left w:val="nil"/>
              <w:bottom w:val="single" w:sz="4" w:space="0" w:color="auto"/>
            </w:tcBorders>
          </w:tcPr>
          <w:p w:rsidR="003F385F" w:rsidRPr="003F385F" w:rsidRDefault="003F385F" w:rsidP="003F385F">
            <w:pPr>
              <w:widowControl/>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3F385F" w:rsidRPr="003F385F" w:rsidTr="00E342C7">
        <w:trPr>
          <w:trHeight w:val="526"/>
        </w:trPr>
        <w:tc>
          <w:tcPr>
            <w:tcW w:w="498" w:type="dxa"/>
            <w:tcBorders>
              <w:top w:val="single" w:sz="4" w:space="0" w:color="auto"/>
              <w:bottom w:val="nil"/>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19</w:t>
            </w:r>
          </w:p>
        </w:tc>
        <w:tc>
          <w:tcPr>
            <w:tcW w:w="3827" w:type="dxa"/>
            <w:tcBorders>
              <w:top w:val="single" w:sz="4" w:space="0" w:color="auto"/>
              <w:left w:val="nil"/>
              <w:bottom w:val="nil"/>
            </w:tcBorders>
          </w:tcPr>
          <w:p w:rsidR="003F385F" w:rsidRPr="003F385F"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Дополнительные требования</w:t>
            </w:r>
          </w:p>
        </w:tc>
        <w:tc>
          <w:tcPr>
            <w:tcW w:w="709" w:type="dxa"/>
            <w:tcBorders>
              <w:top w:val="single" w:sz="4" w:space="0" w:color="auto"/>
              <w:bottom w:val="nil"/>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19.1</w:t>
            </w:r>
          </w:p>
        </w:tc>
        <w:tc>
          <w:tcPr>
            <w:tcW w:w="5528" w:type="dxa"/>
            <w:tcBorders>
              <w:top w:val="single" w:sz="4" w:space="0" w:color="auto"/>
              <w:left w:val="nil"/>
              <w:bottom w:val="nil"/>
            </w:tcBorders>
          </w:tcPr>
          <w:p w:rsidR="003F385F" w:rsidRPr="003F385F" w:rsidRDefault="003F385F" w:rsidP="003F385F">
            <w:pPr>
              <w:widowControl/>
              <w:tabs>
                <w:tab w:val="left" w:pos="376"/>
              </w:tabs>
              <w:autoSpaceDN w:val="0"/>
              <w:spacing w:line="276" w:lineRule="auto"/>
              <w:jc w:val="both"/>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pacing w:val="-6"/>
                <w:sz w:val="22"/>
                <w:szCs w:val="22"/>
              </w:rPr>
              <w:t>Официальный язык общения – русский;</w:t>
            </w:r>
          </w:p>
        </w:tc>
      </w:tr>
      <w:tr w:rsidR="003F385F" w:rsidRPr="003F385F" w:rsidTr="00E342C7">
        <w:trPr>
          <w:trHeight w:val="626"/>
        </w:trPr>
        <w:tc>
          <w:tcPr>
            <w:tcW w:w="498" w:type="dxa"/>
            <w:tcBorders>
              <w:top w:val="nil"/>
              <w:left w:val="single" w:sz="4" w:space="0" w:color="auto"/>
              <w:bottom w:val="single" w:sz="4" w:space="0" w:color="auto"/>
              <w:right w:val="nil"/>
            </w:tcBorders>
          </w:tcPr>
          <w:p w:rsidR="003F385F" w:rsidRPr="003F385F" w:rsidRDefault="003F385F" w:rsidP="003F385F">
            <w:pPr>
              <w:widowControl/>
              <w:shd w:val="clear" w:color="auto" w:fill="FFFFFF"/>
              <w:spacing w:after="120" w:line="276" w:lineRule="auto"/>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20</w:t>
            </w:r>
          </w:p>
        </w:tc>
        <w:tc>
          <w:tcPr>
            <w:tcW w:w="3827" w:type="dxa"/>
            <w:tcBorders>
              <w:top w:val="nil"/>
              <w:left w:val="nil"/>
              <w:bottom w:val="single" w:sz="4" w:space="0" w:color="auto"/>
              <w:right w:val="single" w:sz="4" w:space="0" w:color="auto"/>
            </w:tcBorders>
          </w:tcPr>
          <w:p w:rsidR="003F385F" w:rsidRPr="003F385F" w:rsidRDefault="003F385F" w:rsidP="003F385F">
            <w:pPr>
              <w:widowControl/>
              <w:spacing w:after="120" w:line="276" w:lineRule="auto"/>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Требования к порядку формирования стоимости</w:t>
            </w:r>
          </w:p>
        </w:tc>
        <w:tc>
          <w:tcPr>
            <w:tcW w:w="709" w:type="dxa"/>
            <w:tcBorders>
              <w:top w:val="nil"/>
              <w:left w:val="single" w:sz="4" w:space="0" w:color="auto"/>
              <w:bottom w:val="single" w:sz="4" w:space="0" w:color="auto"/>
              <w:right w:val="nil"/>
            </w:tcBorders>
          </w:tcPr>
          <w:p w:rsidR="003F385F" w:rsidRPr="003F385F" w:rsidRDefault="003F385F" w:rsidP="003F385F">
            <w:pPr>
              <w:widowControl/>
              <w:tabs>
                <w:tab w:val="num" w:pos="459"/>
                <w:tab w:val="left" w:pos="601"/>
                <w:tab w:val="left" w:pos="888"/>
              </w:tabs>
              <w:spacing w:after="120" w:line="276" w:lineRule="auto"/>
              <w:ind w:hanging="9"/>
              <w:jc w:val="center"/>
              <w:rPr>
                <w:rFonts w:ascii="Times New Roman" w:eastAsia="Times New Roman" w:hAnsi="Times New Roman" w:cs="Times New Roman"/>
                <w:color w:val="auto"/>
                <w:sz w:val="22"/>
                <w:szCs w:val="22"/>
              </w:rPr>
            </w:pPr>
            <w:r w:rsidRPr="003F385F">
              <w:rPr>
                <w:rFonts w:ascii="Times New Roman" w:eastAsia="Times New Roman" w:hAnsi="Times New Roman" w:cs="Times New Roman"/>
                <w:color w:val="auto"/>
                <w:sz w:val="22"/>
                <w:szCs w:val="22"/>
              </w:rPr>
              <w:t>20.1</w:t>
            </w:r>
          </w:p>
        </w:tc>
        <w:tc>
          <w:tcPr>
            <w:tcW w:w="5528" w:type="dxa"/>
            <w:tcBorders>
              <w:top w:val="nil"/>
              <w:left w:val="nil"/>
              <w:bottom w:val="single" w:sz="4" w:space="0" w:color="auto"/>
              <w:right w:val="single" w:sz="4" w:space="0" w:color="auto"/>
            </w:tcBorders>
          </w:tcPr>
          <w:p w:rsidR="003F385F" w:rsidRPr="003F385F" w:rsidRDefault="003F385F" w:rsidP="003F385F">
            <w:pPr>
              <w:widowControl/>
              <w:tabs>
                <w:tab w:val="left" w:pos="34"/>
                <w:tab w:val="left" w:pos="317"/>
              </w:tabs>
              <w:spacing w:line="276" w:lineRule="auto"/>
              <w:jc w:val="both"/>
              <w:rPr>
                <w:rFonts w:ascii="Times New Roman" w:eastAsia="Calibri" w:hAnsi="Times New Roman" w:cs="Times New Roman"/>
                <w:color w:val="auto"/>
                <w:sz w:val="22"/>
                <w:szCs w:val="22"/>
                <w:lang w:eastAsia="en-US"/>
              </w:rPr>
            </w:pPr>
            <w:r w:rsidRPr="003F385F">
              <w:rPr>
                <w:rFonts w:ascii="Times New Roman" w:eastAsia="Calibri" w:hAnsi="Times New Roman" w:cs="Times New Roman"/>
                <w:color w:val="auto"/>
                <w:spacing w:val="-6"/>
                <w:sz w:val="22"/>
                <w:szCs w:val="22"/>
                <w:lang w:eastAsia="en-US"/>
              </w:rPr>
              <w:t xml:space="preserve">По соглашению сторон устанавливается договорная стоимость </w:t>
            </w:r>
          </w:p>
        </w:tc>
      </w:tr>
    </w:tbl>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3F385F" w:rsidRPr="00D1593E" w:rsidTr="00E342C7">
        <w:trPr>
          <w:trHeight w:val="2179"/>
        </w:trPr>
        <w:tc>
          <w:tcPr>
            <w:tcW w:w="5070" w:type="dxa"/>
          </w:tcPr>
          <w:p w:rsidR="003F385F" w:rsidRDefault="003F385F" w:rsidP="00E342C7">
            <w:pPr>
              <w:jc w:val="both"/>
              <w:rPr>
                <w:b/>
                <w:sz w:val="22"/>
                <w:szCs w:val="22"/>
              </w:rPr>
            </w:pPr>
          </w:p>
          <w:p w:rsidR="003F385F" w:rsidRDefault="003F385F" w:rsidP="00E342C7">
            <w:pPr>
              <w:jc w:val="both"/>
              <w:rPr>
                <w:b/>
                <w:sz w:val="22"/>
                <w:szCs w:val="22"/>
              </w:rPr>
            </w:pPr>
          </w:p>
          <w:p w:rsidR="003F385F" w:rsidRPr="00D1593E" w:rsidRDefault="003F385F" w:rsidP="00E342C7">
            <w:pPr>
              <w:jc w:val="both"/>
              <w:rPr>
                <w:b/>
                <w:sz w:val="22"/>
                <w:szCs w:val="22"/>
              </w:rPr>
            </w:pPr>
            <w:r>
              <w:rPr>
                <w:b/>
                <w:sz w:val="22"/>
                <w:szCs w:val="22"/>
              </w:rPr>
              <w:t xml:space="preserve">     </w:t>
            </w:r>
            <w:r w:rsidRPr="00983C52">
              <w:rPr>
                <w:b/>
                <w:sz w:val="22"/>
                <w:szCs w:val="22"/>
              </w:rPr>
              <w:t>Исполнитель</w:t>
            </w:r>
          </w:p>
          <w:p w:rsidR="003F385F" w:rsidRPr="00D1593E" w:rsidRDefault="003F385F" w:rsidP="00E342C7">
            <w:pPr>
              <w:jc w:val="both"/>
              <w:rPr>
                <w:b/>
                <w:sz w:val="22"/>
                <w:szCs w:val="22"/>
              </w:rPr>
            </w:pPr>
          </w:p>
        </w:tc>
        <w:tc>
          <w:tcPr>
            <w:tcW w:w="5070" w:type="dxa"/>
          </w:tcPr>
          <w:p w:rsidR="003F385F" w:rsidRDefault="003F385F" w:rsidP="00E342C7">
            <w:pPr>
              <w:jc w:val="both"/>
              <w:rPr>
                <w:b/>
                <w:sz w:val="22"/>
                <w:szCs w:val="22"/>
              </w:rPr>
            </w:pPr>
          </w:p>
          <w:p w:rsidR="003F385F" w:rsidRDefault="003F385F" w:rsidP="00E342C7">
            <w:pPr>
              <w:jc w:val="both"/>
              <w:rPr>
                <w:b/>
                <w:sz w:val="22"/>
                <w:szCs w:val="22"/>
              </w:rPr>
            </w:pPr>
          </w:p>
          <w:p w:rsidR="003F385F" w:rsidRPr="00D1593E" w:rsidRDefault="003F385F" w:rsidP="00E342C7">
            <w:pPr>
              <w:jc w:val="both"/>
              <w:rPr>
                <w:b/>
                <w:sz w:val="22"/>
                <w:szCs w:val="22"/>
              </w:rPr>
            </w:pPr>
            <w:r w:rsidRPr="00D1593E">
              <w:rPr>
                <w:b/>
                <w:sz w:val="22"/>
                <w:szCs w:val="22"/>
              </w:rPr>
              <w:t>Заказчик</w:t>
            </w:r>
          </w:p>
          <w:p w:rsidR="003F385F" w:rsidRPr="00D1593E" w:rsidRDefault="003F385F" w:rsidP="00E342C7">
            <w:pPr>
              <w:jc w:val="both"/>
              <w:rPr>
                <w:b/>
                <w:sz w:val="22"/>
                <w:szCs w:val="22"/>
              </w:rPr>
            </w:pPr>
            <w:r>
              <w:rPr>
                <w:b/>
                <w:sz w:val="22"/>
                <w:szCs w:val="22"/>
              </w:rPr>
              <w:t>ООО «РИ-</w:t>
            </w:r>
            <w:r w:rsidRPr="00D1593E">
              <w:rPr>
                <w:b/>
                <w:sz w:val="22"/>
                <w:szCs w:val="22"/>
              </w:rPr>
              <w:t>ИНВЕСТ»</w:t>
            </w:r>
          </w:p>
          <w:p w:rsidR="003F385F" w:rsidRPr="00D1593E" w:rsidRDefault="003F385F" w:rsidP="00E342C7">
            <w:pPr>
              <w:jc w:val="both"/>
              <w:rPr>
                <w:b/>
                <w:sz w:val="22"/>
                <w:szCs w:val="22"/>
              </w:rPr>
            </w:pPr>
          </w:p>
          <w:p w:rsidR="003F385F" w:rsidRPr="00D1593E" w:rsidRDefault="003F385F" w:rsidP="00E342C7">
            <w:pPr>
              <w:jc w:val="both"/>
              <w:rPr>
                <w:b/>
                <w:sz w:val="22"/>
                <w:szCs w:val="22"/>
              </w:rPr>
            </w:pPr>
            <w:r w:rsidRPr="00D1593E">
              <w:rPr>
                <w:b/>
                <w:sz w:val="22"/>
                <w:szCs w:val="22"/>
              </w:rPr>
              <w:t xml:space="preserve">Генеральный директор </w:t>
            </w:r>
          </w:p>
          <w:p w:rsidR="003F385F" w:rsidRPr="00D1593E" w:rsidRDefault="003F385F" w:rsidP="00E342C7">
            <w:pPr>
              <w:jc w:val="both"/>
              <w:rPr>
                <w:b/>
                <w:sz w:val="22"/>
                <w:szCs w:val="22"/>
              </w:rPr>
            </w:pPr>
          </w:p>
          <w:p w:rsidR="003F385F" w:rsidRPr="00D1593E" w:rsidRDefault="003F385F" w:rsidP="00E342C7">
            <w:pPr>
              <w:jc w:val="both"/>
              <w:rPr>
                <w:b/>
                <w:sz w:val="22"/>
                <w:szCs w:val="22"/>
              </w:rPr>
            </w:pPr>
          </w:p>
          <w:p w:rsidR="003F385F" w:rsidRPr="00D1593E" w:rsidRDefault="003F385F" w:rsidP="00E342C7">
            <w:pPr>
              <w:jc w:val="both"/>
              <w:rPr>
                <w:b/>
                <w:sz w:val="22"/>
                <w:szCs w:val="22"/>
              </w:rPr>
            </w:pPr>
            <w:r w:rsidRPr="00D1593E">
              <w:rPr>
                <w:b/>
                <w:sz w:val="22"/>
                <w:szCs w:val="22"/>
              </w:rPr>
              <w:t>_________________ / И.И. Самарина</w:t>
            </w:r>
          </w:p>
          <w:p w:rsidR="003F385F" w:rsidRPr="00D1593E" w:rsidRDefault="003F385F" w:rsidP="00E342C7">
            <w:pPr>
              <w:jc w:val="both"/>
              <w:rPr>
                <w:b/>
                <w:sz w:val="22"/>
                <w:szCs w:val="22"/>
              </w:rPr>
            </w:pPr>
          </w:p>
          <w:p w:rsidR="003F385F" w:rsidRPr="00D1593E" w:rsidRDefault="003F385F" w:rsidP="00E342C7">
            <w:pPr>
              <w:jc w:val="both"/>
              <w:rPr>
                <w:b/>
                <w:sz w:val="22"/>
                <w:szCs w:val="22"/>
              </w:rPr>
            </w:pPr>
          </w:p>
        </w:tc>
      </w:tr>
    </w:tbl>
    <w:p w:rsidR="005417A3" w:rsidRDefault="005417A3"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3F385F" w:rsidRDefault="003F385F" w:rsidP="00532895">
      <w:pPr>
        <w:tabs>
          <w:tab w:val="left" w:pos="540"/>
        </w:tabs>
        <w:rPr>
          <w:rFonts w:ascii="Times New Roman" w:hAnsi="Times New Roman" w:cs="Times New Roman"/>
          <w:sz w:val="22"/>
          <w:szCs w:val="22"/>
        </w:rPr>
      </w:pPr>
    </w:p>
    <w:p w:rsidR="005417A3" w:rsidRDefault="005417A3"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Default="00DD503D" w:rsidP="00532895">
      <w:pPr>
        <w:tabs>
          <w:tab w:val="left" w:pos="540"/>
        </w:tabs>
        <w:rPr>
          <w:rFonts w:ascii="Times New Roman" w:hAnsi="Times New Roman" w:cs="Times New Roman"/>
          <w:sz w:val="22"/>
          <w:szCs w:val="22"/>
        </w:rPr>
      </w:pPr>
    </w:p>
    <w:p w:rsidR="00DD503D" w:rsidRPr="00D1593E" w:rsidRDefault="00DD503D" w:rsidP="00DD503D">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Приложение №2</w:t>
      </w:r>
    </w:p>
    <w:p w:rsidR="00DD503D" w:rsidRPr="00D1593E" w:rsidRDefault="00DD503D" w:rsidP="00DD503D">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D503D" w:rsidRDefault="00DD503D" w:rsidP="00DD503D">
      <w:pPr>
        <w:tabs>
          <w:tab w:val="left" w:pos="540"/>
        </w:tabs>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w:t>
      </w:r>
      <w:r>
        <w:rPr>
          <w:rFonts w:ascii="Times New Roman" w:eastAsiaTheme="minorHAnsi" w:hAnsi="Times New Roman" w:cs="Times New Roman"/>
          <w:b/>
          <w:color w:val="auto"/>
          <w:sz w:val="22"/>
          <w:szCs w:val="22"/>
          <w:lang w:eastAsia="en-US"/>
        </w:rPr>
        <w:t xml:space="preserve">                                                                                                                       </w:t>
      </w:r>
      <w:r w:rsidRPr="00D1593E">
        <w:rPr>
          <w:rFonts w:ascii="Times New Roman" w:eastAsiaTheme="minorHAnsi" w:hAnsi="Times New Roman" w:cs="Times New Roman"/>
          <w:b/>
          <w:color w:val="auto"/>
          <w:sz w:val="22"/>
          <w:szCs w:val="22"/>
          <w:lang w:eastAsia="en-US"/>
        </w:rPr>
        <w:t>№____________ от ___________ г.</w:t>
      </w:r>
    </w:p>
    <w:p w:rsidR="00A56E92" w:rsidRDefault="00A56E92" w:rsidP="00DD503D">
      <w:pPr>
        <w:tabs>
          <w:tab w:val="left" w:pos="540"/>
        </w:tabs>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 xml:space="preserve">                                          </w:t>
      </w:r>
    </w:p>
    <w:p w:rsidR="00A56E92" w:rsidRDefault="00A56E92" w:rsidP="00DD503D">
      <w:pPr>
        <w:tabs>
          <w:tab w:val="left" w:pos="540"/>
        </w:tabs>
        <w:rPr>
          <w:rFonts w:ascii="Times New Roman" w:eastAsiaTheme="minorHAnsi" w:hAnsi="Times New Roman" w:cs="Times New Roman"/>
          <w:b/>
          <w:color w:val="auto"/>
          <w:sz w:val="22"/>
          <w:szCs w:val="22"/>
          <w:lang w:eastAsia="en-US"/>
        </w:rPr>
      </w:pPr>
    </w:p>
    <w:p w:rsidR="00DD503D" w:rsidRDefault="00A56E92" w:rsidP="00DD503D">
      <w:pPr>
        <w:tabs>
          <w:tab w:val="left" w:pos="540"/>
        </w:tabs>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 xml:space="preserve">                                                                     Перечень объектов</w:t>
      </w:r>
    </w:p>
    <w:p w:rsidR="00DD503D" w:rsidRDefault="00DD503D" w:rsidP="00DD503D">
      <w:pPr>
        <w:tabs>
          <w:tab w:val="left" w:pos="540"/>
        </w:tabs>
        <w:rPr>
          <w:rFonts w:ascii="Times New Roman" w:eastAsiaTheme="minorHAnsi" w:hAnsi="Times New Roman" w:cs="Times New Roman"/>
          <w:b/>
          <w:color w:val="auto"/>
          <w:sz w:val="22"/>
          <w:szCs w:val="22"/>
          <w:lang w:eastAsia="en-US"/>
        </w:rPr>
      </w:pPr>
    </w:p>
    <w:tbl>
      <w:tblPr>
        <w:tblpPr w:leftFromText="180" w:rightFromText="180" w:vertAnchor="text" w:tblpX="395"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3223"/>
        <w:gridCol w:w="1578"/>
        <w:gridCol w:w="1482"/>
        <w:gridCol w:w="1757"/>
      </w:tblGrid>
      <w:tr w:rsidR="00A56E92" w:rsidRPr="00DD503D" w:rsidTr="00A56E92">
        <w:trPr>
          <w:trHeight w:val="249"/>
        </w:trPr>
        <w:tc>
          <w:tcPr>
            <w:tcW w:w="7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DD503D">
              <w:rPr>
                <w:rFonts w:ascii="Times New Roman" w:eastAsiaTheme="minorHAnsi" w:hAnsi="Times New Roman" w:cs="Times New Roman"/>
                <w:color w:val="auto"/>
                <w:sz w:val="22"/>
                <w:szCs w:val="22"/>
                <w:lang w:eastAsia="en-US"/>
              </w:rPr>
              <w:t>№п/п</w:t>
            </w:r>
          </w:p>
        </w:tc>
        <w:tc>
          <w:tcPr>
            <w:tcW w:w="32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DD503D">
              <w:rPr>
                <w:rFonts w:ascii="Times New Roman" w:eastAsiaTheme="minorHAnsi" w:hAnsi="Times New Roman" w:cs="Times New Roman"/>
                <w:color w:val="auto"/>
                <w:sz w:val="22"/>
                <w:szCs w:val="22"/>
                <w:lang w:eastAsia="en-US"/>
              </w:rPr>
              <w:t>Наименование объекта</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Стоимость работ без НДС, </w:t>
            </w:r>
            <w:proofErr w:type="spellStart"/>
            <w:r>
              <w:rPr>
                <w:rFonts w:ascii="Times New Roman" w:eastAsiaTheme="minorHAnsi" w:hAnsi="Times New Roman" w:cs="Times New Roman"/>
                <w:color w:val="auto"/>
                <w:sz w:val="22"/>
                <w:szCs w:val="22"/>
                <w:lang w:eastAsia="en-US"/>
              </w:rPr>
              <w:t>руб</w:t>
            </w:r>
            <w:proofErr w:type="spellEnd"/>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Сумма НДС руб.</w:t>
            </w: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Стоимость работ с учетом НДС 20%, руб.</w:t>
            </w:r>
          </w:p>
        </w:tc>
      </w:tr>
      <w:tr w:rsidR="00A56E92" w:rsidRPr="00DD503D" w:rsidTr="00A56E92">
        <w:trPr>
          <w:trHeight w:val="249"/>
        </w:trPr>
        <w:tc>
          <w:tcPr>
            <w:tcW w:w="7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p>
        </w:tc>
        <w:tc>
          <w:tcPr>
            <w:tcW w:w="32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A56E92">
              <w:rPr>
                <w:rFonts w:ascii="Times New Roman" w:eastAsiaTheme="minorHAnsi" w:hAnsi="Times New Roman" w:cs="Times New Roman"/>
                <w:color w:val="auto"/>
                <w:sz w:val="22"/>
                <w:szCs w:val="22"/>
                <w:lang w:eastAsia="en-US"/>
              </w:rPr>
              <w:t>Теплообме</w:t>
            </w:r>
            <w:r>
              <w:rPr>
                <w:rFonts w:ascii="Times New Roman" w:eastAsiaTheme="minorHAnsi" w:hAnsi="Times New Roman" w:cs="Times New Roman"/>
                <w:color w:val="auto"/>
                <w:sz w:val="22"/>
                <w:szCs w:val="22"/>
                <w:lang w:eastAsia="en-US"/>
              </w:rPr>
              <w:t>нник HE-BHT-1 поз.208-20-Е-011 инв.№Р00500</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r>
      <w:tr w:rsidR="00A56E92" w:rsidRPr="00DD503D" w:rsidTr="00A56E92">
        <w:trPr>
          <w:trHeight w:val="249"/>
        </w:trPr>
        <w:tc>
          <w:tcPr>
            <w:tcW w:w="723" w:type="dxa"/>
          </w:tcPr>
          <w:p w:rsidR="00A56E92"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2</w:t>
            </w:r>
          </w:p>
        </w:tc>
        <w:tc>
          <w:tcPr>
            <w:tcW w:w="32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A56E92">
              <w:rPr>
                <w:rFonts w:ascii="Times New Roman" w:eastAsiaTheme="minorHAnsi" w:hAnsi="Times New Roman" w:cs="Times New Roman"/>
                <w:color w:val="auto"/>
                <w:sz w:val="22"/>
                <w:szCs w:val="22"/>
                <w:lang w:eastAsia="en-US"/>
              </w:rPr>
              <w:t>Теплообменник сырье / п</w:t>
            </w:r>
            <w:r>
              <w:rPr>
                <w:rFonts w:ascii="Times New Roman" w:eastAsiaTheme="minorHAnsi" w:hAnsi="Times New Roman" w:cs="Times New Roman"/>
                <w:color w:val="auto"/>
                <w:sz w:val="22"/>
                <w:szCs w:val="22"/>
                <w:lang w:eastAsia="en-US"/>
              </w:rPr>
              <w:t>родукт реактора (поз.204Е101Е) инв.№Р04216</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r>
      <w:tr w:rsidR="00A56E92" w:rsidRPr="00DD503D" w:rsidTr="00A56E92">
        <w:trPr>
          <w:trHeight w:val="249"/>
        </w:trPr>
        <w:tc>
          <w:tcPr>
            <w:tcW w:w="723" w:type="dxa"/>
          </w:tcPr>
          <w:p w:rsidR="00A56E92"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3</w:t>
            </w:r>
          </w:p>
        </w:tc>
        <w:tc>
          <w:tcPr>
            <w:tcW w:w="32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A56E92">
              <w:rPr>
                <w:rFonts w:ascii="Times New Roman" w:eastAsiaTheme="minorHAnsi" w:hAnsi="Times New Roman" w:cs="Times New Roman"/>
                <w:color w:val="auto"/>
                <w:sz w:val="22"/>
                <w:szCs w:val="22"/>
                <w:lang w:eastAsia="en-US"/>
              </w:rPr>
              <w:t xml:space="preserve">Теплообменник сырье / </w:t>
            </w:r>
            <w:r>
              <w:rPr>
                <w:rFonts w:ascii="Times New Roman" w:eastAsiaTheme="minorHAnsi" w:hAnsi="Times New Roman" w:cs="Times New Roman"/>
                <w:color w:val="auto"/>
                <w:sz w:val="22"/>
                <w:szCs w:val="22"/>
                <w:lang w:eastAsia="en-US"/>
              </w:rPr>
              <w:t>продукт реактора (поз.204Е101D) инв.№Р03180</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r>
      <w:tr w:rsidR="00A56E92" w:rsidRPr="00DD503D" w:rsidTr="00A56E92">
        <w:trPr>
          <w:trHeight w:val="249"/>
        </w:trPr>
        <w:tc>
          <w:tcPr>
            <w:tcW w:w="723" w:type="dxa"/>
          </w:tcPr>
          <w:p w:rsidR="00A56E92"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4</w:t>
            </w:r>
          </w:p>
        </w:tc>
        <w:tc>
          <w:tcPr>
            <w:tcW w:w="3223"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r w:rsidRPr="00A56E92">
              <w:rPr>
                <w:rFonts w:ascii="Times New Roman" w:eastAsiaTheme="minorHAnsi" w:hAnsi="Times New Roman" w:cs="Times New Roman"/>
                <w:color w:val="auto"/>
                <w:sz w:val="22"/>
                <w:szCs w:val="22"/>
                <w:lang w:eastAsia="en-US"/>
              </w:rPr>
              <w:t>Теплообменник типа АКU испарите</w:t>
            </w:r>
            <w:r>
              <w:rPr>
                <w:rFonts w:ascii="Times New Roman" w:eastAsiaTheme="minorHAnsi" w:hAnsi="Times New Roman" w:cs="Times New Roman"/>
                <w:color w:val="auto"/>
                <w:sz w:val="22"/>
                <w:szCs w:val="22"/>
                <w:lang w:eastAsia="en-US"/>
              </w:rPr>
              <w:t>ль сжиженного газа поз.302Е208 инв.№Р03074</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r>
      <w:tr w:rsidR="00A56E92" w:rsidRPr="00DD503D" w:rsidTr="00A56E92">
        <w:trPr>
          <w:trHeight w:val="249"/>
        </w:trPr>
        <w:tc>
          <w:tcPr>
            <w:tcW w:w="723" w:type="dxa"/>
          </w:tcPr>
          <w:p w:rsidR="00A56E92" w:rsidRDefault="00A56E92" w:rsidP="00DD503D">
            <w:pPr>
              <w:tabs>
                <w:tab w:val="left" w:pos="540"/>
              </w:tabs>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5</w:t>
            </w:r>
          </w:p>
        </w:tc>
        <w:tc>
          <w:tcPr>
            <w:tcW w:w="3223" w:type="dxa"/>
          </w:tcPr>
          <w:p w:rsidR="00A56E92" w:rsidRPr="00DD503D" w:rsidRDefault="00A56E92" w:rsidP="00A56E92">
            <w:pPr>
              <w:tabs>
                <w:tab w:val="left" w:pos="540"/>
              </w:tabs>
              <w:rPr>
                <w:rFonts w:ascii="Times New Roman" w:eastAsiaTheme="minorHAnsi" w:hAnsi="Times New Roman" w:cs="Times New Roman"/>
                <w:color w:val="auto"/>
                <w:sz w:val="22"/>
                <w:szCs w:val="22"/>
                <w:lang w:eastAsia="en-US"/>
              </w:rPr>
            </w:pPr>
            <w:proofErr w:type="spellStart"/>
            <w:r w:rsidRPr="00A56E92">
              <w:rPr>
                <w:rFonts w:ascii="Times New Roman" w:eastAsiaTheme="minorHAnsi" w:hAnsi="Times New Roman" w:cs="Times New Roman"/>
                <w:color w:val="auto"/>
                <w:sz w:val="22"/>
                <w:szCs w:val="22"/>
                <w:lang w:eastAsia="en-US"/>
              </w:rPr>
              <w:t>Ребойлер</w:t>
            </w:r>
            <w:proofErr w:type="spellEnd"/>
            <w:r w:rsidRPr="00A56E92">
              <w:rPr>
                <w:rFonts w:ascii="Times New Roman" w:eastAsiaTheme="minorHAnsi" w:hAnsi="Times New Roman" w:cs="Times New Roman"/>
                <w:color w:val="auto"/>
                <w:sz w:val="22"/>
                <w:szCs w:val="22"/>
                <w:lang w:eastAsia="en-US"/>
              </w:rPr>
              <w:t xml:space="preserve"> </w:t>
            </w:r>
            <w:proofErr w:type="spellStart"/>
            <w:r>
              <w:rPr>
                <w:rFonts w:ascii="Times New Roman" w:eastAsiaTheme="minorHAnsi" w:hAnsi="Times New Roman" w:cs="Times New Roman"/>
                <w:color w:val="auto"/>
                <w:sz w:val="22"/>
                <w:szCs w:val="22"/>
                <w:lang w:eastAsia="en-US"/>
              </w:rPr>
              <w:t>дебутанизатора</w:t>
            </w:r>
            <w:proofErr w:type="spellEnd"/>
            <w:r>
              <w:rPr>
                <w:rFonts w:ascii="Times New Roman" w:eastAsiaTheme="minorHAnsi" w:hAnsi="Times New Roman" w:cs="Times New Roman"/>
                <w:color w:val="auto"/>
                <w:sz w:val="22"/>
                <w:szCs w:val="22"/>
                <w:lang w:eastAsia="en-US"/>
              </w:rPr>
              <w:t xml:space="preserve"> AKU поз.302Е201 инв.№</w:t>
            </w:r>
            <w:r w:rsidRPr="00A56E92">
              <w:rPr>
                <w:rFonts w:ascii="Times New Roman" w:eastAsiaTheme="minorHAnsi" w:hAnsi="Times New Roman" w:cs="Times New Roman"/>
                <w:color w:val="auto"/>
                <w:sz w:val="22"/>
                <w:szCs w:val="22"/>
                <w:lang w:eastAsia="en-US"/>
              </w:rPr>
              <w:t>Р00844</w:t>
            </w:r>
          </w:p>
        </w:tc>
        <w:tc>
          <w:tcPr>
            <w:tcW w:w="1578"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482"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c>
          <w:tcPr>
            <w:tcW w:w="1757" w:type="dxa"/>
          </w:tcPr>
          <w:p w:rsidR="00A56E92" w:rsidRPr="00DD503D" w:rsidRDefault="00A56E92" w:rsidP="00DD503D">
            <w:pPr>
              <w:tabs>
                <w:tab w:val="left" w:pos="540"/>
              </w:tabs>
              <w:rPr>
                <w:rFonts w:ascii="Times New Roman" w:eastAsiaTheme="minorHAnsi" w:hAnsi="Times New Roman" w:cs="Times New Roman"/>
                <w:color w:val="auto"/>
                <w:sz w:val="22"/>
                <w:szCs w:val="22"/>
                <w:lang w:eastAsia="en-US"/>
              </w:rPr>
            </w:pPr>
          </w:p>
        </w:tc>
      </w:tr>
    </w:tbl>
    <w:p w:rsidR="00A56E92" w:rsidRDefault="00DD503D" w:rsidP="00DD503D">
      <w:pPr>
        <w:tabs>
          <w:tab w:val="left" w:pos="540"/>
        </w:tabs>
        <w:rPr>
          <w:rFonts w:ascii="Times New Roman" w:eastAsiaTheme="minorHAnsi" w:hAnsi="Times New Roman" w:cs="Times New Roman"/>
          <w:b/>
          <w:color w:val="auto"/>
          <w:sz w:val="22"/>
          <w:szCs w:val="22"/>
          <w:lang w:eastAsia="en-US"/>
        </w:rPr>
      </w:pPr>
      <w:bookmarkStart w:id="1" w:name="_GoBack"/>
      <w:bookmarkEnd w:id="1"/>
      <w:r>
        <w:rPr>
          <w:rFonts w:ascii="Times New Roman" w:eastAsiaTheme="minorHAnsi" w:hAnsi="Times New Roman" w:cs="Times New Roman"/>
          <w:b/>
          <w:color w:val="auto"/>
          <w:sz w:val="22"/>
          <w:szCs w:val="22"/>
          <w:lang w:eastAsia="en-US"/>
        </w:rPr>
        <w:t xml:space="preserve">                       </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A56E92" w:rsidRPr="00D1593E" w:rsidTr="00E342C7">
        <w:trPr>
          <w:trHeight w:val="2179"/>
        </w:trPr>
        <w:tc>
          <w:tcPr>
            <w:tcW w:w="5070" w:type="dxa"/>
          </w:tcPr>
          <w:p w:rsidR="00A56E92" w:rsidRDefault="00A56E92" w:rsidP="00E342C7">
            <w:pPr>
              <w:jc w:val="both"/>
              <w:rPr>
                <w:b/>
                <w:sz w:val="22"/>
                <w:szCs w:val="22"/>
              </w:rPr>
            </w:pPr>
          </w:p>
          <w:p w:rsidR="00A56E92" w:rsidRDefault="00A56E92" w:rsidP="00E342C7">
            <w:pPr>
              <w:jc w:val="both"/>
              <w:rPr>
                <w:b/>
                <w:sz w:val="22"/>
                <w:szCs w:val="22"/>
              </w:rPr>
            </w:pPr>
          </w:p>
          <w:p w:rsidR="00A56E92" w:rsidRPr="00D1593E" w:rsidRDefault="00A56E92" w:rsidP="00E342C7">
            <w:pPr>
              <w:jc w:val="both"/>
              <w:rPr>
                <w:b/>
                <w:sz w:val="22"/>
                <w:szCs w:val="22"/>
              </w:rPr>
            </w:pPr>
            <w:r>
              <w:rPr>
                <w:b/>
                <w:sz w:val="22"/>
                <w:szCs w:val="22"/>
              </w:rPr>
              <w:t xml:space="preserve">     </w:t>
            </w:r>
            <w:r w:rsidRPr="00983C52">
              <w:rPr>
                <w:b/>
                <w:sz w:val="22"/>
                <w:szCs w:val="22"/>
              </w:rPr>
              <w:t>Исполнитель</w:t>
            </w:r>
          </w:p>
          <w:p w:rsidR="00A56E92" w:rsidRPr="00D1593E" w:rsidRDefault="00A56E92" w:rsidP="00E342C7">
            <w:pPr>
              <w:jc w:val="both"/>
              <w:rPr>
                <w:b/>
                <w:sz w:val="22"/>
                <w:szCs w:val="22"/>
              </w:rPr>
            </w:pPr>
          </w:p>
        </w:tc>
        <w:tc>
          <w:tcPr>
            <w:tcW w:w="5070" w:type="dxa"/>
          </w:tcPr>
          <w:p w:rsidR="00A56E92" w:rsidRDefault="00A56E92" w:rsidP="00E342C7">
            <w:pPr>
              <w:jc w:val="both"/>
              <w:rPr>
                <w:b/>
                <w:sz w:val="22"/>
                <w:szCs w:val="22"/>
              </w:rPr>
            </w:pPr>
          </w:p>
          <w:p w:rsidR="00A56E92" w:rsidRDefault="00A56E92" w:rsidP="00E342C7">
            <w:pPr>
              <w:jc w:val="both"/>
              <w:rPr>
                <w:b/>
                <w:sz w:val="22"/>
                <w:szCs w:val="22"/>
              </w:rPr>
            </w:pPr>
          </w:p>
          <w:p w:rsidR="00A56E92" w:rsidRPr="00D1593E" w:rsidRDefault="00A56E92" w:rsidP="00E342C7">
            <w:pPr>
              <w:jc w:val="both"/>
              <w:rPr>
                <w:b/>
                <w:sz w:val="22"/>
                <w:szCs w:val="22"/>
              </w:rPr>
            </w:pPr>
            <w:r w:rsidRPr="00D1593E">
              <w:rPr>
                <w:b/>
                <w:sz w:val="22"/>
                <w:szCs w:val="22"/>
              </w:rPr>
              <w:t>Заказчик</w:t>
            </w:r>
          </w:p>
          <w:p w:rsidR="00A56E92" w:rsidRPr="00D1593E" w:rsidRDefault="00A56E92" w:rsidP="00E342C7">
            <w:pPr>
              <w:jc w:val="both"/>
              <w:rPr>
                <w:b/>
                <w:sz w:val="22"/>
                <w:szCs w:val="22"/>
              </w:rPr>
            </w:pPr>
            <w:r>
              <w:rPr>
                <w:b/>
                <w:sz w:val="22"/>
                <w:szCs w:val="22"/>
              </w:rPr>
              <w:t>ООО «РИ-</w:t>
            </w:r>
            <w:r w:rsidRPr="00D1593E">
              <w:rPr>
                <w:b/>
                <w:sz w:val="22"/>
                <w:szCs w:val="22"/>
              </w:rPr>
              <w:t>ИНВЕСТ»</w:t>
            </w:r>
          </w:p>
          <w:p w:rsidR="00A56E92" w:rsidRPr="00D1593E" w:rsidRDefault="00A56E92" w:rsidP="00E342C7">
            <w:pPr>
              <w:jc w:val="both"/>
              <w:rPr>
                <w:b/>
                <w:sz w:val="22"/>
                <w:szCs w:val="22"/>
              </w:rPr>
            </w:pPr>
          </w:p>
          <w:p w:rsidR="00A56E92" w:rsidRPr="00D1593E" w:rsidRDefault="00A56E92" w:rsidP="00E342C7">
            <w:pPr>
              <w:jc w:val="both"/>
              <w:rPr>
                <w:b/>
                <w:sz w:val="22"/>
                <w:szCs w:val="22"/>
              </w:rPr>
            </w:pPr>
            <w:r w:rsidRPr="00D1593E">
              <w:rPr>
                <w:b/>
                <w:sz w:val="22"/>
                <w:szCs w:val="22"/>
              </w:rPr>
              <w:t xml:space="preserve">Генеральный директор </w:t>
            </w:r>
          </w:p>
          <w:p w:rsidR="00A56E92" w:rsidRPr="00D1593E" w:rsidRDefault="00A56E92" w:rsidP="00E342C7">
            <w:pPr>
              <w:jc w:val="both"/>
              <w:rPr>
                <w:b/>
                <w:sz w:val="22"/>
                <w:szCs w:val="22"/>
              </w:rPr>
            </w:pPr>
          </w:p>
          <w:p w:rsidR="00A56E92" w:rsidRPr="00D1593E" w:rsidRDefault="00A56E92" w:rsidP="00E342C7">
            <w:pPr>
              <w:jc w:val="both"/>
              <w:rPr>
                <w:b/>
                <w:sz w:val="22"/>
                <w:szCs w:val="22"/>
              </w:rPr>
            </w:pPr>
          </w:p>
          <w:p w:rsidR="00A56E92" w:rsidRPr="00D1593E" w:rsidRDefault="00A56E92" w:rsidP="00E342C7">
            <w:pPr>
              <w:jc w:val="both"/>
              <w:rPr>
                <w:b/>
                <w:sz w:val="22"/>
                <w:szCs w:val="22"/>
              </w:rPr>
            </w:pPr>
            <w:r w:rsidRPr="00D1593E">
              <w:rPr>
                <w:b/>
                <w:sz w:val="22"/>
                <w:szCs w:val="22"/>
              </w:rPr>
              <w:t>_________________ / И.И. Самарина</w:t>
            </w:r>
          </w:p>
          <w:p w:rsidR="00A56E92" w:rsidRPr="00D1593E" w:rsidRDefault="00A56E92" w:rsidP="00E342C7">
            <w:pPr>
              <w:jc w:val="both"/>
              <w:rPr>
                <w:b/>
                <w:sz w:val="22"/>
                <w:szCs w:val="22"/>
              </w:rPr>
            </w:pPr>
          </w:p>
          <w:p w:rsidR="00A56E92" w:rsidRPr="00D1593E" w:rsidRDefault="00A56E92" w:rsidP="00E342C7">
            <w:pPr>
              <w:jc w:val="both"/>
              <w:rPr>
                <w:b/>
                <w:sz w:val="22"/>
                <w:szCs w:val="22"/>
              </w:rPr>
            </w:pPr>
          </w:p>
        </w:tc>
      </w:tr>
    </w:tbl>
    <w:p w:rsidR="00DD503D" w:rsidRPr="000045D5" w:rsidRDefault="00DD503D" w:rsidP="00DD503D">
      <w:pPr>
        <w:tabs>
          <w:tab w:val="left" w:pos="540"/>
        </w:tabs>
        <w:rPr>
          <w:rFonts w:ascii="Times New Roman" w:hAnsi="Times New Roman" w:cs="Times New Roman"/>
          <w:sz w:val="22"/>
          <w:szCs w:val="22"/>
        </w:rPr>
      </w:pPr>
      <w:r>
        <w:rPr>
          <w:rFonts w:ascii="Times New Roman" w:eastAsiaTheme="minorHAnsi" w:hAnsi="Times New Roman" w:cs="Times New Roman"/>
          <w:b/>
          <w:color w:val="auto"/>
          <w:sz w:val="22"/>
          <w:szCs w:val="22"/>
          <w:lang w:eastAsia="en-US"/>
        </w:rPr>
        <w:t xml:space="preserve">             </w:t>
      </w:r>
      <w:r w:rsidR="00A56E92">
        <w:rPr>
          <w:rFonts w:ascii="Times New Roman" w:eastAsiaTheme="minorHAnsi" w:hAnsi="Times New Roman" w:cs="Times New Roman"/>
          <w:b/>
          <w:color w:val="auto"/>
          <w:sz w:val="22"/>
          <w:szCs w:val="22"/>
          <w:lang w:eastAsia="en-US"/>
        </w:rPr>
        <w:t xml:space="preserve">                               </w:t>
      </w:r>
    </w:p>
    <w:sectPr w:rsidR="00DD503D" w:rsidRPr="000045D5" w:rsidSect="00843F2D">
      <w:headerReference w:type="default" r:id="rId11"/>
      <w:footerReference w:type="default" r:id="rId12"/>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0C" w:rsidRDefault="00737A0C">
      <w:r>
        <w:separator/>
      </w:r>
    </w:p>
  </w:endnote>
  <w:endnote w:type="continuationSeparator" w:id="0">
    <w:p w:rsidR="00737A0C" w:rsidRDefault="007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2D" w:rsidRDefault="00843F2D" w:rsidP="00FE6F0A">
    <w:pPr>
      <w:pStyle w:val="aa"/>
      <w:jc w:val="center"/>
      <w:rPr>
        <w:sz w:val="20"/>
        <w:szCs w:val="20"/>
      </w:rPr>
    </w:pPr>
  </w:p>
  <w:p w:rsidR="00532895" w:rsidRPr="00CD2D00" w:rsidRDefault="00532895"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0C" w:rsidRDefault="00737A0C">
      <w:r>
        <w:separator/>
      </w:r>
    </w:p>
  </w:footnote>
  <w:footnote w:type="continuationSeparator" w:id="0">
    <w:p w:rsidR="00737A0C" w:rsidRDefault="0073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55072F"/>
    <w:multiLevelType w:val="hybridMultilevel"/>
    <w:tmpl w:val="F4D64186"/>
    <w:lvl w:ilvl="0" w:tplc="0419000F">
      <w:start w:val="1"/>
      <w:numFmt w:val="decimal"/>
      <w:lvlText w:val="%1."/>
      <w:lvlJc w:val="left"/>
      <w:pPr>
        <w:ind w:left="720" w:hanging="360"/>
      </w:pPr>
      <w:rPr>
        <w:rFonts w:hint="default"/>
      </w:rPr>
    </w:lvl>
    <w:lvl w:ilvl="1" w:tplc="2758C632">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1B1F1F"/>
    <w:multiLevelType w:val="multilevel"/>
    <w:tmpl w:val="339EA904"/>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A063B9"/>
    <w:multiLevelType w:val="hybridMultilevel"/>
    <w:tmpl w:val="C19CF9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3C152FAF"/>
    <w:multiLevelType w:val="hybridMultilevel"/>
    <w:tmpl w:val="A4D4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2" w15:restartNumberingAfterBreak="0">
    <w:nsid w:val="5D235BF3"/>
    <w:multiLevelType w:val="hybridMultilevel"/>
    <w:tmpl w:val="DC2A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9"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9"/>
  </w:num>
  <w:num w:numId="4">
    <w:abstractNumId w:val="3"/>
  </w:num>
  <w:num w:numId="5">
    <w:abstractNumId w:val="14"/>
  </w:num>
  <w:num w:numId="6">
    <w:abstractNumId w:val="21"/>
  </w:num>
  <w:num w:numId="7">
    <w:abstractNumId w:val="15"/>
  </w:num>
  <w:num w:numId="8">
    <w:abstractNumId w:val="5"/>
  </w:num>
  <w:num w:numId="9">
    <w:abstractNumId w:val="19"/>
  </w:num>
  <w:num w:numId="10">
    <w:abstractNumId w:val="7"/>
  </w:num>
  <w:num w:numId="11">
    <w:abstractNumId w:val="12"/>
  </w:num>
  <w:num w:numId="12">
    <w:abstractNumId w:val="20"/>
  </w:num>
  <w:num w:numId="13">
    <w:abstractNumId w:val="26"/>
  </w:num>
  <w:num w:numId="14">
    <w:abstractNumId w:val="29"/>
  </w:num>
  <w:num w:numId="15">
    <w:abstractNumId w:val="0"/>
  </w:num>
  <w:num w:numId="16">
    <w:abstractNumId w:val="6"/>
  </w:num>
  <w:num w:numId="17">
    <w:abstractNumId w:val="24"/>
  </w:num>
  <w:num w:numId="18">
    <w:abstractNumId w:val="4"/>
  </w:num>
  <w:num w:numId="19">
    <w:abstractNumId w:val="17"/>
  </w:num>
  <w:num w:numId="20">
    <w:abstractNumId w:val="23"/>
  </w:num>
  <w:num w:numId="21">
    <w:abstractNumId w:val="10"/>
  </w:num>
  <w:num w:numId="22">
    <w:abstractNumId w:val="27"/>
  </w:num>
  <w:num w:numId="23">
    <w:abstractNumId w:val="18"/>
  </w:num>
  <w:num w:numId="24">
    <w:abstractNumId w:val="25"/>
  </w:num>
  <w:num w:numId="25">
    <w:abstractNumId w:val="16"/>
  </w:num>
  <w:num w:numId="26">
    <w:abstractNumId w:val="22"/>
  </w:num>
  <w:num w:numId="27">
    <w:abstractNumId w:val="8"/>
  </w:num>
  <w:num w:numId="28">
    <w:abstractNumId w:val="11"/>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823A1"/>
    <w:rsid w:val="00196622"/>
    <w:rsid w:val="001D4D26"/>
    <w:rsid w:val="00212CD2"/>
    <w:rsid w:val="00236AFB"/>
    <w:rsid w:val="002622B4"/>
    <w:rsid w:val="00274D69"/>
    <w:rsid w:val="0027670D"/>
    <w:rsid w:val="002771E7"/>
    <w:rsid w:val="002775DA"/>
    <w:rsid w:val="00282826"/>
    <w:rsid w:val="002B231E"/>
    <w:rsid w:val="002B2997"/>
    <w:rsid w:val="00315315"/>
    <w:rsid w:val="003259C1"/>
    <w:rsid w:val="00327E84"/>
    <w:rsid w:val="003467F7"/>
    <w:rsid w:val="00372817"/>
    <w:rsid w:val="00391BD9"/>
    <w:rsid w:val="003A7F8F"/>
    <w:rsid w:val="003B03E7"/>
    <w:rsid w:val="003C443A"/>
    <w:rsid w:val="003F385F"/>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417A3"/>
    <w:rsid w:val="005550E1"/>
    <w:rsid w:val="00581541"/>
    <w:rsid w:val="005D6A3B"/>
    <w:rsid w:val="00627880"/>
    <w:rsid w:val="00685AD8"/>
    <w:rsid w:val="006902EC"/>
    <w:rsid w:val="00693F55"/>
    <w:rsid w:val="0069515D"/>
    <w:rsid w:val="006A21B3"/>
    <w:rsid w:val="006C1585"/>
    <w:rsid w:val="006E55AE"/>
    <w:rsid w:val="006F424B"/>
    <w:rsid w:val="007120AA"/>
    <w:rsid w:val="00737A0C"/>
    <w:rsid w:val="007458EE"/>
    <w:rsid w:val="0077381D"/>
    <w:rsid w:val="00795EE4"/>
    <w:rsid w:val="007A1FCF"/>
    <w:rsid w:val="0082567A"/>
    <w:rsid w:val="00843F2D"/>
    <w:rsid w:val="0087417D"/>
    <w:rsid w:val="008D4241"/>
    <w:rsid w:val="008F4041"/>
    <w:rsid w:val="009317D4"/>
    <w:rsid w:val="00945564"/>
    <w:rsid w:val="009456AE"/>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56E92"/>
    <w:rsid w:val="00A62D8C"/>
    <w:rsid w:val="00A70C6F"/>
    <w:rsid w:val="00A90DFB"/>
    <w:rsid w:val="00A96C78"/>
    <w:rsid w:val="00AB4702"/>
    <w:rsid w:val="00AE07A2"/>
    <w:rsid w:val="00AE17C3"/>
    <w:rsid w:val="00B06D07"/>
    <w:rsid w:val="00B10B05"/>
    <w:rsid w:val="00B20F8E"/>
    <w:rsid w:val="00B404D4"/>
    <w:rsid w:val="00B45092"/>
    <w:rsid w:val="00B46E77"/>
    <w:rsid w:val="00B63210"/>
    <w:rsid w:val="00B6771B"/>
    <w:rsid w:val="00B90FE5"/>
    <w:rsid w:val="00B97BAB"/>
    <w:rsid w:val="00BA3634"/>
    <w:rsid w:val="00BD575C"/>
    <w:rsid w:val="00C021B4"/>
    <w:rsid w:val="00C10D92"/>
    <w:rsid w:val="00C3339A"/>
    <w:rsid w:val="00C4434C"/>
    <w:rsid w:val="00C73F8D"/>
    <w:rsid w:val="00C90E0F"/>
    <w:rsid w:val="00C96667"/>
    <w:rsid w:val="00CD2D00"/>
    <w:rsid w:val="00CF7FDB"/>
    <w:rsid w:val="00D01F11"/>
    <w:rsid w:val="00D1454A"/>
    <w:rsid w:val="00D14984"/>
    <w:rsid w:val="00D1593E"/>
    <w:rsid w:val="00D160AD"/>
    <w:rsid w:val="00D53FE1"/>
    <w:rsid w:val="00D86455"/>
    <w:rsid w:val="00D96505"/>
    <w:rsid w:val="00D971E6"/>
    <w:rsid w:val="00DA6002"/>
    <w:rsid w:val="00DB7210"/>
    <w:rsid w:val="00DC226C"/>
    <w:rsid w:val="00DC4795"/>
    <w:rsid w:val="00DC5669"/>
    <w:rsid w:val="00DD19D2"/>
    <w:rsid w:val="00DD503D"/>
    <w:rsid w:val="00DE3AC2"/>
    <w:rsid w:val="00E05270"/>
    <w:rsid w:val="00E37F2B"/>
    <w:rsid w:val="00E7240A"/>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573D"/>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49CB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17A3"/>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https://www.nalog.ru/rn77/taxation/submission_statements/el_cou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F7C3-EFC4-4946-A31C-68E65548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29</Pages>
  <Words>13271</Words>
  <Characters>75648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37</cp:revision>
  <cp:lastPrinted>2025-06-30T04:34:00Z</cp:lastPrinted>
  <dcterms:created xsi:type="dcterms:W3CDTF">2022-02-15T13:02:00Z</dcterms:created>
  <dcterms:modified xsi:type="dcterms:W3CDTF">2026-01-30T03:36:00Z</dcterms:modified>
</cp:coreProperties>
</file>