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05F1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  <w:r w:rsidRPr="00C009D4">
        <w:rPr>
          <w:sz w:val="23"/>
          <w:szCs w:val="23"/>
          <w:lang w:eastAsia="ar-SA"/>
        </w:rPr>
        <w:t>ОБЩЕСТВО С ОГРАНИЧЕННОЙ ОТВЕТСТВЕННОСТЬЮ «РИ-ИНВЕСТ»</w:t>
      </w:r>
    </w:p>
    <w:p w14:paraId="0264CEB0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  <w:r w:rsidRPr="00C009D4">
        <w:rPr>
          <w:sz w:val="23"/>
          <w:szCs w:val="23"/>
          <w:lang w:eastAsia="ar-SA"/>
        </w:rPr>
        <w:t>филиал «Тюменский НПЗ»</w:t>
      </w:r>
    </w:p>
    <w:p w14:paraId="7059EB22" w14:textId="77777777" w:rsidR="00B76032" w:rsidRPr="00C009D4" w:rsidRDefault="00B76032" w:rsidP="00B76032">
      <w:pPr>
        <w:suppressAutoHyphens/>
        <w:spacing w:line="276" w:lineRule="auto"/>
        <w:rPr>
          <w:b/>
          <w:sz w:val="23"/>
          <w:szCs w:val="23"/>
          <w:lang w:eastAsia="ar-SA"/>
        </w:rPr>
      </w:pPr>
    </w:p>
    <w:p w14:paraId="449E7635" w14:textId="77777777" w:rsidR="00B76032" w:rsidRPr="00C009D4" w:rsidRDefault="00B76032" w:rsidP="00B76032">
      <w:pPr>
        <w:suppressAutoHyphens/>
        <w:spacing w:line="276" w:lineRule="auto"/>
        <w:rPr>
          <w:b/>
          <w:sz w:val="23"/>
          <w:szCs w:val="23"/>
          <w:lang w:eastAsia="ar-SA"/>
        </w:rPr>
      </w:pPr>
    </w:p>
    <w:p w14:paraId="6351EA26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  <w:r w:rsidRPr="00C009D4">
        <w:rPr>
          <w:sz w:val="23"/>
          <w:szCs w:val="23"/>
          <w:lang w:eastAsia="ar-SA"/>
        </w:rPr>
        <w:t xml:space="preserve">                                         </w:t>
      </w:r>
    </w:p>
    <w:p w14:paraId="5890A95E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40BE54C3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60C69FF8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3EF3D2D9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2AEC9BEF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5226F624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</w:p>
    <w:p w14:paraId="3BBDA682" w14:textId="77777777" w:rsidR="00B76032" w:rsidRPr="00C009D4" w:rsidRDefault="00B76032" w:rsidP="00B76032">
      <w:pPr>
        <w:suppressAutoHyphens/>
        <w:spacing w:line="276" w:lineRule="auto"/>
        <w:jc w:val="center"/>
        <w:rPr>
          <w:sz w:val="23"/>
          <w:szCs w:val="23"/>
          <w:lang w:eastAsia="ar-SA"/>
        </w:rPr>
      </w:pPr>
      <w:r w:rsidRPr="00C009D4">
        <w:rPr>
          <w:sz w:val="23"/>
          <w:szCs w:val="23"/>
          <w:lang w:eastAsia="ar-SA"/>
        </w:rPr>
        <w:t xml:space="preserve">              </w:t>
      </w:r>
    </w:p>
    <w:p w14:paraId="75A9A47C" w14:textId="77777777" w:rsidR="00B76032" w:rsidRPr="00C009D4" w:rsidRDefault="00B76032" w:rsidP="00B76032">
      <w:pPr>
        <w:suppressAutoHyphens/>
        <w:spacing w:line="276" w:lineRule="auto"/>
        <w:rPr>
          <w:b/>
          <w:sz w:val="23"/>
          <w:szCs w:val="23"/>
        </w:rPr>
      </w:pPr>
    </w:p>
    <w:p w14:paraId="08183265" w14:textId="77777777" w:rsidR="00B76032" w:rsidRPr="00571EC8" w:rsidRDefault="00B76032" w:rsidP="00B76032">
      <w:pPr>
        <w:jc w:val="center"/>
        <w:rPr>
          <w:b/>
          <w:sz w:val="23"/>
          <w:szCs w:val="23"/>
        </w:rPr>
      </w:pPr>
      <w:r w:rsidRPr="00571EC8">
        <w:rPr>
          <w:b/>
          <w:sz w:val="23"/>
          <w:szCs w:val="23"/>
        </w:rPr>
        <w:t>ТЕХНИЧЕСКОЕ ЗАДАНИЕ</w:t>
      </w:r>
    </w:p>
    <w:p w14:paraId="2351FE39" w14:textId="77777777" w:rsidR="00B76032" w:rsidRPr="00571EC8" w:rsidRDefault="00B76032" w:rsidP="00B76032">
      <w:pPr>
        <w:shd w:val="clear" w:color="auto" w:fill="FFFFFF"/>
        <w:jc w:val="center"/>
        <w:rPr>
          <w:sz w:val="23"/>
          <w:szCs w:val="23"/>
        </w:rPr>
      </w:pPr>
      <w:r w:rsidRPr="00571EC8">
        <w:rPr>
          <w:sz w:val="23"/>
          <w:szCs w:val="23"/>
        </w:rPr>
        <w:t xml:space="preserve">на выполнение работ по ремонту выключателя </w:t>
      </w:r>
      <w:proofErr w:type="spellStart"/>
      <w:r w:rsidRPr="00571EC8">
        <w:rPr>
          <w:sz w:val="23"/>
          <w:szCs w:val="23"/>
          <w:lang w:val="en-US"/>
        </w:rPr>
        <w:t>SafeRing</w:t>
      </w:r>
      <w:proofErr w:type="spellEnd"/>
      <w:r w:rsidRPr="00571EC8">
        <w:rPr>
          <w:sz w:val="23"/>
          <w:szCs w:val="23"/>
        </w:rPr>
        <w:t xml:space="preserve"> </w:t>
      </w:r>
      <w:r w:rsidRPr="00571EC8">
        <w:rPr>
          <w:sz w:val="23"/>
          <w:szCs w:val="23"/>
          <w:lang w:val="en-US"/>
        </w:rPr>
        <w:t>CCC</w:t>
      </w:r>
      <w:r w:rsidRPr="00571EC8">
        <w:rPr>
          <w:sz w:val="23"/>
          <w:szCs w:val="23"/>
        </w:rPr>
        <w:t xml:space="preserve"> электродвигателя 302К201</w:t>
      </w:r>
      <w:r w:rsidRPr="00571EC8">
        <w:rPr>
          <w:sz w:val="23"/>
          <w:szCs w:val="23"/>
          <w:lang w:val="en-US"/>
        </w:rPr>
        <w:t>Elliot</w:t>
      </w:r>
      <w:r w:rsidRPr="00571EC8">
        <w:rPr>
          <w:sz w:val="23"/>
          <w:szCs w:val="23"/>
        </w:rPr>
        <w:t xml:space="preserve"> компрессора </w:t>
      </w:r>
      <w:proofErr w:type="spellStart"/>
      <w:r w:rsidRPr="00571EC8">
        <w:rPr>
          <w:sz w:val="23"/>
          <w:szCs w:val="23"/>
        </w:rPr>
        <w:t>газококсования</w:t>
      </w:r>
      <w:proofErr w:type="spellEnd"/>
      <w:r w:rsidRPr="00571EC8">
        <w:rPr>
          <w:sz w:val="23"/>
          <w:szCs w:val="23"/>
        </w:rPr>
        <w:t xml:space="preserve"> и заполнение </w:t>
      </w:r>
      <w:r w:rsidRPr="00571EC8">
        <w:rPr>
          <w:sz w:val="23"/>
          <w:szCs w:val="23"/>
          <w:lang w:eastAsia="ar-SA"/>
        </w:rPr>
        <w:t>элегазом SF6</w:t>
      </w:r>
    </w:p>
    <w:p w14:paraId="1B9286A8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5F44AC7A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6899AF2A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6AE1DF35" w14:textId="77777777" w:rsidR="00B76032" w:rsidRPr="00064DB0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763CE53E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933786E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669FE601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F47B099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C4E9734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0E0B7385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685B6FAF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6D87986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09BAC135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5C92B238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02CBEF61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64AB1854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2D14249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00E8A6FE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785B01C9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56607FF8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4F1A2D87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3A51651E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5FA0F7E7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3D53481D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3F02494A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55C28408" w14:textId="77777777" w:rsidR="00B76032" w:rsidRDefault="00B76032" w:rsidP="00B76032">
      <w:pPr>
        <w:shd w:val="clear" w:color="auto" w:fill="FFFFFF"/>
        <w:rPr>
          <w:sz w:val="23"/>
          <w:szCs w:val="23"/>
        </w:rPr>
      </w:pPr>
    </w:p>
    <w:p w14:paraId="587DE919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2EA82CE6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1C919321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25E42B5E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391E76D4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79727424" w14:textId="77777777" w:rsidR="00AB0AC6" w:rsidRDefault="00AB0AC6" w:rsidP="00B76032">
      <w:pPr>
        <w:shd w:val="clear" w:color="auto" w:fill="FFFFFF"/>
        <w:rPr>
          <w:sz w:val="23"/>
          <w:szCs w:val="23"/>
        </w:rPr>
      </w:pPr>
    </w:p>
    <w:p w14:paraId="12ACDC40" w14:textId="77777777" w:rsidR="00AB0AC6" w:rsidRPr="00C009D4" w:rsidRDefault="00AB0AC6" w:rsidP="00B76032">
      <w:pPr>
        <w:shd w:val="clear" w:color="auto" w:fill="FFFFFF"/>
        <w:rPr>
          <w:sz w:val="23"/>
          <w:szCs w:val="23"/>
        </w:rPr>
      </w:pPr>
    </w:p>
    <w:p w14:paraId="2250132E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74FC913E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185CE6F2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p w14:paraId="3F148949" w14:textId="77777777" w:rsidR="00B76032" w:rsidRDefault="00B76032" w:rsidP="00B76032">
      <w:pPr>
        <w:shd w:val="clear" w:color="auto" w:fill="FFFFFF"/>
        <w:jc w:val="center"/>
        <w:rPr>
          <w:sz w:val="23"/>
          <w:szCs w:val="23"/>
        </w:rPr>
      </w:pPr>
      <w:r w:rsidRPr="00C009D4">
        <w:rPr>
          <w:sz w:val="23"/>
          <w:szCs w:val="23"/>
        </w:rPr>
        <w:t>г. Тюмень</w:t>
      </w:r>
    </w:p>
    <w:p w14:paraId="11E39847" w14:textId="77777777" w:rsidR="00B76032" w:rsidRPr="00C009D4" w:rsidRDefault="00B76032" w:rsidP="00B76032">
      <w:pPr>
        <w:shd w:val="clear" w:color="auto" w:fill="FFFFFF"/>
        <w:jc w:val="center"/>
        <w:rPr>
          <w:sz w:val="23"/>
          <w:szCs w:val="23"/>
        </w:rPr>
      </w:pPr>
    </w:p>
    <w:tbl>
      <w:tblPr>
        <w:tblW w:w="10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946"/>
      </w:tblGrid>
      <w:tr w:rsidR="00B76032" w:rsidRPr="00571EC8" w14:paraId="66B64118" w14:textId="77777777" w:rsidTr="00CE6546">
        <w:trPr>
          <w:trHeight w:val="418"/>
          <w:jc w:val="right"/>
        </w:trPr>
        <w:tc>
          <w:tcPr>
            <w:tcW w:w="10060" w:type="dxa"/>
            <w:gridSpan w:val="2"/>
          </w:tcPr>
          <w:p w14:paraId="63559EB4" w14:textId="77777777" w:rsidR="00B76032" w:rsidRPr="00571EC8" w:rsidRDefault="00B76032" w:rsidP="00CE6546">
            <w:pPr>
              <w:suppressAutoHyphens/>
              <w:jc w:val="both"/>
              <w:rPr>
                <w:b/>
                <w:sz w:val="23"/>
                <w:szCs w:val="23"/>
                <w:lang w:eastAsia="ar-SA"/>
              </w:rPr>
            </w:pPr>
            <w:r w:rsidRPr="00571EC8">
              <w:rPr>
                <w:b/>
                <w:sz w:val="23"/>
                <w:szCs w:val="23"/>
                <w:lang w:eastAsia="ar-SA"/>
              </w:rPr>
              <w:lastRenderedPageBreak/>
              <w:t>1. Реквизиты Заказчика</w:t>
            </w:r>
          </w:p>
        </w:tc>
      </w:tr>
      <w:tr w:rsidR="00B76032" w:rsidRPr="00571EC8" w14:paraId="50FDDA5A" w14:textId="77777777" w:rsidTr="00CE6546">
        <w:trPr>
          <w:trHeight w:val="548"/>
          <w:jc w:val="right"/>
        </w:trPr>
        <w:tc>
          <w:tcPr>
            <w:tcW w:w="3114" w:type="dxa"/>
          </w:tcPr>
          <w:p w14:paraId="78EC3086" w14:textId="77777777" w:rsidR="00B76032" w:rsidRPr="00571EC8" w:rsidRDefault="00B76032" w:rsidP="00B76032">
            <w:pPr>
              <w:pStyle w:val="a3"/>
              <w:numPr>
                <w:ilvl w:val="1"/>
                <w:numId w:val="13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Предприятие – Заказчик</w:t>
            </w:r>
          </w:p>
          <w:p w14:paraId="180E79B8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946" w:type="dxa"/>
          </w:tcPr>
          <w:p w14:paraId="7E605730" w14:textId="77777777" w:rsidR="00B76032" w:rsidRPr="00571EC8" w:rsidRDefault="00B76032" w:rsidP="00CE6546">
            <w:pPr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ООО «РИ-ИНВЕСТ» </w:t>
            </w:r>
          </w:p>
        </w:tc>
      </w:tr>
      <w:tr w:rsidR="00B76032" w:rsidRPr="00571EC8" w14:paraId="446E5B73" w14:textId="77777777" w:rsidTr="00CE6546">
        <w:trPr>
          <w:trHeight w:val="701"/>
          <w:jc w:val="right"/>
        </w:trPr>
        <w:tc>
          <w:tcPr>
            <w:tcW w:w="3114" w:type="dxa"/>
          </w:tcPr>
          <w:p w14:paraId="35AE89BC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1.2 Место расположения объекта</w:t>
            </w:r>
          </w:p>
        </w:tc>
        <w:tc>
          <w:tcPr>
            <w:tcW w:w="6946" w:type="dxa"/>
          </w:tcPr>
          <w:p w14:paraId="03E6BF60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Установка глубокой переработки мазута (тит.302) филиала «Тюменский НПЗ» ООО «РИ-ИНВЕСТ».</w:t>
            </w:r>
          </w:p>
          <w:p w14:paraId="464883B1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Место осуществления деятельности:</w:t>
            </w:r>
          </w:p>
          <w:p w14:paraId="66F0F185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Филиал «Тюменский НПЗ» ООО «РИ-ИНВЕСТ», 625047, Тюменская область, </w:t>
            </w:r>
            <w:proofErr w:type="spellStart"/>
            <w:r w:rsidRPr="00571EC8">
              <w:rPr>
                <w:sz w:val="23"/>
                <w:szCs w:val="23"/>
                <w:lang w:eastAsia="ar-SA"/>
              </w:rPr>
              <w:t>г.о</w:t>
            </w:r>
            <w:proofErr w:type="spellEnd"/>
            <w:r w:rsidRPr="00571EC8">
              <w:rPr>
                <w:sz w:val="23"/>
                <w:szCs w:val="23"/>
                <w:lang w:eastAsia="ar-SA"/>
              </w:rPr>
              <w:t>. город Тюмень, г Тюмень, тер. автодороги тракт Старый Тобольский, км 6-ой, д. 20.</w:t>
            </w:r>
          </w:p>
        </w:tc>
      </w:tr>
      <w:tr w:rsidR="00B76032" w:rsidRPr="00571EC8" w14:paraId="03DE766B" w14:textId="77777777" w:rsidTr="00CE6546">
        <w:trPr>
          <w:trHeight w:val="524"/>
          <w:jc w:val="right"/>
        </w:trPr>
        <w:tc>
          <w:tcPr>
            <w:tcW w:w="3114" w:type="dxa"/>
          </w:tcPr>
          <w:p w14:paraId="58B72657" w14:textId="77777777" w:rsidR="00B76032" w:rsidRPr="00571EC8" w:rsidRDefault="00B76032" w:rsidP="00B76032">
            <w:pPr>
              <w:pStyle w:val="a3"/>
              <w:numPr>
                <w:ilvl w:val="1"/>
                <w:numId w:val="14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Наименование объекта  </w:t>
            </w:r>
          </w:p>
        </w:tc>
        <w:tc>
          <w:tcPr>
            <w:tcW w:w="6946" w:type="dxa"/>
          </w:tcPr>
          <w:p w14:paraId="0546B01A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</w:rPr>
              <w:t xml:space="preserve">Выключатель </w:t>
            </w:r>
            <w:proofErr w:type="spellStart"/>
            <w:r w:rsidRPr="00571EC8">
              <w:rPr>
                <w:sz w:val="23"/>
                <w:szCs w:val="23"/>
                <w:lang w:val="en-US"/>
              </w:rPr>
              <w:t>SafeRing</w:t>
            </w:r>
            <w:proofErr w:type="spellEnd"/>
            <w:r w:rsidRPr="00571EC8">
              <w:rPr>
                <w:sz w:val="23"/>
                <w:szCs w:val="23"/>
              </w:rPr>
              <w:t xml:space="preserve"> ССС электродвигателя 302К201 </w:t>
            </w:r>
            <w:r w:rsidRPr="00571EC8">
              <w:rPr>
                <w:sz w:val="23"/>
                <w:szCs w:val="23"/>
                <w:lang w:val="en-US"/>
              </w:rPr>
              <w:t>Elliot</w:t>
            </w:r>
            <w:r w:rsidRPr="00571EC8">
              <w:rPr>
                <w:sz w:val="23"/>
                <w:szCs w:val="23"/>
              </w:rPr>
              <w:t xml:space="preserve"> компрессора </w:t>
            </w:r>
            <w:proofErr w:type="spellStart"/>
            <w:r w:rsidRPr="00571EC8">
              <w:rPr>
                <w:sz w:val="23"/>
                <w:szCs w:val="23"/>
              </w:rPr>
              <w:t>газококсования</w:t>
            </w:r>
            <w:proofErr w:type="spellEnd"/>
            <w:r w:rsidRPr="00571EC8">
              <w:rPr>
                <w:sz w:val="23"/>
                <w:szCs w:val="23"/>
                <w:lang w:eastAsia="ar-SA"/>
              </w:rPr>
              <w:t>.</w:t>
            </w:r>
          </w:p>
        </w:tc>
      </w:tr>
      <w:tr w:rsidR="00B76032" w:rsidRPr="00571EC8" w14:paraId="0060E621" w14:textId="77777777" w:rsidTr="00CE6546">
        <w:trPr>
          <w:trHeight w:val="531"/>
          <w:jc w:val="right"/>
        </w:trPr>
        <w:tc>
          <w:tcPr>
            <w:tcW w:w="3114" w:type="dxa"/>
          </w:tcPr>
          <w:p w14:paraId="0871975A" w14:textId="77777777" w:rsidR="00B76032" w:rsidRPr="00571EC8" w:rsidRDefault="00B76032" w:rsidP="00B76032">
            <w:pPr>
              <w:pStyle w:val="a3"/>
              <w:numPr>
                <w:ilvl w:val="1"/>
                <w:numId w:val="14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</w:rPr>
              <w:t>Место проведения работ</w:t>
            </w:r>
          </w:p>
        </w:tc>
        <w:tc>
          <w:tcPr>
            <w:tcW w:w="6946" w:type="dxa"/>
          </w:tcPr>
          <w:p w14:paraId="08C81F2E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Установка глубокой переработки мазута (тит.302) филиала «Тюменский НПЗ» ООО «РИ-ИНВЕСТ».</w:t>
            </w:r>
          </w:p>
        </w:tc>
      </w:tr>
      <w:tr w:rsidR="00B76032" w:rsidRPr="00571EC8" w14:paraId="3418F9A1" w14:textId="77777777" w:rsidTr="00CE6546">
        <w:trPr>
          <w:trHeight w:val="2264"/>
          <w:jc w:val="right"/>
        </w:trPr>
        <w:tc>
          <w:tcPr>
            <w:tcW w:w="3114" w:type="dxa"/>
          </w:tcPr>
          <w:p w14:paraId="20693F3B" w14:textId="77777777" w:rsidR="00B76032" w:rsidRPr="00571EC8" w:rsidRDefault="00B76032" w:rsidP="00B76032">
            <w:pPr>
              <w:pStyle w:val="a3"/>
              <w:numPr>
                <w:ilvl w:val="1"/>
                <w:numId w:val="14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bCs/>
                <w:sz w:val="23"/>
                <w:szCs w:val="23"/>
                <w:lang w:eastAsia="ar-SA"/>
              </w:rPr>
              <w:t xml:space="preserve">Сроки и порядок проведения работ </w:t>
            </w:r>
          </w:p>
        </w:tc>
        <w:tc>
          <w:tcPr>
            <w:tcW w:w="6946" w:type="dxa"/>
          </w:tcPr>
          <w:p w14:paraId="00AB799B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1.5.1. Не более 5 календарных дней с даты начала работ. </w:t>
            </w:r>
          </w:p>
          <w:p w14:paraId="4D64CF87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1.5.2. Точный срок начала выполнения Работ определяется Заказчиком и указывается в Уведомлении, направляемом Исполнителю посредством электронного письма, не позднее, чем за 15 календарных дней до срока начала выполнения Работ. При этом, начало выполнения работ должно быть назначено Заказчиком на дату – не позднее 24.04.2026 года. </w:t>
            </w:r>
          </w:p>
          <w:p w14:paraId="2F7A4BEE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1.5.3. Исполнитель обязуется приступить к выполнению Работ в дату, указанную в письменном Уведомлении Заказчика. Дата, указанная в Уведомлении, является датой начала Работ. </w:t>
            </w:r>
          </w:p>
          <w:p w14:paraId="01BFBF42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1.5.4. Исполнитель выполняет Работы в календарные дни, с 08:00 часов до 17:00 часов.</w:t>
            </w:r>
          </w:p>
        </w:tc>
      </w:tr>
      <w:tr w:rsidR="00B76032" w:rsidRPr="00571EC8" w14:paraId="776050AC" w14:textId="77777777" w:rsidTr="00CE6546">
        <w:trPr>
          <w:trHeight w:val="701"/>
          <w:jc w:val="right"/>
        </w:trPr>
        <w:tc>
          <w:tcPr>
            <w:tcW w:w="3114" w:type="dxa"/>
          </w:tcPr>
          <w:p w14:paraId="3D2D673D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1.5 Контактное лицо</w:t>
            </w:r>
          </w:p>
        </w:tc>
        <w:tc>
          <w:tcPr>
            <w:tcW w:w="6946" w:type="dxa"/>
          </w:tcPr>
          <w:p w14:paraId="11DE6029" w14:textId="5F062BE8" w:rsidR="00AB0AC6" w:rsidRPr="00571EC8" w:rsidRDefault="00B76032" w:rsidP="00AB0AC6">
            <w:pPr>
              <w:suppressAutoHyphens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Начальник участка №3 электроцеха службы главного энергетика – </w:t>
            </w:r>
          </w:p>
          <w:p w14:paraId="13852EC7" w14:textId="10978E08" w:rsidR="00B76032" w:rsidRPr="00571EC8" w:rsidRDefault="00B76032" w:rsidP="00CE6546">
            <w:pPr>
              <w:pStyle w:val="ad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76032" w:rsidRPr="00571EC8" w14:paraId="3C3C531F" w14:textId="77777777" w:rsidTr="00CE6546">
        <w:trPr>
          <w:trHeight w:val="418"/>
          <w:jc w:val="right"/>
        </w:trPr>
        <w:tc>
          <w:tcPr>
            <w:tcW w:w="10060" w:type="dxa"/>
            <w:gridSpan w:val="2"/>
          </w:tcPr>
          <w:p w14:paraId="4503C228" w14:textId="77777777" w:rsidR="00B76032" w:rsidRPr="00571EC8" w:rsidRDefault="00B76032" w:rsidP="00CE6546">
            <w:pPr>
              <w:suppressAutoHyphens/>
              <w:jc w:val="both"/>
              <w:rPr>
                <w:b/>
                <w:sz w:val="23"/>
                <w:szCs w:val="23"/>
                <w:lang w:eastAsia="ar-SA"/>
              </w:rPr>
            </w:pPr>
            <w:r w:rsidRPr="00571EC8">
              <w:rPr>
                <w:b/>
                <w:sz w:val="23"/>
                <w:szCs w:val="23"/>
                <w:lang w:eastAsia="ar-SA"/>
              </w:rPr>
              <w:t>2. Исходные данные Заказчика</w:t>
            </w:r>
          </w:p>
        </w:tc>
      </w:tr>
      <w:tr w:rsidR="00B76032" w:rsidRPr="00571EC8" w14:paraId="386310D1" w14:textId="77777777" w:rsidTr="00CE6546">
        <w:trPr>
          <w:trHeight w:val="672"/>
          <w:jc w:val="right"/>
        </w:trPr>
        <w:tc>
          <w:tcPr>
            <w:tcW w:w="3114" w:type="dxa"/>
          </w:tcPr>
          <w:p w14:paraId="714D96E3" w14:textId="77777777" w:rsidR="00B76032" w:rsidRPr="00571EC8" w:rsidRDefault="00B76032" w:rsidP="00B76032">
            <w:pPr>
              <w:pStyle w:val="a3"/>
              <w:numPr>
                <w:ilvl w:val="1"/>
                <w:numId w:val="15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Основание для выполнения работ</w:t>
            </w:r>
          </w:p>
        </w:tc>
        <w:tc>
          <w:tcPr>
            <w:tcW w:w="6946" w:type="dxa"/>
          </w:tcPr>
          <w:p w14:paraId="48A27F5F" w14:textId="77777777" w:rsidR="00B76032" w:rsidRPr="00571EC8" w:rsidRDefault="00B76032" w:rsidP="00CE6546">
            <w:pPr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Восстановление давления элегаза SF6 до нормируемого значения 1,4 бар.</w:t>
            </w:r>
          </w:p>
          <w:p w14:paraId="1CFD3190" w14:textId="77777777" w:rsidR="00B76032" w:rsidRPr="00571EC8" w:rsidRDefault="00B76032" w:rsidP="00CE6546">
            <w:pPr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</w:rPr>
              <w:t xml:space="preserve">Снижение давления элегаза </w:t>
            </w:r>
            <w:r w:rsidRPr="00571EC8">
              <w:rPr>
                <w:sz w:val="23"/>
                <w:szCs w:val="23"/>
                <w:lang w:val="en-US"/>
              </w:rPr>
              <w:t>SF</w:t>
            </w:r>
            <w:r w:rsidRPr="00571EC8">
              <w:rPr>
                <w:sz w:val="23"/>
                <w:szCs w:val="23"/>
              </w:rPr>
              <w:t xml:space="preserve"> 6 в Выключателе влечет за собой снижение диэлектрических свойств Выключателя и вероятность выхода из строя. </w:t>
            </w:r>
          </w:p>
        </w:tc>
      </w:tr>
      <w:tr w:rsidR="00B76032" w:rsidRPr="00571EC8" w14:paraId="427AB1F9" w14:textId="77777777" w:rsidTr="00CE6546">
        <w:trPr>
          <w:trHeight w:val="898"/>
          <w:jc w:val="right"/>
        </w:trPr>
        <w:tc>
          <w:tcPr>
            <w:tcW w:w="3114" w:type="dxa"/>
          </w:tcPr>
          <w:p w14:paraId="4B8901E9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2.2 Описание объекта</w:t>
            </w:r>
          </w:p>
        </w:tc>
        <w:tc>
          <w:tcPr>
            <w:tcW w:w="6946" w:type="dxa"/>
          </w:tcPr>
          <w:p w14:paraId="621B1545" w14:textId="77777777" w:rsidR="00B76032" w:rsidRPr="00571EC8" w:rsidRDefault="00B76032" w:rsidP="00CE6546">
            <w:pPr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 xml:space="preserve">Выключатель </w:t>
            </w:r>
            <w:proofErr w:type="spellStart"/>
            <w:r w:rsidRPr="00571EC8">
              <w:rPr>
                <w:sz w:val="23"/>
                <w:szCs w:val="23"/>
                <w:lang w:val="en-US"/>
              </w:rPr>
              <w:t>SafeRing</w:t>
            </w:r>
            <w:proofErr w:type="spellEnd"/>
            <w:r w:rsidRPr="00571EC8">
              <w:rPr>
                <w:sz w:val="23"/>
                <w:szCs w:val="23"/>
              </w:rPr>
              <w:t xml:space="preserve"> </w:t>
            </w:r>
            <w:r w:rsidRPr="00571EC8">
              <w:rPr>
                <w:sz w:val="23"/>
                <w:szCs w:val="23"/>
                <w:lang w:val="en-US"/>
              </w:rPr>
              <w:t>CCC</w:t>
            </w:r>
            <w:r w:rsidRPr="00571EC8">
              <w:rPr>
                <w:sz w:val="23"/>
                <w:szCs w:val="23"/>
              </w:rPr>
              <w:t xml:space="preserve"> (12 </w:t>
            </w:r>
            <w:proofErr w:type="spellStart"/>
            <w:r w:rsidRPr="00571EC8">
              <w:rPr>
                <w:sz w:val="23"/>
                <w:szCs w:val="23"/>
              </w:rPr>
              <w:t>кВ</w:t>
            </w:r>
            <w:proofErr w:type="spellEnd"/>
            <w:r w:rsidRPr="00571EC8">
              <w:rPr>
                <w:sz w:val="23"/>
                <w:szCs w:val="23"/>
              </w:rPr>
              <w:t>).</w:t>
            </w:r>
          </w:p>
          <w:p w14:paraId="440BD8CD" w14:textId="77777777" w:rsidR="00B76032" w:rsidRPr="00571EC8" w:rsidRDefault="00B76032" w:rsidP="00CE6546">
            <w:pPr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Дата ввода в эксплуатацию 2016г.</w:t>
            </w:r>
          </w:p>
          <w:p w14:paraId="1588F70F" w14:textId="77777777" w:rsidR="00B76032" w:rsidRPr="00571EC8" w:rsidRDefault="00B76032" w:rsidP="00CE6546">
            <w:pPr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Зав.№1</w:t>
            </w:r>
            <w:r w:rsidRPr="00571EC8">
              <w:rPr>
                <w:sz w:val="23"/>
                <w:szCs w:val="23"/>
                <w:lang w:val="en-US"/>
              </w:rPr>
              <w:t>VDW</w:t>
            </w:r>
            <w:r w:rsidRPr="00571EC8">
              <w:rPr>
                <w:sz w:val="23"/>
                <w:szCs w:val="23"/>
              </w:rPr>
              <w:t>287965</w:t>
            </w:r>
            <w:r w:rsidRPr="00571EC8">
              <w:rPr>
                <w:sz w:val="23"/>
                <w:szCs w:val="23"/>
                <w:lang w:val="en-US"/>
              </w:rPr>
              <w:t>A</w:t>
            </w:r>
            <w:r w:rsidRPr="00571EC8">
              <w:rPr>
                <w:sz w:val="23"/>
                <w:szCs w:val="23"/>
              </w:rPr>
              <w:t>0010</w:t>
            </w:r>
          </w:p>
        </w:tc>
      </w:tr>
      <w:tr w:rsidR="00B76032" w:rsidRPr="00571EC8" w14:paraId="22E3B441" w14:textId="77777777" w:rsidTr="00CE6546">
        <w:trPr>
          <w:trHeight w:val="551"/>
          <w:jc w:val="right"/>
        </w:trPr>
        <w:tc>
          <w:tcPr>
            <w:tcW w:w="3114" w:type="dxa"/>
          </w:tcPr>
          <w:p w14:paraId="780A67C8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2.3 Объемы работ </w:t>
            </w:r>
          </w:p>
        </w:tc>
        <w:tc>
          <w:tcPr>
            <w:tcW w:w="6946" w:type="dxa"/>
          </w:tcPr>
          <w:p w14:paraId="423C6B0D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Ремонт Выключателя </w:t>
            </w:r>
            <w:r w:rsidRPr="00571EC8">
              <w:rPr>
                <w:sz w:val="23"/>
                <w:szCs w:val="23"/>
              </w:rPr>
              <w:t xml:space="preserve">и </w:t>
            </w:r>
            <w:r w:rsidRPr="00571EC8">
              <w:rPr>
                <w:sz w:val="23"/>
                <w:szCs w:val="23"/>
                <w:lang w:eastAsia="ar-SA"/>
              </w:rPr>
              <w:t>заполнение элегазом (</w:t>
            </w:r>
            <w:proofErr w:type="spellStart"/>
            <w:r w:rsidRPr="00571EC8">
              <w:rPr>
                <w:sz w:val="23"/>
                <w:szCs w:val="23"/>
                <w:lang w:eastAsia="ar-SA"/>
              </w:rPr>
              <w:t>гидрофосфат</w:t>
            </w:r>
            <w:proofErr w:type="spellEnd"/>
            <w:r w:rsidRPr="00571EC8">
              <w:rPr>
                <w:sz w:val="23"/>
                <w:szCs w:val="23"/>
                <w:lang w:eastAsia="ar-SA"/>
              </w:rPr>
              <w:t xml:space="preserve"> серы) SF6 до нормируемого значения (1,4 бар)</w:t>
            </w:r>
          </w:p>
        </w:tc>
      </w:tr>
      <w:tr w:rsidR="00B76032" w:rsidRPr="00571EC8" w14:paraId="33C1DBBA" w14:textId="77777777" w:rsidTr="00CE6546">
        <w:trPr>
          <w:trHeight w:val="701"/>
          <w:jc w:val="right"/>
        </w:trPr>
        <w:tc>
          <w:tcPr>
            <w:tcW w:w="3114" w:type="dxa"/>
          </w:tcPr>
          <w:p w14:paraId="1486F5FC" w14:textId="77777777" w:rsidR="00B76032" w:rsidRPr="00571EC8" w:rsidRDefault="00B76032" w:rsidP="00B76032">
            <w:pPr>
              <w:pStyle w:val="a3"/>
              <w:widowControl w:val="0"/>
              <w:numPr>
                <w:ilvl w:val="1"/>
                <w:numId w:val="18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Перечень  работ</w:t>
            </w:r>
          </w:p>
        </w:tc>
        <w:tc>
          <w:tcPr>
            <w:tcW w:w="6946" w:type="dxa"/>
          </w:tcPr>
          <w:p w14:paraId="18978C42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37" w:hanging="37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Подготовка объекта к выполнению Работ, включая визуальный осмотр и проверку состояния;</w:t>
            </w:r>
          </w:p>
          <w:p w14:paraId="08EC6CF0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0" w:firstLine="0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Демонтаж элементов оболочки Выключателя, внутренних элементов Выключателя и их установка по завершению работ;</w:t>
            </w:r>
          </w:p>
          <w:p w14:paraId="711BE610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67" w:hanging="67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Закачка элегаза SF6 до нормируемого значения;</w:t>
            </w:r>
          </w:p>
          <w:p w14:paraId="5655DA77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67" w:hanging="67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Поиск утечек элегаза течеискателем;</w:t>
            </w:r>
          </w:p>
          <w:p w14:paraId="36AADB60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67" w:hanging="67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Устранение утечек элегаза на месте при возможности замены компонентов и их наличия;</w:t>
            </w:r>
          </w:p>
          <w:p w14:paraId="53AECB0A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30" w:hanging="30"/>
              <w:jc w:val="both"/>
              <w:rPr>
                <w:sz w:val="23"/>
                <w:szCs w:val="23"/>
              </w:rPr>
            </w:pPr>
            <w:proofErr w:type="spellStart"/>
            <w:r w:rsidRPr="00571EC8">
              <w:rPr>
                <w:sz w:val="23"/>
                <w:szCs w:val="23"/>
              </w:rPr>
              <w:t>Вакуумация</w:t>
            </w:r>
            <w:proofErr w:type="spellEnd"/>
            <w:r w:rsidRPr="00571EC8">
              <w:rPr>
                <w:sz w:val="23"/>
                <w:szCs w:val="23"/>
              </w:rPr>
              <w:t xml:space="preserve"> и закачка элегаза SF6 до нормируемого значения;</w:t>
            </w:r>
          </w:p>
          <w:p w14:paraId="73B01E50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30" w:hanging="30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Монтаж демонтированных элементов оболочки Выключателя и внутренних элементов Выключателя;</w:t>
            </w:r>
          </w:p>
          <w:p w14:paraId="4687E18B" w14:textId="77777777" w:rsidR="00B76032" w:rsidRPr="00571EC8" w:rsidRDefault="00B76032" w:rsidP="00B76032">
            <w:pPr>
              <w:pStyle w:val="a3"/>
              <w:widowControl w:val="0"/>
              <w:numPr>
                <w:ilvl w:val="2"/>
                <w:numId w:val="19"/>
              </w:numPr>
              <w:ind w:left="37" w:hanging="37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После выполнения Исполнителем Работ, для проверки результатов Работ, Заказчик своими силами проводит следующие высоковольтные испытания:</w:t>
            </w:r>
          </w:p>
          <w:p w14:paraId="65E45C59" w14:textId="77777777" w:rsidR="00B76032" w:rsidRPr="00571EC8" w:rsidRDefault="00B76032" w:rsidP="00CE6546">
            <w:pPr>
              <w:pStyle w:val="a3"/>
              <w:ind w:left="178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Сопротивление изоляции первичных цепей;</w:t>
            </w:r>
          </w:p>
          <w:p w14:paraId="04B7ADC8" w14:textId="77777777" w:rsidR="00B76032" w:rsidRPr="00571EC8" w:rsidRDefault="00B76032" w:rsidP="00CE6546">
            <w:pPr>
              <w:pStyle w:val="a3"/>
              <w:ind w:left="178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lastRenderedPageBreak/>
              <w:t>Переходные сопротивления первичных цепей;</w:t>
            </w:r>
          </w:p>
          <w:p w14:paraId="15929744" w14:textId="77777777" w:rsidR="00B76032" w:rsidRPr="00571EC8" w:rsidRDefault="00B76032" w:rsidP="00CE6546">
            <w:pPr>
              <w:pStyle w:val="a3"/>
              <w:ind w:left="178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Высоковольтные испытания первичных цепей промышленной частоты 50Гц. 38кВ.</w:t>
            </w:r>
          </w:p>
        </w:tc>
      </w:tr>
      <w:tr w:rsidR="00B76032" w:rsidRPr="00571EC8" w14:paraId="59CF44C0" w14:textId="77777777" w:rsidTr="00CE6546">
        <w:trPr>
          <w:trHeight w:val="698"/>
          <w:jc w:val="right"/>
        </w:trPr>
        <w:tc>
          <w:tcPr>
            <w:tcW w:w="3114" w:type="dxa"/>
          </w:tcPr>
          <w:p w14:paraId="2F17481C" w14:textId="77777777" w:rsidR="00B76032" w:rsidRPr="00571EC8" w:rsidRDefault="00B76032" w:rsidP="00B76032">
            <w:pPr>
              <w:pStyle w:val="a3"/>
              <w:numPr>
                <w:ilvl w:val="1"/>
                <w:numId w:val="17"/>
              </w:num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</w:rPr>
              <w:lastRenderedPageBreak/>
              <w:t>Гарантийные обязательства</w:t>
            </w:r>
          </w:p>
        </w:tc>
        <w:tc>
          <w:tcPr>
            <w:tcW w:w="6946" w:type="dxa"/>
          </w:tcPr>
          <w:p w14:paraId="2B363656" w14:textId="77777777" w:rsidR="00B76032" w:rsidRPr="00571EC8" w:rsidRDefault="00B76032" w:rsidP="00CE6546">
            <w:pPr>
              <w:pStyle w:val="a3"/>
              <w:ind w:left="0"/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 xml:space="preserve">Исполнитель гарантирует, что по итогу выполненного ремонта будет  восстановлено давления элегаза </w:t>
            </w:r>
            <w:r w:rsidRPr="00571EC8">
              <w:rPr>
                <w:sz w:val="23"/>
                <w:szCs w:val="23"/>
                <w:lang w:val="en-US"/>
              </w:rPr>
              <w:t>SF</w:t>
            </w:r>
            <w:r w:rsidRPr="00571EC8">
              <w:rPr>
                <w:sz w:val="23"/>
                <w:szCs w:val="23"/>
              </w:rPr>
              <w:t xml:space="preserve"> 6 в </w:t>
            </w:r>
            <w:r w:rsidRPr="00571EC8">
              <w:rPr>
                <w:sz w:val="23"/>
                <w:szCs w:val="23"/>
                <w:lang w:eastAsia="ar-SA"/>
              </w:rPr>
              <w:t xml:space="preserve">Выключателе </w:t>
            </w:r>
            <w:r w:rsidRPr="00571EC8">
              <w:rPr>
                <w:sz w:val="23"/>
                <w:szCs w:val="23"/>
              </w:rPr>
              <w:t>до нормируемого значения (1,4 бар).</w:t>
            </w:r>
          </w:p>
        </w:tc>
      </w:tr>
      <w:tr w:rsidR="00B76032" w:rsidRPr="00571EC8" w14:paraId="2DBC1B17" w14:textId="77777777" w:rsidTr="00CE6546">
        <w:trPr>
          <w:trHeight w:val="698"/>
          <w:jc w:val="right"/>
        </w:trPr>
        <w:tc>
          <w:tcPr>
            <w:tcW w:w="3114" w:type="dxa"/>
          </w:tcPr>
          <w:p w14:paraId="7F8D6CD6" w14:textId="77777777" w:rsidR="00B76032" w:rsidRPr="00571EC8" w:rsidRDefault="00B76032" w:rsidP="00B76032">
            <w:pPr>
              <w:pStyle w:val="a3"/>
              <w:numPr>
                <w:ilvl w:val="1"/>
                <w:numId w:val="16"/>
              </w:numPr>
              <w:suppressAutoHyphens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Формы отчетности</w:t>
            </w:r>
          </w:p>
        </w:tc>
        <w:tc>
          <w:tcPr>
            <w:tcW w:w="6946" w:type="dxa"/>
          </w:tcPr>
          <w:p w14:paraId="6F954DF1" w14:textId="77777777" w:rsidR="00B76032" w:rsidRPr="00571EC8" w:rsidRDefault="00B76032" w:rsidP="00CE6546">
            <w:pPr>
              <w:tabs>
                <w:tab w:val="left" w:pos="1134"/>
              </w:tabs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По окончанию работ Заказчику передается следующая документация:</w:t>
            </w:r>
          </w:p>
          <w:p w14:paraId="4DDC0EA9" w14:textId="77777777" w:rsidR="00B76032" w:rsidRPr="00571EC8" w:rsidRDefault="00B76032" w:rsidP="00B76032">
            <w:pPr>
              <w:pStyle w:val="a3"/>
              <w:widowControl w:val="0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>Акт выполненных работ;</w:t>
            </w:r>
          </w:p>
          <w:p w14:paraId="0E2B49D5" w14:textId="0ACF479D" w:rsidR="00B76032" w:rsidRPr="00571EC8" w:rsidRDefault="00B76032" w:rsidP="00B76032">
            <w:pPr>
              <w:pStyle w:val="a3"/>
              <w:widowControl w:val="0"/>
              <w:numPr>
                <w:ilvl w:val="0"/>
                <w:numId w:val="20"/>
              </w:numPr>
              <w:jc w:val="both"/>
              <w:rPr>
                <w:sz w:val="23"/>
                <w:szCs w:val="23"/>
                <w:u w:val="single"/>
              </w:rPr>
            </w:pPr>
            <w:r w:rsidRPr="00571EC8">
              <w:rPr>
                <w:sz w:val="23"/>
                <w:szCs w:val="23"/>
              </w:rPr>
              <w:t xml:space="preserve">Отчет по проделанной работе на бумажном носителе (в одном экземпляре) и в электронной форме, путем отправки на эл. адрес: </w:t>
            </w:r>
          </w:p>
        </w:tc>
      </w:tr>
      <w:tr w:rsidR="00B76032" w:rsidRPr="00571EC8" w14:paraId="463BFD9E" w14:textId="77777777" w:rsidTr="00CE6546">
        <w:trPr>
          <w:trHeight w:val="418"/>
          <w:jc w:val="right"/>
        </w:trPr>
        <w:tc>
          <w:tcPr>
            <w:tcW w:w="10060" w:type="dxa"/>
            <w:gridSpan w:val="2"/>
          </w:tcPr>
          <w:p w14:paraId="2468095D" w14:textId="77777777" w:rsidR="00B76032" w:rsidRPr="00571EC8" w:rsidRDefault="00B76032" w:rsidP="00CE6546">
            <w:pPr>
              <w:suppressAutoHyphens/>
              <w:jc w:val="both"/>
              <w:rPr>
                <w:b/>
                <w:sz w:val="23"/>
                <w:szCs w:val="23"/>
                <w:lang w:eastAsia="ar-SA"/>
              </w:rPr>
            </w:pPr>
            <w:r w:rsidRPr="00571EC8">
              <w:rPr>
                <w:b/>
                <w:sz w:val="23"/>
                <w:szCs w:val="23"/>
                <w:lang w:eastAsia="ar-SA"/>
              </w:rPr>
              <w:t xml:space="preserve">3. Требования к технической части </w:t>
            </w:r>
          </w:p>
        </w:tc>
      </w:tr>
      <w:tr w:rsidR="00B76032" w:rsidRPr="00571EC8" w14:paraId="649FA68F" w14:textId="77777777" w:rsidTr="00CE6546">
        <w:trPr>
          <w:trHeight w:val="1386"/>
          <w:jc w:val="right"/>
        </w:trPr>
        <w:tc>
          <w:tcPr>
            <w:tcW w:w="3114" w:type="dxa"/>
          </w:tcPr>
          <w:p w14:paraId="067D5F28" w14:textId="77777777" w:rsidR="00B76032" w:rsidRPr="00571EC8" w:rsidRDefault="00B76032" w:rsidP="00CE6546">
            <w:pPr>
              <w:suppressAutoHyphens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3.1 Требования к выполнению работ </w:t>
            </w:r>
          </w:p>
        </w:tc>
        <w:tc>
          <w:tcPr>
            <w:tcW w:w="6946" w:type="dxa"/>
          </w:tcPr>
          <w:p w14:paraId="12B84352" w14:textId="77777777" w:rsidR="00B76032" w:rsidRPr="00571EC8" w:rsidRDefault="00B76032" w:rsidP="00CE6546">
            <w:pPr>
              <w:tabs>
                <w:tab w:val="left" w:pos="1134"/>
              </w:tabs>
              <w:jc w:val="both"/>
              <w:rPr>
                <w:sz w:val="23"/>
                <w:szCs w:val="23"/>
              </w:rPr>
            </w:pPr>
            <w:r w:rsidRPr="00571EC8">
              <w:rPr>
                <w:sz w:val="23"/>
                <w:szCs w:val="23"/>
              </w:rPr>
              <w:t xml:space="preserve">При выполнении работ должна строго соблюдаться технология выполнения работ, описанная в действующей нормативно-технической документации к Выключателю. </w:t>
            </w:r>
          </w:p>
          <w:p w14:paraId="41FB66B3" w14:textId="77777777" w:rsidR="00B76032" w:rsidRPr="00571EC8" w:rsidRDefault="00B76032" w:rsidP="00CE6546">
            <w:pPr>
              <w:tabs>
                <w:tab w:val="left" w:pos="1134"/>
              </w:tabs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</w:rPr>
              <w:t xml:space="preserve">Приемка выполненных работ производится с оформлением Акта выполненных работ. </w:t>
            </w:r>
          </w:p>
        </w:tc>
      </w:tr>
      <w:tr w:rsidR="00B76032" w:rsidRPr="00571EC8" w14:paraId="0F1A28E3" w14:textId="77777777" w:rsidTr="00CE6546">
        <w:trPr>
          <w:trHeight w:val="1582"/>
          <w:jc w:val="right"/>
        </w:trPr>
        <w:tc>
          <w:tcPr>
            <w:tcW w:w="3114" w:type="dxa"/>
          </w:tcPr>
          <w:p w14:paraId="5BC5AB5E" w14:textId="77777777" w:rsidR="00B76032" w:rsidRPr="00571EC8" w:rsidRDefault="00B76032" w:rsidP="00CE6546">
            <w:pPr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3.2 Требования к исполнителю</w:t>
            </w:r>
          </w:p>
        </w:tc>
        <w:tc>
          <w:tcPr>
            <w:tcW w:w="6946" w:type="dxa"/>
          </w:tcPr>
          <w:p w14:paraId="494C12CF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 xml:space="preserve">Исполнитель должен владеть информацией по технической документации, на основании которой будет проводить ремонт и заполнение элегазом Выключателя. </w:t>
            </w:r>
          </w:p>
          <w:p w14:paraId="067A6AFD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У Исполнителя должно быть Оборудование и Материалы, необходимое для качественного выполнения всех работ по ремонту и заполнения Выключателя элегазом SF 6.</w:t>
            </w:r>
          </w:p>
          <w:p w14:paraId="216732F2" w14:textId="77777777" w:rsidR="00B76032" w:rsidRPr="00571EC8" w:rsidRDefault="00B76032" w:rsidP="00CE6546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 w:rsidRPr="00571EC8">
              <w:rPr>
                <w:sz w:val="23"/>
                <w:szCs w:val="23"/>
                <w:lang w:eastAsia="ar-SA"/>
              </w:rPr>
              <w:t>Всё Оборудование (инструменты, приспособления, приборы), используемое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</w:tbl>
    <w:p w14:paraId="24A81444" w14:textId="77777777" w:rsidR="00306101" w:rsidRPr="00B76032" w:rsidRDefault="00306101" w:rsidP="00B76032"/>
    <w:sectPr w:rsidR="00306101" w:rsidRPr="00B76032" w:rsidSect="002D6DE6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7254" w14:textId="77777777" w:rsidR="00F42B1B" w:rsidRDefault="00F42B1B" w:rsidP="003D4F44">
      <w:r>
        <w:separator/>
      </w:r>
    </w:p>
  </w:endnote>
  <w:endnote w:type="continuationSeparator" w:id="0">
    <w:p w14:paraId="0FE9ED08" w14:textId="77777777" w:rsidR="00F42B1B" w:rsidRDefault="00F42B1B" w:rsidP="003D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D5B8" w14:textId="77777777" w:rsidR="00F42B1B" w:rsidRDefault="00F42B1B" w:rsidP="003D4F44">
      <w:r>
        <w:separator/>
      </w:r>
    </w:p>
  </w:footnote>
  <w:footnote w:type="continuationSeparator" w:id="0">
    <w:p w14:paraId="640AF215" w14:textId="77777777" w:rsidR="00F42B1B" w:rsidRDefault="00F42B1B" w:rsidP="003D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4F"/>
    <w:multiLevelType w:val="multilevel"/>
    <w:tmpl w:val="FA3C5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D2080"/>
    <w:multiLevelType w:val="hybridMultilevel"/>
    <w:tmpl w:val="F704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664"/>
    <w:multiLevelType w:val="multilevel"/>
    <w:tmpl w:val="8ECCA3C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351305D"/>
    <w:multiLevelType w:val="multilevel"/>
    <w:tmpl w:val="BF443D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"/>
      <w:lvlJc w:val="left"/>
      <w:pPr>
        <w:ind w:left="43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4" w15:restartNumberingAfterBreak="0">
    <w:nsid w:val="15F63F70"/>
    <w:multiLevelType w:val="hybridMultilevel"/>
    <w:tmpl w:val="F9CEDF88"/>
    <w:lvl w:ilvl="0" w:tplc="195C3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4B8"/>
    <w:multiLevelType w:val="multilevel"/>
    <w:tmpl w:val="70EC76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6" w15:restartNumberingAfterBreak="0">
    <w:nsid w:val="21113E72"/>
    <w:multiLevelType w:val="multilevel"/>
    <w:tmpl w:val="A6AE0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A671D"/>
    <w:multiLevelType w:val="multilevel"/>
    <w:tmpl w:val="0BD449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690ED5"/>
    <w:multiLevelType w:val="multilevel"/>
    <w:tmpl w:val="C25269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514AB3"/>
    <w:multiLevelType w:val="multilevel"/>
    <w:tmpl w:val="6562B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10" w15:restartNumberingAfterBreak="0">
    <w:nsid w:val="300D1013"/>
    <w:multiLevelType w:val="multilevel"/>
    <w:tmpl w:val="CE52C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5365BE"/>
    <w:multiLevelType w:val="multilevel"/>
    <w:tmpl w:val="D5E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395D6225"/>
    <w:multiLevelType w:val="multilevel"/>
    <w:tmpl w:val="EC842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0D09A0"/>
    <w:multiLevelType w:val="hybridMultilevel"/>
    <w:tmpl w:val="7C6E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488D"/>
    <w:multiLevelType w:val="multilevel"/>
    <w:tmpl w:val="F87C4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554107"/>
    <w:multiLevelType w:val="multilevel"/>
    <w:tmpl w:val="C14E83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815840"/>
    <w:multiLevelType w:val="hybridMultilevel"/>
    <w:tmpl w:val="D034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B2697"/>
    <w:multiLevelType w:val="multilevel"/>
    <w:tmpl w:val="4270452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18" w15:restartNumberingAfterBreak="0">
    <w:nsid w:val="7B1F1854"/>
    <w:multiLevelType w:val="multilevel"/>
    <w:tmpl w:val="0C7C4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F7B6AD7"/>
    <w:multiLevelType w:val="hybridMultilevel"/>
    <w:tmpl w:val="CEF40776"/>
    <w:lvl w:ilvl="0" w:tplc="D9B6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91182">
    <w:abstractNumId w:val="4"/>
  </w:num>
  <w:num w:numId="2" w16cid:durableId="566500830">
    <w:abstractNumId w:val="9"/>
  </w:num>
  <w:num w:numId="3" w16cid:durableId="702635999">
    <w:abstractNumId w:val="2"/>
  </w:num>
  <w:num w:numId="4" w16cid:durableId="1140656224">
    <w:abstractNumId w:val="3"/>
  </w:num>
  <w:num w:numId="5" w16cid:durableId="1198086494">
    <w:abstractNumId w:val="5"/>
  </w:num>
  <w:num w:numId="6" w16cid:durableId="2076010139">
    <w:abstractNumId w:val="7"/>
  </w:num>
  <w:num w:numId="7" w16cid:durableId="613707365">
    <w:abstractNumId w:val="15"/>
  </w:num>
  <w:num w:numId="8" w16cid:durableId="1686394324">
    <w:abstractNumId w:val="10"/>
  </w:num>
  <w:num w:numId="9" w16cid:durableId="617490116">
    <w:abstractNumId w:val="17"/>
  </w:num>
  <w:num w:numId="10" w16cid:durableId="2097046644">
    <w:abstractNumId w:val="13"/>
  </w:num>
  <w:num w:numId="11" w16cid:durableId="88309500">
    <w:abstractNumId w:val="16"/>
  </w:num>
  <w:num w:numId="12" w16cid:durableId="1893534992">
    <w:abstractNumId w:val="1"/>
  </w:num>
  <w:num w:numId="13" w16cid:durableId="1392659862">
    <w:abstractNumId w:val="6"/>
  </w:num>
  <w:num w:numId="14" w16cid:durableId="181943753">
    <w:abstractNumId w:val="14"/>
  </w:num>
  <w:num w:numId="15" w16cid:durableId="252207959">
    <w:abstractNumId w:val="0"/>
  </w:num>
  <w:num w:numId="16" w16cid:durableId="1996756347">
    <w:abstractNumId w:val="18"/>
  </w:num>
  <w:num w:numId="17" w16cid:durableId="80614253">
    <w:abstractNumId w:val="11"/>
  </w:num>
  <w:num w:numId="18" w16cid:durableId="459493448">
    <w:abstractNumId w:val="12"/>
  </w:num>
  <w:num w:numId="19" w16cid:durableId="638611219">
    <w:abstractNumId w:val="8"/>
  </w:num>
  <w:num w:numId="20" w16cid:durableId="3086769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EC"/>
    <w:rsid w:val="00001C0D"/>
    <w:rsid w:val="0000350D"/>
    <w:rsid w:val="00025D4D"/>
    <w:rsid w:val="0006250A"/>
    <w:rsid w:val="00076EBF"/>
    <w:rsid w:val="00080A6A"/>
    <w:rsid w:val="00097020"/>
    <w:rsid w:val="00097FFC"/>
    <w:rsid w:val="000E024C"/>
    <w:rsid w:val="000E2C1E"/>
    <w:rsid w:val="000F683B"/>
    <w:rsid w:val="0010208B"/>
    <w:rsid w:val="00103A51"/>
    <w:rsid w:val="001853B2"/>
    <w:rsid w:val="001B1536"/>
    <w:rsid w:val="00217911"/>
    <w:rsid w:val="002735A7"/>
    <w:rsid w:val="00306101"/>
    <w:rsid w:val="003071A2"/>
    <w:rsid w:val="00314C16"/>
    <w:rsid w:val="00326EA6"/>
    <w:rsid w:val="00342382"/>
    <w:rsid w:val="00373A3A"/>
    <w:rsid w:val="003838BB"/>
    <w:rsid w:val="003D3AD0"/>
    <w:rsid w:val="003D4F44"/>
    <w:rsid w:val="003F52F4"/>
    <w:rsid w:val="0040239C"/>
    <w:rsid w:val="004068C0"/>
    <w:rsid w:val="00407ED1"/>
    <w:rsid w:val="004358F9"/>
    <w:rsid w:val="00436CAA"/>
    <w:rsid w:val="00465519"/>
    <w:rsid w:val="004A7C27"/>
    <w:rsid w:val="004F576F"/>
    <w:rsid w:val="005025C9"/>
    <w:rsid w:val="00540E11"/>
    <w:rsid w:val="00542481"/>
    <w:rsid w:val="00555971"/>
    <w:rsid w:val="00557D26"/>
    <w:rsid w:val="005B617D"/>
    <w:rsid w:val="005E2CAA"/>
    <w:rsid w:val="005E4586"/>
    <w:rsid w:val="005E64B1"/>
    <w:rsid w:val="005F0D02"/>
    <w:rsid w:val="00601C4C"/>
    <w:rsid w:val="00606866"/>
    <w:rsid w:val="00614B26"/>
    <w:rsid w:val="00632C4A"/>
    <w:rsid w:val="006412A6"/>
    <w:rsid w:val="006475C9"/>
    <w:rsid w:val="00694700"/>
    <w:rsid w:val="006D1FEC"/>
    <w:rsid w:val="006D264F"/>
    <w:rsid w:val="007019EB"/>
    <w:rsid w:val="007E24D5"/>
    <w:rsid w:val="007E465F"/>
    <w:rsid w:val="007E4803"/>
    <w:rsid w:val="007F58C1"/>
    <w:rsid w:val="00816387"/>
    <w:rsid w:val="00822AB2"/>
    <w:rsid w:val="00822DEC"/>
    <w:rsid w:val="00825683"/>
    <w:rsid w:val="00871186"/>
    <w:rsid w:val="008869BB"/>
    <w:rsid w:val="00887671"/>
    <w:rsid w:val="008922A4"/>
    <w:rsid w:val="008A46EB"/>
    <w:rsid w:val="008C5B5E"/>
    <w:rsid w:val="009052C2"/>
    <w:rsid w:val="009109D9"/>
    <w:rsid w:val="009228C1"/>
    <w:rsid w:val="009440EB"/>
    <w:rsid w:val="00946F02"/>
    <w:rsid w:val="00976AA8"/>
    <w:rsid w:val="00977CA8"/>
    <w:rsid w:val="00985777"/>
    <w:rsid w:val="009872B3"/>
    <w:rsid w:val="009D7605"/>
    <w:rsid w:val="009E3940"/>
    <w:rsid w:val="009F502A"/>
    <w:rsid w:val="00A05387"/>
    <w:rsid w:val="00A05CD2"/>
    <w:rsid w:val="00A1202E"/>
    <w:rsid w:val="00A23B22"/>
    <w:rsid w:val="00A31C8B"/>
    <w:rsid w:val="00A8050C"/>
    <w:rsid w:val="00AB0AC6"/>
    <w:rsid w:val="00AB15F7"/>
    <w:rsid w:val="00AB4077"/>
    <w:rsid w:val="00AB68AE"/>
    <w:rsid w:val="00AC773D"/>
    <w:rsid w:val="00B309C5"/>
    <w:rsid w:val="00B37807"/>
    <w:rsid w:val="00B40F6C"/>
    <w:rsid w:val="00B5791F"/>
    <w:rsid w:val="00B76032"/>
    <w:rsid w:val="00BF0ED3"/>
    <w:rsid w:val="00C027C3"/>
    <w:rsid w:val="00C055AF"/>
    <w:rsid w:val="00C153FF"/>
    <w:rsid w:val="00C73123"/>
    <w:rsid w:val="00C74651"/>
    <w:rsid w:val="00C84E24"/>
    <w:rsid w:val="00D03C48"/>
    <w:rsid w:val="00D2520C"/>
    <w:rsid w:val="00D323AA"/>
    <w:rsid w:val="00D33704"/>
    <w:rsid w:val="00D439F1"/>
    <w:rsid w:val="00D901C9"/>
    <w:rsid w:val="00D92BD7"/>
    <w:rsid w:val="00DA49F9"/>
    <w:rsid w:val="00DA51AE"/>
    <w:rsid w:val="00DB51AC"/>
    <w:rsid w:val="00DC6BCE"/>
    <w:rsid w:val="00DD0C2B"/>
    <w:rsid w:val="00DE2A34"/>
    <w:rsid w:val="00E021E7"/>
    <w:rsid w:val="00E55A24"/>
    <w:rsid w:val="00E83A7A"/>
    <w:rsid w:val="00EA1E7D"/>
    <w:rsid w:val="00EC11D1"/>
    <w:rsid w:val="00ED61C8"/>
    <w:rsid w:val="00F02A0C"/>
    <w:rsid w:val="00F42B1B"/>
    <w:rsid w:val="00F46503"/>
    <w:rsid w:val="00F718D1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6282"/>
  <w15:docId w15:val="{021E3862-839B-463F-B5DA-AFB8C28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3B2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10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23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C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C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944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59"/>
    <w:rsid w:val="00B7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76032"/>
    <w:rPr>
      <w:color w:val="0000FF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B76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7603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Панихидина Екатерина Валерьевна</dc:creator>
  <cp:lastModifiedBy>Энергосервис-Тендер</cp:lastModifiedBy>
  <cp:revision>23</cp:revision>
  <cp:lastPrinted>2025-02-19T02:52:00Z</cp:lastPrinted>
  <dcterms:created xsi:type="dcterms:W3CDTF">2023-03-15T04:00:00Z</dcterms:created>
  <dcterms:modified xsi:type="dcterms:W3CDTF">2026-03-06T07:46:00Z</dcterms:modified>
</cp:coreProperties>
</file>