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2960FB4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BC6084" w:rsidRPr="00BC6084">
        <w:rPr>
          <w:rStyle w:val="aff5"/>
          <w:rFonts w:ascii="Times New Roman" w:hAnsi="Times New Roman"/>
          <w:bCs/>
        </w:rPr>
        <w:t xml:space="preserve">металлопроката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r w:rsidR="00BC6084">
        <w:rPr>
          <w:rFonts w:ascii="Times New Roman" w:hAnsi="Times New Roman"/>
          <w:b/>
          <w:bCs/>
          <w:smallCaps/>
          <w:spacing w:val="5"/>
        </w:rPr>
        <w:t>с</w:t>
      </w:r>
      <w:r w:rsidR="00F53FAB">
        <w:rPr>
          <w:rFonts w:ascii="Times New Roman" w:hAnsi="Times New Roman"/>
          <w:b/>
          <w:bCs/>
          <w:smallCaps/>
          <w:spacing w:val="5"/>
        </w:rPr>
        <w:t xml:space="preserve"> рассмотрени</w:t>
      </w:r>
      <w:r w:rsidR="00BC6084">
        <w:rPr>
          <w:rFonts w:ascii="Times New Roman" w:hAnsi="Times New Roman"/>
          <w:b/>
          <w:bCs/>
          <w:smallCaps/>
          <w:spacing w:val="5"/>
        </w:rPr>
        <w:t>ем</w:t>
      </w:r>
      <w:r w:rsidR="00F53FAB">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0A889AE0"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sidR="00BC6084">
              <w:rPr>
                <w:rFonts w:ascii="Times New Roman" w:hAnsi="Times New Roman"/>
                <w:bCs/>
                <w:sz w:val="24"/>
                <w:szCs w:val="24"/>
              </w:rPr>
              <w:t>металлопроката</w:t>
            </w:r>
            <w:r w:rsidR="00BC6084" w:rsidRPr="00D3348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sidR="00BC6084">
              <w:rPr>
                <w:rFonts w:ascii="Times New Roman" w:hAnsi="Times New Roman"/>
                <w:bCs/>
                <w:sz w:val="24"/>
                <w:szCs w:val="24"/>
              </w:rPr>
              <w:t>с</w:t>
            </w:r>
            <w:r w:rsidR="0091212D">
              <w:rPr>
                <w:rFonts w:ascii="Times New Roman" w:hAnsi="Times New Roman"/>
                <w:bCs/>
                <w:sz w:val="24"/>
                <w:szCs w:val="24"/>
              </w:rPr>
              <w:t xml:space="preserve"> рассмотрени</w:t>
            </w:r>
            <w:r w:rsidR="00BC6084">
              <w:rPr>
                <w:rFonts w:ascii="Times New Roman" w:hAnsi="Times New Roman"/>
                <w:bCs/>
                <w:sz w:val="24"/>
                <w:szCs w:val="24"/>
              </w:rPr>
              <w:t>ем</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16E26B1" w:rsidR="00F53FAB" w:rsidRPr="00F53FAB" w:rsidRDefault="00BC6084" w:rsidP="00F53FAB">
            <w:pPr>
              <w:pStyle w:val="afffffa"/>
              <w:rPr>
                <w:rFonts w:ascii="Times New Roman" w:hAnsi="Times New Roman"/>
                <w:b/>
                <w:sz w:val="24"/>
                <w:szCs w:val="24"/>
              </w:rPr>
            </w:pPr>
            <w:r w:rsidRPr="00BC6084">
              <w:rPr>
                <w:rFonts w:ascii="Times New Roman" w:eastAsia="Times New Roman" w:hAnsi="Times New Roman"/>
                <w:b/>
                <w:sz w:val="24"/>
                <w:szCs w:val="24"/>
              </w:rPr>
              <w:t>967-ОД-2026-РИ (ЭТП)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4BF8BB3" w14:textId="77777777" w:rsidR="00BC6084" w:rsidRPr="00AB2F65" w:rsidRDefault="00BC6084" w:rsidP="00BC6084">
            <w:pPr>
              <w:spacing w:before="120" w:after="0" w:line="240" w:lineRule="auto"/>
              <w:jc w:val="both"/>
              <w:rPr>
                <w:rFonts w:ascii="Times New Roman" w:hAnsi="Times New Roman"/>
                <w:sz w:val="24"/>
                <w:szCs w:val="24"/>
              </w:rPr>
            </w:pPr>
            <w:r w:rsidRPr="00AB2F65">
              <w:rPr>
                <w:rFonts w:ascii="Times New Roman" w:hAnsi="Times New Roman"/>
                <w:sz w:val="24"/>
                <w:szCs w:val="24"/>
              </w:rPr>
              <w:t>990 035,99 (Девятьсот девяносто тысяч тридцать пять) рублей 99 копеек, в т.ч. НДС 22%.</w:t>
            </w:r>
          </w:p>
          <w:p w14:paraId="135EFBEA" w14:textId="77777777" w:rsidR="00BC6084" w:rsidRPr="00AB2F65" w:rsidRDefault="00BC6084" w:rsidP="00BC6084">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 xml:space="preserve">178 531,08 (Сто семьдесят восемь тысяч пятьсот тридцать один) рубль 08 коп. НДС 22% </w:t>
            </w:r>
          </w:p>
          <w:p w14:paraId="3DF30817" w14:textId="77777777" w:rsidR="00BC6084" w:rsidRPr="00AB2F65" w:rsidRDefault="00BC6084" w:rsidP="00BC6084">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811 504,91 (Восемьсот одиннадцать тысяч пятьсот четыре) рубля 91 коп. без НДС</w:t>
            </w:r>
          </w:p>
          <w:p w14:paraId="2F8A2A28" w14:textId="77777777" w:rsidR="00BC6084" w:rsidRPr="00AB2F65" w:rsidRDefault="00BC6084" w:rsidP="00BC6084">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Прописывать полностью с НДС, размер НДС, без НДС.</w:t>
            </w:r>
          </w:p>
          <w:p w14:paraId="33F6808A" w14:textId="5EF368B9" w:rsidR="00F53FAB" w:rsidRPr="00046C98" w:rsidRDefault="00F53FAB" w:rsidP="003E7265">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w:t>
            </w:r>
            <w:r w:rsidRPr="004F2F40">
              <w:rPr>
                <w:rFonts w:ascii="Times New Roman" w:hAnsi="Times New Roman"/>
                <w:sz w:val="24"/>
                <w:szCs w:val="24"/>
              </w:rPr>
              <w:lastRenderedPageBreak/>
              <w:t>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10F1F90A" w:rsidR="00F53FAB" w:rsidRPr="00BC6084" w:rsidRDefault="00BC6084" w:rsidP="00F53FAB">
            <w:pPr>
              <w:pStyle w:val="afffff6"/>
              <w:spacing w:before="0"/>
              <w:ind w:left="0" w:firstLine="0"/>
              <w:rPr>
                <w:rFonts w:ascii="Times New Roman" w:eastAsiaTheme="minorHAnsi" w:hAnsi="Times New Roman"/>
                <w:b/>
                <w:bCs/>
                <w:sz w:val="24"/>
                <w:szCs w:val="24"/>
                <w:lang w:eastAsia="en-US"/>
              </w:rPr>
            </w:pPr>
            <w:r w:rsidRPr="00BC6084">
              <w:rPr>
                <w:rFonts w:ascii="Times New Roman" w:eastAsiaTheme="minorHAnsi" w:hAnsi="Times New Roman"/>
                <w:b/>
                <w:bCs/>
                <w:sz w:val="24"/>
                <w:szCs w:val="24"/>
                <w:lang w:eastAsia="en-US"/>
              </w:rPr>
              <w:t>В течение 80 календарных дней с даты заключения Договора. Досрочная поставка осуществляется по соглашению Сторон</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0FDB9ED"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3E7265">
              <w:rPr>
                <w:rFonts w:ascii="Times New Roman" w:hAnsi="Times New Roman"/>
                <w:bCs/>
                <w:spacing w:val="-6"/>
                <w:sz w:val="24"/>
              </w:rPr>
              <w:t>20</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191E35">
              <w:rPr>
                <w:rFonts w:ascii="Times New Roman" w:hAnsi="Times New Roman"/>
                <w:bCs/>
                <w:spacing w:val="-6"/>
                <w:sz w:val="24"/>
              </w:rPr>
              <w:t>06</w:t>
            </w:r>
            <w:r>
              <w:rPr>
                <w:rFonts w:ascii="Times New Roman" w:hAnsi="Times New Roman"/>
                <w:bCs/>
                <w:spacing w:val="-6"/>
                <w:sz w:val="24"/>
              </w:rPr>
              <w:t xml:space="preserve">» </w:t>
            </w:r>
            <w:r w:rsidR="00191E35">
              <w:rPr>
                <w:rFonts w:ascii="Times New Roman" w:hAnsi="Times New Roman"/>
                <w:bCs/>
                <w:spacing w:val="-6"/>
                <w:sz w:val="24"/>
              </w:rPr>
              <w:t>ма</w:t>
            </w:r>
            <w:r>
              <w:rPr>
                <w:rFonts w:ascii="Times New Roman" w:hAnsi="Times New Roman"/>
                <w:bCs/>
                <w:spacing w:val="-6"/>
                <w:sz w:val="24"/>
              </w:rPr>
              <w:t>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318876E2"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3E7265">
              <w:rPr>
                <w:rFonts w:ascii="Times New Roman" w:hAnsi="Times New Roman"/>
                <w:bCs/>
                <w:spacing w:val="-6"/>
                <w:sz w:val="24"/>
              </w:rPr>
              <w:t>20</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191E35">
              <w:rPr>
                <w:rFonts w:ascii="Times New Roman" w:hAnsi="Times New Roman"/>
                <w:bCs/>
                <w:sz w:val="24"/>
              </w:rPr>
              <w:t>05</w:t>
            </w:r>
            <w:r>
              <w:rPr>
                <w:rFonts w:ascii="Times New Roman" w:hAnsi="Times New Roman"/>
                <w:bCs/>
                <w:spacing w:val="-6"/>
                <w:sz w:val="24"/>
              </w:rPr>
              <w:t xml:space="preserve">» </w:t>
            </w:r>
            <w:r w:rsidR="00191E35">
              <w:rPr>
                <w:rFonts w:ascii="Times New Roman" w:hAnsi="Times New Roman"/>
                <w:bCs/>
                <w:spacing w:val="-6"/>
                <w:sz w:val="24"/>
              </w:rPr>
              <w:t>ма</w:t>
            </w:r>
            <w:r>
              <w:rPr>
                <w:rFonts w:ascii="Times New Roman" w:hAnsi="Times New Roman"/>
                <w:bCs/>
                <w:spacing w:val="-6"/>
                <w:sz w:val="24"/>
              </w:rPr>
              <w:t xml:space="preserve">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1811AAAA"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3E7265">
              <w:rPr>
                <w:rFonts w:ascii="Times New Roman" w:hAnsi="Times New Roman"/>
                <w:bCs/>
                <w:spacing w:val="-6"/>
                <w:sz w:val="24"/>
              </w:rPr>
              <w:t>2</w:t>
            </w:r>
            <w:r w:rsidR="00191E35">
              <w:rPr>
                <w:rFonts w:ascii="Times New Roman" w:hAnsi="Times New Roman"/>
                <w:bCs/>
                <w:spacing w:val="-6"/>
                <w:sz w:val="24"/>
              </w:rPr>
              <w:t>9</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732" w:type="dxa"/>
        <w:tblInd w:w="-5" w:type="dxa"/>
        <w:tblLook w:val="04A0" w:firstRow="1" w:lastRow="0" w:firstColumn="1" w:lastColumn="0" w:noHBand="0" w:noVBand="1"/>
      </w:tblPr>
      <w:tblGrid>
        <w:gridCol w:w="783"/>
        <w:gridCol w:w="3567"/>
        <w:gridCol w:w="1292"/>
        <w:gridCol w:w="1140"/>
        <w:gridCol w:w="1300"/>
        <w:gridCol w:w="1650"/>
      </w:tblGrid>
      <w:tr w:rsidR="00BC6084" w:rsidRPr="007C22F5" w14:paraId="69639E1C" w14:textId="77777777" w:rsidTr="007640BC">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32E29587"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398F2C5E"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44A5E133"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Единица измерения</w:t>
            </w:r>
          </w:p>
        </w:tc>
        <w:tc>
          <w:tcPr>
            <w:tcW w:w="1140" w:type="dxa"/>
            <w:tcBorders>
              <w:top w:val="single" w:sz="4" w:space="0" w:color="000000"/>
              <w:left w:val="nil"/>
              <w:bottom w:val="single" w:sz="4" w:space="0" w:color="000000"/>
              <w:right w:val="single" w:sz="4" w:space="0" w:color="000000"/>
            </w:tcBorders>
            <w:vAlign w:val="center"/>
            <w:hideMark/>
          </w:tcPr>
          <w:p w14:paraId="2ABD2D35"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367C0F44"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Цена за единицу, </w:t>
            </w:r>
            <w:r w:rsidRPr="007C22F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0626258"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Стоимость, </w:t>
            </w:r>
            <w:r w:rsidRPr="007C22F5">
              <w:rPr>
                <w:rFonts w:ascii="Times New Roman" w:eastAsia="Times New Roman" w:hAnsi="Times New Roman"/>
                <w:color w:val="000000"/>
                <w:sz w:val="24"/>
                <w:szCs w:val="24"/>
                <w:lang w:eastAsia="ru-RU"/>
              </w:rPr>
              <w:br/>
              <w:t xml:space="preserve">(с НДС), </w:t>
            </w:r>
            <w:r w:rsidRPr="007C22F5">
              <w:rPr>
                <w:rFonts w:ascii="Times New Roman" w:eastAsia="Times New Roman" w:hAnsi="Times New Roman"/>
                <w:color w:val="000000"/>
                <w:sz w:val="24"/>
                <w:szCs w:val="24"/>
                <w:lang w:val="en-US" w:eastAsia="ru-RU"/>
              </w:rPr>
              <w:t>руб</w:t>
            </w:r>
            <w:r w:rsidRPr="007C22F5">
              <w:rPr>
                <w:rFonts w:ascii="Times New Roman" w:eastAsia="Times New Roman" w:hAnsi="Times New Roman"/>
                <w:color w:val="000000"/>
                <w:sz w:val="24"/>
                <w:szCs w:val="24"/>
                <w:lang w:eastAsia="ru-RU"/>
              </w:rPr>
              <w:t>.</w:t>
            </w:r>
          </w:p>
        </w:tc>
      </w:tr>
      <w:tr w:rsidR="00BC6084" w:rsidRPr="007C22F5" w14:paraId="72C8921F" w14:textId="77777777" w:rsidTr="007640BC">
        <w:trPr>
          <w:trHeight w:val="645"/>
        </w:trPr>
        <w:tc>
          <w:tcPr>
            <w:tcW w:w="783" w:type="dxa"/>
            <w:tcBorders>
              <w:top w:val="nil"/>
              <w:left w:val="single" w:sz="4" w:space="0" w:color="000000"/>
              <w:bottom w:val="single" w:sz="4" w:space="0" w:color="000000"/>
              <w:right w:val="single" w:sz="4" w:space="0" w:color="000000"/>
            </w:tcBorders>
            <w:noWrap/>
            <w:hideMark/>
          </w:tcPr>
          <w:p w14:paraId="2DB597B4"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tcPr>
          <w:p w14:paraId="2A898DB6" w14:textId="77777777" w:rsidR="00BC6084" w:rsidRPr="007C22F5" w:rsidRDefault="00BC6084" w:rsidP="007640BC">
            <w:pPr>
              <w:spacing w:after="0" w:line="240" w:lineRule="auto"/>
              <w:rPr>
                <w:rFonts w:ascii="Times New Roman" w:eastAsia="Times New Roman" w:hAnsi="Times New Roman"/>
                <w:color w:val="000000"/>
                <w:sz w:val="24"/>
                <w:szCs w:val="24"/>
                <w:lang w:eastAsia="ru-RU"/>
              </w:rPr>
            </w:pPr>
            <w:r w:rsidRPr="00AB2F65">
              <w:rPr>
                <w:rFonts w:ascii="Times New Roman" w:hAnsi="Times New Roman"/>
                <w:color w:val="000000"/>
                <w:sz w:val="24"/>
                <w:szCs w:val="24"/>
              </w:rPr>
              <w:t>Лист 30х1000х1000 мм ст.X3CrNiMo13-4+QT780 (1.4313) EN 10088</w:t>
            </w:r>
          </w:p>
        </w:tc>
        <w:tc>
          <w:tcPr>
            <w:tcW w:w="1292" w:type="dxa"/>
            <w:tcBorders>
              <w:top w:val="nil"/>
              <w:left w:val="nil"/>
              <w:bottom w:val="single" w:sz="4" w:space="0" w:color="000000"/>
              <w:right w:val="single" w:sz="4" w:space="0" w:color="000000"/>
            </w:tcBorders>
            <w:noWrap/>
          </w:tcPr>
          <w:p w14:paraId="7A0E573B"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133563A7" w14:textId="77777777" w:rsidR="00BC6084" w:rsidRPr="007C22F5" w:rsidRDefault="00BC6084" w:rsidP="007640BC">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023CC2D5" w14:textId="77777777" w:rsidR="00BC6084" w:rsidRPr="007C22F5" w:rsidRDefault="00BC6084" w:rsidP="007640BC">
            <w:pPr>
              <w:spacing w:after="0" w:line="240" w:lineRule="auto"/>
              <w:jc w:val="right"/>
              <w:rPr>
                <w:rFonts w:ascii="Times New Roman" w:eastAsia="Times New Roman" w:hAnsi="Times New Roman"/>
                <w:color w:val="000000"/>
                <w:sz w:val="24"/>
                <w:szCs w:val="24"/>
                <w:lang w:eastAsia="ru-RU"/>
              </w:rPr>
            </w:pPr>
            <w:r>
              <w:rPr>
                <w:rFonts w:ascii="Times New Roman" w:hAnsi="Times New Roman"/>
                <w:color w:val="000000"/>
                <w:sz w:val="24"/>
                <w:szCs w:val="24"/>
              </w:rPr>
              <w:t>990 035,99</w:t>
            </w:r>
          </w:p>
        </w:tc>
        <w:tc>
          <w:tcPr>
            <w:tcW w:w="1650" w:type="dxa"/>
            <w:tcBorders>
              <w:top w:val="nil"/>
              <w:left w:val="nil"/>
              <w:bottom w:val="single" w:sz="4" w:space="0" w:color="000000"/>
              <w:right w:val="single" w:sz="4" w:space="0" w:color="000000"/>
            </w:tcBorders>
            <w:shd w:val="clear" w:color="000000" w:fill="auto"/>
            <w:noWrap/>
          </w:tcPr>
          <w:p w14:paraId="700B0B97" w14:textId="77777777" w:rsidR="00BC6084" w:rsidRPr="007C22F5" w:rsidRDefault="00BC6084" w:rsidP="007640BC">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990 035,99</w:t>
            </w:r>
          </w:p>
        </w:tc>
      </w:tr>
      <w:tr w:rsidR="00BC6084" w:rsidRPr="007C22F5" w14:paraId="6BB720C7" w14:textId="77777777" w:rsidTr="007640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782" w:type="dxa"/>
            <w:gridSpan w:val="4"/>
            <w:vAlign w:val="center"/>
          </w:tcPr>
          <w:p w14:paraId="139AA02F" w14:textId="77777777" w:rsidR="00BC6084" w:rsidRPr="007C22F5" w:rsidRDefault="00BC6084" w:rsidP="007640BC">
            <w:pPr>
              <w:rPr>
                <w:rFonts w:ascii="Times New Roman" w:hAnsi="Times New Roman"/>
                <w:sz w:val="24"/>
                <w:szCs w:val="24"/>
              </w:rPr>
            </w:pPr>
            <w:r w:rsidRPr="007C22F5">
              <w:rPr>
                <w:rFonts w:ascii="Times New Roman" w:hAnsi="Times New Roman"/>
                <w:b/>
                <w:bCs/>
                <w:sz w:val="24"/>
                <w:szCs w:val="24"/>
              </w:rPr>
              <w:t>Начальная (максимальная) цена договора, ИТОГО:</w:t>
            </w:r>
          </w:p>
        </w:tc>
        <w:tc>
          <w:tcPr>
            <w:tcW w:w="2950" w:type="dxa"/>
            <w:gridSpan w:val="2"/>
          </w:tcPr>
          <w:p w14:paraId="2DFFD45C" w14:textId="77777777" w:rsidR="00BC6084" w:rsidRPr="00AB2F65" w:rsidRDefault="00BC6084" w:rsidP="007640BC">
            <w:pPr>
              <w:spacing w:before="120" w:after="0" w:line="240" w:lineRule="auto"/>
              <w:jc w:val="both"/>
              <w:rPr>
                <w:rFonts w:ascii="Times New Roman" w:hAnsi="Times New Roman"/>
                <w:sz w:val="24"/>
                <w:szCs w:val="24"/>
              </w:rPr>
            </w:pPr>
            <w:r w:rsidRPr="00AB2F65">
              <w:rPr>
                <w:rFonts w:ascii="Times New Roman" w:hAnsi="Times New Roman"/>
                <w:sz w:val="24"/>
                <w:szCs w:val="24"/>
              </w:rPr>
              <w:t>990 035,99 (Девятьсот девяносто тысяч тридцать пять) рублей 99 копеек, в т.ч. НДС 22%.</w:t>
            </w:r>
          </w:p>
          <w:p w14:paraId="4A82AA7C" w14:textId="77777777" w:rsidR="00BC6084" w:rsidRPr="00AB2F65" w:rsidRDefault="00BC6084" w:rsidP="007640BC">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 xml:space="preserve">178 531,08 (Сто семьдесят восемь тысяч пятьсот тридцать один) рубль 08 коп. НДС 22% </w:t>
            </w:r>
          </w:p>
          <w:p w14:paraId="11D32174" w14:textId="77777777" w:rsidR="00BC6084" w:rsidRPr="007C22F5" w:rsidRDefault="00BC6084" w:rsidP="007640BC">
            <w:pPr>
              <w:pStyle w:val="afffff6"/>
              <w:spacing w:before="0"/>
              <w:ind w:left="0" w:firstLine="0"/>
              <w:rPr>
                <w:rFonts w:ascii="Times New Roman" w:hAnsi="Times New Roman"/>
                <w:bCs/>
                <w:sz w:val="24"/>
                <w:szCs w:val="24"/>
                <w:lang w:eastAsia="en-US"/>
              </w:rPr>
            </w:pPr>
            <w:r w:rsidRPr="00AB2F65">
              <w:rPr>
                <w:rFonts w:ascii="Times New Roman" w:hAnsi="Times New Roman"/>
                <w:bCs/>
                <w:sz w:val="24"/>
                <w:szCs w:val="24"/>
                <w:lang w:eastAsia="en-US"/>
              </w:rPr>
              <w:t>811 504,91 (Восемьсот одиннадцать тысяч пятьсот четыре) рубля 91 коп. без НДС</w:t>
            </w:r>
            <w:r>
              <w:rPr>
                <w:rFonts w:ascii="Times New Roman" w:hAnsi="Times New Roman"/>
                <w:bCs/>
                <w:sz w:val="24"/>
                <w:szCs w:val="24"/>
                <w:lang w:eastAsia="en-US"/>
              </w:rPr>
              <w:t>.</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BC6084" w:rsidRPr="005A5FA4" w14:paraId="07EA80A2" w14:textId="77777777" w:rsidTr="00347D27">
        <w:trPr>
          <w:trHeight w:val="441"/>
        </w:trPr>
        <w:tc>
          <w:tcPr>
            <w:tcW w:w="709" w:type="dxa"/>
            <w:tcBorders>
              <w:right w:val="single" w:sz="4" w:space="0" w:color="auto"/>
            </w:tcBorders>
            <w:vAlign w:val="center"/>
          </w:tcPr>
          <w:p w14:paraId="7084A699" w14:textId="77777777" w:rsidR="00BC6084" w:rsidRPr="005A5FA4" w:rsidRDefault="00BC6084" w:rsidP="00BC608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463E0743" w:rsidR="00BC6084" w:rsidRPr="00506D5E" w:rsidRDefault="00BC6084" w:rsidP="00BC6084">
            <w:pPr>
              <w:spacing w:after="0" w:line="240" w:lineRule="auto"/>
              <w:rPr>
                <w:rFonts w:ascii="Times New Roman" w:hAnsi="Times New Roman"/>
                <w:sz w:val="20"/>
                <w:szCs w:val="20"/>
              </w:rPr>
            </w:pPr>
            <w:r w:rsidRPr="00AB2F65">
              <w:rPr>
                <w:rFonts w:ascii="Times New Roman" w:hAnsi="Times New Roman"/>
                <w:color w:val="000000"/>
                <w:sz w:val="24"/>
                <w:szCs w:val="24"/>
              </w:rPr>
              <w:t>Лист 30х1000х1000 мм ст.X3CrNiMo13-4+QT780 (1.4313) EN 10088</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BC6084" w:rsidRPr="00506D5E" w:rsidRDefault="00BC6084" w:rsidP="00BC608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4D82665C" w:rsidR="00BC6084" w:rsidRPr="00506D5E" w:rsidRDefault="00BC6084" w:rsidP="00BC6084">
            <w:pPr>
              <w:spacing w:after="0" w:line="240" w:lineRule="auto"/>
              <w:jc w:val="center"/>
              <w:rPr>
                <w:rFonts w:ascii="Times New Roman" w:hAnsi="Times New Roman"/>
                <w:sz w:val="20"/>
                <w:szCs w:val="20"/>
              </w:rPr>
            </w:pPr>
            <w:r w:rsidRPr="007C22F5">
              <w:rPr>
                <w:rFonts w:ascii="Times New Roman" w:hAnsi="Times New Roman"/>
                <w:color w:val="000000"/>
                <w:sz w:val="24"/>
                <w:szCs w:val="24"/>
              </w:rPr>
              <w:t>шт</w:t>
            </w:r>
          </w:p>
        </w:tc>
        <w:tc>
          <w:tcPr>
            <w:tcW w:w="1458" w:type="dxa"/>
            <w:tcBorders>
              <w:top w:val="single" w:sz="4" w:space="0" w:color="auto"/>
              <w:left w:val="single" w:sz="4" w:space="0" w:color="auto"/>
              <w:bottom w:val="single" w:sz="4" w:space="0" w:color="auto"/>
              <w:right w:val="single" w:sz="4" w:space="0" w:color="auto"/>
            </w:tcBorders>
          </w:tcPr>
          <w:p w14:paraId="1E784B39" w14:textId="262700AA" w:rsidR="00BC6084" w:rsidRPr="00506D5E" w:rsidRDefault="00BC6084" w:rsidP="00BC6084">
            <w:pPr>
              <w:spacing w:after="0" w:line="240" w:lineRule="auto"/>
              <w:jc w:val="center"/>
              <w:rPr>
                <w:rFonts w:ascii="Times New Roman" w:hAnsi="Times New Roman"/>
                <w:sz w:val="20"/>
                <w:szCs w:val="20"/>
              </w:rPr>
            </w:pPr>
            <w:r>
              <w:rPr>
                <w:rFonts w:ascii="Times New Roman" w:hAnsi="Times New Roman"/>
                <w:color w:val="000000"/>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BC6084" w:rsidRPr="005A5FA4" w14:paraId="0D57A057" w14:textId="77777777" w:rsidTr="005C4FA8">
        <w:trPr>
          <w:trHeight w:val="211"/>
        </w:trPr>
        <w:tc>
          <w:tcPr>
            <w:tcW w:w="586" w:type="dxa"/>
          </w:tcPr>
          <w:p w14:paraId="096EC8F5" w14:textId="0D279947" w:rsidR="00BC6084" w:rsidRPr="005A5FA4" w:rsidRDefault="00BC6084" w:rsidP="00BC60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61BD257C" w:rsidR="00BC6084" w:rsidRPr="002410B2" w:rsidRDefault="00BC6084" w:rsidP="00BC6084">
            <w:pPr>
              <w:spacing w:after="0" w:line="240" w:lineRule="auto"/>
              <w:rPr>
                <w:rFonts w:ascii="Times New Roman" w:eastAsia="Times New Roman" w:hAnsi="Times New Roman"/>
                <w:sz w:val="20"/>
                <w:szCs w:val="20"/>
                <w:lang w:eastAsia="ru-RU"/>
              </w:rPr>
            </w:pPr>
            <w:r w:rsidRPr="00AB2F65">
              <w:rPr>
                <w:rFonts w:ascii="Times New Roman" w:hAnsi="Times New Roman"/>
                <w:color w:val="000000"/>
                <w:sz w:val="24"/>
                <w:szCs w:val="24"/>
              </w:rPr>
              <w:t>Лист 30х1000х1000 мм ст.X3CrNiMo13-4+QT780 (1.4313) EN 10088</w:t>
            </w:r>
          </w:p>
        </w:tc>
        <w:tc>
          <w:tcPr>
            <w:tcW w:w="1179" w:type="dxa"/>
          </w:tcPr>
          <w:p w14:paraId="39B71E46" w14:textId="65F85618" w:rsidR="00BC6084" w:rsidRPr="002410B2" w:rsidRDefault="00BC6084" w:rsidP="00BC6084">
            <w:pPr>
              <w:spacing w:after="0" w:line="240" w:lineRule="auto"/>
              <w:jc w:val="center"/>
              <w:rPr>
                <w:rFonts w:ascii="Times New Roman" w:eastAsia="Times New Roman" w:hAnsi="Times New Roman"/>
                <w:sz w:val="20"/>
                <w:szCs w:val="20"/>
                <w:lang w:eastAsia="ru-RU"/>
              </w:rPr>
            </w:pPr>
            <w:r w:rsidRPr="007C22F5">
              <w:rPr>
                <w:rFonts w:ascii="Times New Roman" w:hAnsi="Times New Roman"/>
                <w:color w:val="000000"/>
                <w:sz w:val="24"/>
                <w:szCs w:val="24"/>
              </w:rPr>
              <w:t>шт</w:t>
            </w:r>
          </w:p>
        </w:tc>
        <w:tc>
          <w:tcPr>
            <w:tcW w:w="818" w:type="dxa"/>
          </w:tcPr>
          <w:p w14:paraId="41112B49" w14:textId="772FD9B0" w:rsidR="00BC6084" w:rsidRPr="002410B2" w:rsidRDefault="00BC6084" w:rsidP="00BC6084">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1</w:t>
            </w:r>
          </w:p>
        </w:tc>
        <w:tc>
          <w:tcPr>
            <w:tcW w:w="1368" w:type="dxa"/>
            <w:vAlign w:val="center"/>
          </w:tcPr>
          <w:p w14:paraId="4AB670C7"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C6084" w:rsidRPr="005A5FA4" w:rsidRDefault="00BC6084" w:rsidP="00BC6084">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624F3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BC6084">
        <w:rPr>
          <w:rFonts w:ascii="Times New Roman" w:hAnsi="Times New Roman"/>
          <w:bCs/>
          <w:sz w:val="24"/>
          <w:szCs w:val="24"/>
        </w:rPr>
        <w:t>металлопроката</w:t>
      </w:r>
      <w:r w:rsidR="00BC6084" w:rsidRPr="00761008">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w:t>
      </w:r>
      <w:r w:rsidR="00BC6084">
        <w:rPr>
          <w:rFonts w:ascii="Times New Roman" w:hAnsi="Times New Roman"/>
          <w:sz w:val="22"/>
          <w:szCs w:val="22"/>
        </w:rPr>
        <w:t>с</w:t>
      </w:r>
      <w:r w:rsidR="005A5FA4">
        <w:rPr>
          <w:rFonts w:ascii="Times New Roman" w:hAnsi="Times New Roman"/>
          <w:sz w:val="22"/>
          <w:szCs w:val="22"/>
        </w:rPr>
        <w:t xml:space="preserve"> рассмотрени</w:t>
      </w:r>
      <w:r w:rsidR="00BC6084">
        <w:rPr>
          <w:rFonts w:ascii="Times New Roman" w:hAnsi="Times New Roman"/>
          <w:sz w:val="22"/>
          <w:szCs w:val="22"/>
        </w:rPr>
        <w:t>ем</w:t>
      </w:r>
      <w:r w:rsidR="005A5FA4">
        <w:rPr>
          <w:rFonts w:ascii="Times New Roman" w:hAnsi="Times New Roman"/>
          <w:sz w:val="22"/>
          <w:szCs w:val="22"/>
        </w:rPr>
        <w:t xml:space="preserve"> 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37793E7D"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BC6084" w:rsidRPr="001D7797">
        <w:rPr>
          <w:rFonts w:ascii="Times New Roman" w:hAnsi="Times New Roman"/>
          <w:b/>
          <w:sz w:val="24"/>
          <w:szCs w:val="24"/>
        </w:rPr>
        <w:t xml:space="preserve">: </w:t>
      </w:r>
      <w:r w:rsidR="00BC6084" w:rsidRPr="00BC6084">
        <w:rPr>
          <w:rFonts w:ascii="Times New Roman" w:eastAsiaTheme="minorHAnsi" w:hAnsi="Times New Roman"/>
          <w:b/>
          <w:bCs/>
          <w:sz w:val="24"/>
          <w:szCs w:val="24"/>
          <w:lang w:eastAsia="en-US"/>
        </w:rPr>
        <w:t>в течение 80 календарных дней с даты заключения Договора. Досрочная поставка осуществляется по соглашению Сторон</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30AD" w14:textId="77777777" w:rsidR="0031673F" w:rsidRDefault="0031673F">
      <w:pPr>
        <w:spacing w:after="0" w:line="240" w:lineRule="auto"/>
      </w:pPr>
      <w:r>
        <w:separator/>
      </w:r>
    </w:p>
  </w:endnote>
  <w:endnote w:type="continuationSeparator" w:id="0">
    <w:p w14:paraId="24CEFF51" w14:textId="77777777" w:rsidR="0031673F" w:rsidRDefault="0031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DEAB" w14:textId="77777777" w:rsidR="0031673F" w:rsidRDefault="0031673F">
      <w:pPr>
        <w:rPr>
          <w:sz w:val="12"/>
        </w:rPr>
      </w:pPr>
      <w:r>
        <w:separator/>
      </w:r>
    </w:p>
  </w:footnote>
  <w:footnote w:type="continuationSeparator" w:id="0">
    <w:p w14:paraId="1987AEAE" w14:textId="77777777" w:rsidR="0031673F" w:rsidRDefault="0031673F">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9"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3"/>
  </w:num>
  <w:num w:numId="2" w16cid:durableId="1786849701">
    <w:abstractNumId w:val="26"/>
  </w:num>
  <w:num w:numId="3" w16cid:durableId="1794397505">
    <w:abstractNumId w:val="27"/>
  </w:num>
  <w:num w:numId="4" w16cid:durableId="114176783">
    <w:abstractNumId w:val="2"/>
  </w:num>
  <w:num w:numId="5" w16cid:durableId="2038266884">
    <w:abstractNumId w:val="14"/>
  </w:num>
  <w:num w:numId="6" w16cid:durableId="1860700614">
    <w:abstractNumId w:val="3"/>
  </w:num>
  <w:num w:numId="7" w16cid:durableId="836577097">
    <w:abstractNumId w:val="8"/>
  </w:num>
  <w:num w:numId="8" w16cid:durableId="1157771296">
    <w:abstractNumId w:val="28"/>
  </w:num>
  <w:num w:numId="9" w16cid:durableId="1780564137">
    <w:abstractNumId w:val="5"/>
  </w:num>
  <w:num w:numId="10" w16cid:durableId="81920300">
    <w:abstractNumId w:val="22"/>
  </w:num>
  <w:num w:numId="11" w16cid:durableId="2002155432">
    <w:abstractNumId w:val="17"/>
  </w:num>
  <w:num w:numId="12" w16cid:durableId="289628140">
    <w:abstractNumId w:val="33"/>
  </w:num>
  <w:num w:numId="13" w16cid:durableId="1946303556">
    <w:abstractNumId w:val="1"/>
  </w:num>
  <w:num w:numId="14" w16cid:durableId="1085300146">
    <w:abstractNumId w:val="10"/>
  </w:num>
  <w:num w:numId="15" w16cid:durableId="1221593590">
    <w:abstractNumId w:val="9"/>
  </w:num>
  <w:num w:numId="16" w16cid:durableId="1302610764">
    <w:abstractNumId w:val="24"/>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6"/>
  </w:num>
  <w:num w:numId="19" w16cid:durableId="1600061440">
    <w:abstractNumId w:val="18"/>
  </w:num>
  <w:num w:numId="20" w16cid:durableId="415784493">
    <w:abstractNumId w:val="15"/>
  </w:num>
  <w:num w:numId="21" w16cid:durableId="1478304693">
    <w:abstractNumId w:val="25"/>
  </w:num>
  <w:num w:numId="22" w16cid:durableId="2077514172">
    <w:abstractNumId w:val="11"/>
  </w:num>
  <w:num w:numId="23" w16cid:durableId="428089242">
    <w:abstractNumId w:val="7"/>
  </w:num>
  <w:num w:numId="24" w16cid:durableId="16722197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2"/>
  </w:num>
  <w:num w:numId="27" w16cid:durableId="2109539035">
    <w:abstractNumId w:val="20"/>
  </w:num>
  <w:num w:numId="28" w16cid:durableId="824276817">
    <w:abstractNumId w:val="13"/>
  </w:num>
  <w:num w:numId="29" w16cid:durableId="11751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9"/>
  </w:num>
  <w:num w:numId="32" w16cid:durableId="426268222">
    <w:abstractNumId w:val="12"/>
  </w:num>
  <w:num w:numId="33" w16cid:durableId="500656983">
    <w:abstractNumId w:val="19"/>
  </w:num>
  <w:num w:numId="34" w16cid:durableId="354887560">
    <w:abstractNumId w:val="31"/>
  </w:num>
  <w:num w:numId="35" w16cid:durableId="208505747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1E35"/>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649C3"/>
    <w:rsid w:val="00267855"/>
    <w:rsid w:val="00271B59"/>
    <w:rsid w:val="00281BDD"/>
    <w:rsid w:val="00287C14"/>
    <w:rsid w:val="00295379"/>
    <w:rsid w:val="002D03EB"/>
    <w:rsid w:val="002E745A"/>
    <w:rsid w:val="003000AB"/>
    <w:rsid w:val="003028C6"/>
    <w:rsid w:val="003151C2"/>
    <w:rsid w:val="0031673F"/>
    <w:rsid w:val="00344E77"/>
    <w:rsid w:val="00352B3D"/>
    <w:rsid w:val="00352E06"/>
    <w:rsid w:val="00362490"/>
    <w:rsid w:val="00365574"/>
    <w:rsid w:val="00370966"/>
    <w:rsid w:val="00376B83"/>
    <w:rsid w:val="00385A4B"/>
    <w:rsid w:val="0038796C"/>
    <w:rsid w:val="00391717"/>
    <w:rsid w:val="003C2811"/>
    <w:rsid w:val="003E5490"/>
    <w:rsid w:val="003E570D"/>
    <w:rsid w:val="003E7265"/>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B1870"/>
    <w:rsid w:val="004C63C8"/>
    <w:rsid w:val="004D708D"/>
    <w:rsid w:val="004E0C56"/>
    <w:rsid w:val="004E59E5"/>
    <w:rsid w:val="00505AD0"/>
    <w:rsid w:val="00506D5E"/>
    <w:rsid w:val="0051197D"/>
    <w:rsid w:val="00513BA0"/>
    <w:rsid w:val="00514AD4"/>
    <w:rsid w:val="00517808"/>
    <w:rsid w:val="00535104"/>
    <w:rsid w:val="00542104"/>
    <w:rsid w:val="00550598"/>
    <w:rsid w:val="00565ED6"/>
    <w:rsid w:val="00567AD1"/>
    <w:rsid w:val="00567CFA"/>
    <w:rsid w:val="00574175"/>
    <w:rsid w:val="005741E7"/>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26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14506"/>
    <w:rsid w:val="00925584"/>
    <w:rsid w:val="009317DD"/>
    <w:rsid w:val="00941C0B"/>
    <w:rsid w:val="00970649"/>
    <w:rsid w:val="0097167F"/>
    <w:rsid w:val="0097362D"/>
    <w:rsid w:val="00981946"/>
    <w:rsid w:val="00985C46"/>
    <w:rsid w:val="009A2173"/>
    <w:rsid w:val="009B5215"/>
    <w:rsid w:val="009C6C71"/>
    <w:rsid w:val="009E1FC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1A21"/>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6084"/>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61</Pages>
  <Words>20538</Words>
  <Characters>117068</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142</cp:revision>
  <dcterms:created xsi:type="dcterms:W3CDTF">2025-08-25T13:01:00Z</dcterms:created>
  <dcterms:modified xsi:type="dcterms:W3CDTF">2026-04-29T06:24:00Z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