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D8B" w:rsidRPr="00DE78AB" w:rsidRDefault="00DE78AB" w:rsidP="00DE78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78AB">
        <w:rPr>
          <w:rFonts w:ascii="Times New Roman" w:hAnsi="Times New Roman" w:cs="Times New Roman"/>
          <w:b/>
          <w:sz w:val="24"/>
          <w:szCs w:val="24"/>
        </w:rPr>
        <w:t>Справка</w:t>
      </w:r>
    </w:p>
    <w:p w:rsidR="00DE78AB" w:rsidRPr="00DE78AB" w:rsidRDefault="00DE78AB" w:rsidP="00DE78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78AB">
        <w:rPr>
          <w:rFonts w:ascii="Times New Roman" w:hAnsi="Times New Roman" w:cs="Times New Roman"/>
          <w:b/>
          <w:sz w:val="24"/>
          <w:szCs w:val="24"/>
        </w:rPr>
        <w:t>в отношении проблемного актива ООО «</w:t>
      </w:r>
      <w:r w:rsidR="0069164E">
        <w:rPr>
          <w:rFonts w:ascii="Times New Roman" w:hAnsi="Times New Roman" w:cs="Times New Roman"/>
          <w:b/>
          <w:sz w:val="24"/>
          <w:szCs w:val="24"/>
        </w:rPr>
        <w:t>Агрокомплекс Метака</w:t>
      </w:r>
      <w:r w:rsidRPr="00DE78AB">
        <w:rPr>
          <w:rFonts w:ascii="Times New Roman" w:hAnsi="Times New Roman" w:cs="Times New Roman"/>
          <w:b/>
          <w:sz w:val="24"/>
          <w:szCs w:val="24"/>
        </w:rPr>
        <w:t>»</w:t>
      </w:r>
    </w:p>
    <w:p w:rsidR="00DE78AB" w:rsidRPr="0069164E" w:rsidRDefault="00DE78AB">
      <w:pPr>
        <w:rPr>
          <w:rFonts w:ascii="Times New Roman" w:hAnsi="Times New Roman" w:cs="Times New Roman"/>
          <w:sz w:val="24"/>
          <w:szCs w:val="24"/>
        </w:rPr>
      </w:pPr>
    </w:p>
    <w:p w:rsidR="0069164E" w:rsidRPr="0069164E" w:rsidRDefault="00DE78AB" w:rsidP="0069164E">
      <w:pPr>
        <w:jc w:val="both"/>
        <w:rPr>
          <w:rFonts w:ascii="Times New Roman" w:hAnsi="Times New Roman" w:cs="Times New Roman"/>
        </w:rPr>
      </w:pPr>
      <w:r w:rsidRPr="0069164E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Размер </w:t>
      </w:r>
      <w:r w:rsidR="0069164E">
        <w:rPr>
          <w:rFonts w:ascii="Times New Roman" w:hAnsi="Times New Roman" w:cs="Times New Roman"/>
          <w:b/>
          <w:sz w:val="24"/>
          <w:szCs w:val="24"/>
          <w:u w:val="single"/>
        </w:rPr>
        <w:t>обязательств:</w:t>
      </w:r>
      <w:r w:rsidR="0069164E" w:rsidRPr="006916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164E" w:rsidRPr="0069164E">
        <w:rPr>
          <w:rFonts w:ascii="Times New Roman" w:hAnsi="Times New Roman" w:cs="Times New Roman"/>
          <w:b/>
        </w:rPr>
        <w:t>составляет 63 245 946,61 рублей, в том числе: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Times New Roman" w:hAnsi="Times New Roman" w:cs="Times New Roman"/>
        </w:rPr>
      </w:pPr>
      <w:r w:rsidRPr="0069164E">
        <w:rPr>
          <w:rFonts w:ascii="Times New Roman" w:hAnsi="Times New Roman" w:cs="Times New Roman"/>
        </w:rPr>
        <w:t>№ 7M-1-3VHYKT3W от 26.05.2021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6"/>
        <w:gridCol w:w="2268"/>
      </w:tblGrid>
      <w:tr w:rsidR="0069164E" w:rsidRPr="0069164E" w:rsidTr="006E7DCE">
        <w:trPr>
          <w:trHeight w:val="255"/>
        </w:trPr>
        <w:tc>
          <w:tcPr>
            <w:tcW w:w="7366" w:type="dxa"/>
            <w:shd w:val="clear" w:color="auto" w:fill="auto"/>
            <w:noWrap/>
            <w:hideMark/>
          </w:tcPr>
          <w:p w:rsidR="0069164E" w:rsidRPr="0069164E" w:rsidRDefault="0069164E" w:rsidP="006E7DCE">
            <w:pPr>
              <w:rPr>
                <w:rFonts w:ascii="Times New Roman" w:hAnsi="Times New Roman" w:cs="Times New Roman"/>
              </w:rPr>
            </w:pPr>
            <w:r w:rsidRPr="0069164E">
              <w:rPr>
                <w:rFonts w:ascii="Times New Roman" w:hAnsi="Times New Roman" w:cs="Times New Roman"/>
              </w:rPr>
              <w:t>Пени за проценты (присужденные)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69164E" w:rsidRPr="0069164E" w:rsidRDefault="0069164E" w:rsidP="006E7DCE">
            <w:pPr>
              <w:rPr>
                <w:rFonts w:ascii="Times New Roman" w:hAnsi="Times New Roman" w:cs="Times New Roman"/>
              </w:rPr>
            </w:pPr>
            <w:r w:rsidRPr="0069164E">
              <w:rPr>
                <w:rFonts w:ascii="Times New Roman" w:hAnsi="Times New Roman" w:cs="Times New Roman"/>
              </w:rPr>
              <w:t>6 116,79</w:t>
            </w:r>
          </w:p>
        </w:tc>
      </w:tr>
      <w:tr w:rsidR="0069164E" w:rsidRPr="0069164E" w:rsidTr="006E7DCE">
        <w:trPr>
          <w:trHeight w:val="255"/>
        </w:trPr>
        <w:tc>
          <w:tcPr>
            <w:tcW w:w="7366" w:type="dxa"/>
            <w:shd w:val="clear" w:color="auto" w:fill="auto"/>
            <w:noWrap/>
            <w:hideMark/>
          </w:tcPr>
          <w:p w:rsidR="0069164E" w:rsidRPr="0069164E" w:rsidRDefault="0069164E" w:rsidP="006E7DCE">
            <w:pPr>
              <w:rPr>
                <w:rFonts w:ascii="Times New Roman" w:hAnsi="Times New Roman" w:cs="Times New Roman"/>
              </w:rPr>
            </w:pPr>
            <w:r w:rsidRPr="0069164E">
              <w:rPr>
                <w:rFonts w:ascii="Times New Roman" w:hAnsi="Times New Roman" w:cs="Times New Roman"/>
              </w:rPr>
              <w:t>Просроченная задолженность по процентам (присужденная)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69164E" w:rsidRPr="0069164E" w:rsidRDefault="0069164E" w:rsidP="006E7DCE">
            <w:pPr>
              <w:rPr>
                <w:rFonts w:ascii="Times New Roman" w:hAnsi="Times New Roman" w:cs="Times New Roman"/>
              </w:rPr>
            </w:pPr>
            <w:r w:rsidRPr="0069164E">
              <w:rPr>
                <w:rFonts w:ascii="Times New Roman" w:hAnsi="Times New Roman" w:cs="Times New Roman"/>
              </w:rPr>
              <w:t>824 066,19</w:t>
            </w:r>
          </w:p>
        </w:tc>
      </w:tr>
      <w:tr w:rsidR="0069164E" w:rsidRPr="0069164E" w:rsidTr="006E7DCE">
        <w:trPr>
          <w:trHeight w:val="255"/>
        </w:trPr>
        <w:tc>
          <w:tcPr>
            <w:tcW w:w="7366" w:type="dxa"/>
            <w:shd w:val="clear" w:color="auto" w:fill="auto"/>
            <w:noWrap/>
            <w:hideMark/>
          </w:tcPr>
          <w:p w:rsidR="0069164E" w:rsidRPr="0069164E" w:rsidRDefault="0069164E" w:rsidP="006E7DCE">
            <w:pPr>
              <w:rPr>
                <w:rFonts w:ascii="Times New Roman" w:hAnsi="Times New Roman" w:cs="Times New Roman"/>
              </w:rPr>
            </w:pPr>
            <w:r w:rsidRPr="0069164E">
              <w:rPr>
                <w:rFonts w:ascii="Times New Roman" w:hAnsi="Times New Roman" w:cs="Times New Roman"/>
              </w:rPr>
              <w:t>Просроченная ссудная задолженность (присужденная)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69164E" w:rsidRPr="0069164E" w:rsidRDefault="0069164E" w:rsidP="006E7DCE">
            <w:pPr>
              <w:rPr>
                <w:rFonts w:ascii="Times New Roman" w:hAnsi="Times New Roman" w:cs="Times New Roman"/>
              </w:rPr>
            </w:pPr>
            <w:r w:rsidRPr="0069164E">
              <w:rPr>
                <w:rFonts w:ascii="Times New Roman" w:hAnsi="Times New Roman" w:cs="Times New Roman"/>
              </w:rPr>
              <w:t>45 000 000,00</w:t>
            </w:r>
          </w:p>
        </w:tc>
      </w:tr>
      <w:tr w:rsidR="0069164E" w:rsidRPr="0069164E" w:rsidTr="006E7DCE">
        <w:trPr>
          <w:trHeight w:val="300"/>
        </w:trPr>
        <w:tc>
          <w:tcPr>
            <w:tcW w:w="7366" w:type="dxa"/>
            <w:shd w:val="clear" w:color="auto" w:fill="auto"/>
            <w:noWrap/>
            <w:vAlign w:val="bottom"/>
            <w:hideMark/>
          </w:tcPr>
          <w:p w:rsidR="0069164E" w:rsidRPr="0069164E" w:rsidRDefault="0069164E" w:rsidP="006E7DC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69164E">
              <w:rPr>
                <w:rFonts w:ascii="Times New Roman" w:hAnsi="Times New Roman" w:cs="Times New Roman"/>
              </w:rPr>
              <w:t>Итого по всем видам задолженностей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69164E" w:rsidRPr="0069164E" w:rsidRDefault="0069164E" w:rsidP="006E7DC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69164E">
              <w:rPr>
                <w:rFonts w:ascii="Times New Roman" w:hAnsi="Times New Roman" w:cs="Times New Roman"/>
              </w:rPr>
              <w:t>45 830 182,98</w:t>
            </w:r>
          </w:p>
        </w:tc>
      </w:tr>
    </w:tbl>
    <w:p w:rsidR="0069164E" w:rsidRDefault="0069164E" w:rsidP="0069164E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Times New Roman" w:hAnsi="Times New Roman" w:cs="Times New Roman"/>
        </w:rPr>
      </w:pP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Times New Roman" w:hAnsi="Times New Roman" w:cs="Times New Roman"/>
        </w:rPr>
      </w:pPr>
      <w:r w:rsidRPr="0069164E">
        <w:rPr>
          <w:rFonts w:ascii="Times New Roman" w:hAnsi="Times New Roman" w:cs="Times New Roman"/>
        </w:rPr>
        <w:t>№ 7M-1-44TI3FP5 от 26.07.2021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6"/>
        <w:gridCol w:w="2268"/>
      </w:tblGrid>
      <w:tr w:rsidR="0069164E" w:rsidRPr="0069164E" w:rsidTr="006E7DCE">
        <w:trPr>
          <w:trHeight w:val="255"/>
        </w:trPr>
        <w:tc>
          <w:tcPr>
            <w:tcW w:w="7366" w:type="dxa"/>
            <w:shd w:val="clear" w:color="auto" w:fill="auto"/>
            <w:noWrap/>
            <w:hideMark/>
          </w:tcPr>
          <w:p w:rsidR="0069164E" w:rsidRPr="0069164E" w:rsidRDefault="0069164E" w:rsidP="006E7DCE">
            <w:pPr>
              <w:rPr>
                <w:rFonts w:ascii="Times New Roman" w:hAnsi="Times New Roman" w:cs="Times New Roman"/>
              </w:rPr>
            </w:pPr>
            <w:r w:rsidRPr="0069164E">
              <w:rPr>
                <w:rFonts w:ascii="Times New Roman" w:hAnsi="Times New Roman" w:cs="Times New Roman"/>
              </w:rPr>
              <w:t>Пени за проценты (присужденные)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69164E" w:rsidRPr="0069164E" w:rsidRDefault="0069164E" w:rsidP="006E7DCE">
            <w:pPr>
              <w:rPr>
                <w:rFonts w:ascii="Times New Roman" w:hAnsi="Times New Roman" w:cs="Times New Roman"/>
              </w:rPr>
            </w:pPr>
            <w:r w:rsidRPr="0069164E">
              <w:rPr>
                <w:rFonts w:ascii="Times New Roman" w:hAnsi="Times New Roman" w:cs="Times New Roman"/>
              </w:rPr>
              <w:t>2 786,63</w:t>
            </w:r>
          </w:p>
        </w:tc>
      </w:tr>
      <w:tr w:rsidR="0069164E" w:rsidRPr="0069164E" w:rsidTr="006E7DCE">
        <w:trPr>
          <w:trHeight w:val="255"/>
        </w:trPr>
        <w:tc>
          <w:tcPr>
            <w:tcW w:w="7366" w:type="dxa"/>
            <w:shd w:val="clear" w:color="auto" w:fill="auto"/>
            <w:noWrap/>
            <w:hideMark/>
          </w:tcPr>
          <w:p w:rsidR="0069164E" w:rsidRPr="0069164E" w:rsidRDefault="0069164E" w:rsidP="006E7DCE">
            <w:pPr>
              <w:rPr>
                <w:rFonts w:ascii="Times New Roman" w:hAnsi="Times New Roman" w:cs="Times New Roman"/>
              </w:rPr>
            </w:pPr>
            <w:r w:rsidRPr="0069164E">
              <w:rPr>
                <w:rFonts w:ascii="Times New Roman" w:hAnsi="Times New Roman" w:cs="Times New Roman"/>
              </w:rPr>
              <w:t>Просроченная задолженность по процентам (присужденная)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69164E" w:rsidRPr="0069164E" w:rsidRDefault="0069164E" w:rsidP="006E7DCE">
            <w:pPr>
              <w:rPr>
                <w:rFonts w:ascii="Times New Roman" w:hAnsi="Times New Roman" w:cs="Times New Roman"/>
              </w:rPr>
            </w:pPr>
            <w:r w:rsidRPr="0069164E">
              <w:rPr>
                <w:rFonts w:ascii="Times New Roman" w:hAnsi="Times New Roman" w:cs="Times New Roman"/>
              </w:rPr>
              <w:t>412 977,00</w:t>
            </w:r>
          </w:p>
        </w:tc>
      </w:tr>
      <w:tr w:rsidR="0069164E" w:rsidRPr="0069164E" w:rsidTr="006E7DCE">
        <w:trPr>
          <w:trHeight w:val="255"/>
        </w:trPr>
        <w:tc>
          <w:tcPr>
            <w:tcW w:w="7366" w:type="dxa"/>
            <w:shd w:val="clear" w:color="auto" w:fill="auto"/>
            <w:noWrap/>
            <w:hideMark/>
          </w:tcPr>
          <w:p w:rsidR="0069164E" w:rsidRPr="0069164E" w:rsidRDefault="0069164E" w:rsidP="006E7DCE">
            <w:pPr>
              <w:rPr>
                <w:rFonts w:ascii="Times New Roman" w:hAnsi="Times New Roman" w:cs="Times New Roman"/>
              </w:rPr>
            </w:pPr>
            <w:r w:rsidRPr="0069164E">
              <w:rPr>
                <w:rFonts w:ascii="Times New Roman" w:hAnsi="Times New Roman" w:cs="Times New Roman"/>
              </w:rPr>
              <w:t>Просроченная ссудная задолженность (присужденная)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69164E" w:rsidRPr="0069164E" w:rsidRDefault="0069164E" w:rsidP="006E7DCE">
            <w:pPr>
              <w:rPr>
                <w:rFonts w:ascii="Times New Roman" w:hAnsi="Times New Roman" w:cs="Times New Roman"/>
              </w:rPr>
            </w:pPr>
            <w:r w:rsidRPr="0069164E">
              <w:rPr>
                <w:rFonts w:ascii="Times New Roman" w:hAnsi="Times New Roman" w:cs="Times New Roman"/>
              </w:rPr>
              <w:t>17 000 000,00</w:t>
            </w:r>
          </w:p>
        </w:tc>
      </w:tr>
      <w:tr w:rsidR="0069164E" w:rsidRPr="0069164E" w:rsidTr="006E7DCE">
        <w:trPr>
          <w:trHeight w:val="300"/>
        </w:trPr>
        <w:tc>
          <w:tcPr>
            <w:tcW w:w="7366" w:type="dxa"/>
            <w:shd w:val="clear" w:color="auto" w:fill="auto"/>
            <w:noWrap/>
            <w:vAlign w:val="bottom"/>
            <w:hideMark/>
          </w:tcPr>
          <w:p w:rsidR="0069164E" w:rsidRPr="0069164E" w:rsidRDefault="0069164E" w:rsidP="006E7DC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69164E">
              <w:rPr>
                <w:rFonts w:ascii="Times New Roman" w:hAnsi="Times New Roman" w:cs="Times New Roman"/>
              </w:rPr>
              <w:t>Итого по всем видам задолженностей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69164E" w:rsidRPr="0069164E" w:rsidRDefault="0069164E" w:rsidP="006E7DC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69164E">
              <w:rPr>
                <w:rFonts w:ascii="Times New Roman" w:hAnsi="Times New Roman" w:cs="Times New Roman"/>
              </w:rPr>
              <w:t>17 415 763,63</w:t>
            </w:r>
          </w:p>
        </w:tc>
      </w:tr>
    </w:tbl>
    <w:p w:rsidR="00DE78AB" w:rsidRDefault="00DE78AB" w:rsidP="0069164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78AB" w:rsidRDefault="00DE78AB" w:rsidP="003C1EA8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E78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Структура обеспечения:</w:t>
      </w:r>
    </w:p>
    <w:p w:rsidR="003C1EA8" w:rsidRPr="00DE78AB" w:rsidRDefault="003C1EA8" w:rsidP="003C1EA8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E78AB" w:rsidRDefault="00DE78AB" w:rsidP="003C1EA8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</w:t>
      </w:r>
      <w:r w:rsidRPr="00DE78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 </w:t>
      </w:r>
      <w:r w:rsidR="00691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открытии возобновляемой кредитной линии</w:t>
      </w:r>
      <w:r w:rsidRPr="00DE78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 </w:t>
      </w:r>
      <w:r w:rsidR="0069164E" w:rsidRPr="00691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7M-1-3VHYKT3W от 26.05.2021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69164E" w:rsidRPr="0069164E" w:rsidRDefault="00DE78AB" w:rsidP="0069164E">
      <w:pPr>
        <w:widowControl w:val="0"/>
        <w:autoSpaceDE w:val="0"/>
        <w:autoSpaceDN w:val="0"/>
        <w:adjustRightInd w:val="0"/>
        <w:spacing w:after="0" w:line="288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9164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="0069164E" w:rsidRPr="0069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ипотеки № 957718592/И5 от 13.11.2019, 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договор</w:t>
      </w:r>
      <w:r w:rsidRPr="0069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ипотеки № 7M-1-3VHYKT3W-И1 от 13.07.2021,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договор</w:t>
      </w:r>
      <w:r w:rsidRPr="0069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залога № 957720196/З1 от 11.06.2020,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заключенные</w:t>
      </w:r>
      <w:r w:rsidRPr="0069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ООО «Агрокомплекс Метака»,</w:t>
      </w:r>
    </w:p>
    <w:p w:rsidR="00DE78AB" w:rsidRDefault="00DE78AB" w:rsidP="0069164E">
      <w:pPr>
        <w:widowControl w:val="0"/>
        <w:autoSpaceDE w:val="0"/>
        <w:autoSpaceDN w:val="0"/>
        <w:adjustRightInd w:val="0"/>
        <w:spacing w:after="0" w:line="288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</w:t>
      </w:r>
      <w:r w:rsidRPr="00DE78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 открытии возобновляемой кредитной линии № </w:t>
      </w:r>
      <w:r w:rsidR="0069164E" w:rsidRPr="00691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7M-1-44TI3FP5 от 26.07.2021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договор</w:t>
      </w:r>
      <w:r w:rsidRPr="0069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ипотеки № 7M-1-2WTZC7HA/И3 от 23.03.2021,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договор</w:t>
      </w:r>
      <w:r w:rsidRPr="0069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ипотеки № 7M-1-44TI3FP5/И1 от 07.09.2021,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договор</w:t>
      </w:r>
      <w:r w:rsidRPr="0069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залога № 957720196/З1 от 11.06.2020,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9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ООО «Агрокомплекс Метака».</w:t>
      </w:r>
    </w:p>
    <w:p w:rsidR="00DE78AB" w:rsidRDefault="00DE78AB" w:rsidP="00DE78AB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Состав</w:t>
      </w:r>
      <w:r w:rsidRPr="00DE78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обеспечения: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82"/>
        <w:gridCol w:w="2367"/>
        <w:gridCol w:w="1596"/>
      </w:tblGrid>
      <w:tr w:rsidR="0069164E" w:rsidRPr="0069164E" w:rsidTr="0069164E">
        <w:tc>
          <w:tcPr>
            <w:tcW w:w="5382" w:type="dxa"/>
            <w:vAlign w:val="center"/>
          </w:tcPr>
          <w:p w:rsidR="0069164E" w:rsidRPr="0069164E" w:rsidRDefault="0069164E" w:rsidP="006916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64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367" w:type="dxa"/>
            <w:vAlign w:val="center"/>
          </w:tcPr>
          <w:p w:rsidR="0069164E" w:rsidRPr="0069164E" w:rsidRDefault="0069164E" w:rsidP="006916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64E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  <w:tc>
          <w:tcPr>
            <w:tcW w:w="1596" w:type="dxa"/>
            <w:vAlign w:val="center"/>
          </w:tcPr>
          <w:p w:rsidR="0069164E" w:rsidRPr="0069164E" w:rsidRDefault="0069164E" w:rsidP="006916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64E">
              <w:rPr>
                <w:rFonts w:ascii="Times New Roman" w:hAnsi="Times New Roman" w:cs="Times New Roman"/>
                <w:b/>
                <w:sz w:val="24"/>
                <w:szCs w:val="24"/>
              </w:rPr>
              <w:t>Оценочная стоимость, без НДС (руб.)</w:t>
            </w:r>
          </w:p>
        </w:tc>
      </w:tr>
      <w:tr w:rsidR="0069164E" w:rsidRPr="0069164E" w:rsidTr="0069164E">
        <w:tc>
          <w:tcPr>
            <w:tcW w:w="5382" w:type="dxa"/>
          </w:tcPr>
          <w:p w:rsidR="0069164E" w:rsidRPr="0069164E" w:rsidRDefault="0069164E" w:rsidP="006E7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64E">
              <w:rPr>
                <w:rFonts w:ascii="Times New Roman" w:hAnsi="Times New Roman" w:cs="Times New Roman"/>
                <w:sz w:val="24"/>
                <w:szCs w:val="24"/>
              </w:rPr>
              <w:t>Административно-бытовой корпус (АБК); Вид права: Собственность; Год постройки: 2019, площадь 578.9 кв.м., кад.номер 36:16:5300002:1372</w:t>
            </w:r>
          </w:p>
          <w:p w:rsidR="0069164E" w:rsidRPr="0069164E" w:rsidRDefault="0069164E" w:rsidP="006E7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64E" w:rsidRPr="0069164E" w:rsidRDefault="0069164E" w:rsidP="006E7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64E">
              <w:rPr>
                <w:rFonts w:ascii="Times New Roman" w:hAnsi="Times New Roman" w:cs="Times New Roman"/>
                <w:sz w:val="24"/>
                <w:szCs w:val="24"/>
              </w:rPr>
              <w:t>Производственный корпус; Вид права: Собственность; Год постройки: 2019, площадь 4484.6 кв.м, кад.номер 36:16:5300002:1374</w:t>
            </w:r>
          </w:p>
          <w:p w:rsidR="0069164E" w:rsidRPr="0069164E" w:rsidRDefault="0069164E" w:rsidP="006E7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64E" w:rsidRPr="0069164E" w:rsidRDefault="0069164E" w:rsidP="006E7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64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164E">
              <w:rPr>
                <w:rFonts w:ascii="Times New Roman" w:hAnsi="Times New Roman" w:cs="Times New Roman"/>
                <w:sz w:val="24"/>
                <w:szCs w:val="24"/>
              </w:rPr>
              <w:t>ежилое здание (котельная); Вид права: Собственность; Год постройки: 2013, площадь 92.4 кв.м., кад.номер 36:16:5300002:849</w:t>
            </w:r>
          </w:p>
          <w:p w:rsidR="0069164E" w:rsidRPr="0069164E" w:rsidRDefault="0069164E" w:rsidP="006E7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64E" w:rsidRPr="0069164E" w:rsidRDefault="0069164E" w:rsidP="006E7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64E">
              <w:rPr>
                <w:rFonts w:ascii="Times New Roman" w:hAnsi="Times New Roman" w:cs="Times New Roman"/>
                <w:sz w:val="24"/>
                <w:szCs w:val="24"/>
              </w:rPr>
              <w:t>Земельный участок; Вид права: Собственность, площадь 77 360.00 кв.м., Земли промышленности и иного специального назначения для строительства комплекса по переработке и хранению сельскохозяйственной продукции, кад.номер 36:16:5300002:1400</w:t>
            </w:r>
          </w:p>
          <w:p w:rsidR="0069164E" w:rsidRPr="0069164E" w:rsidRDefault="0069164E" w:rsidP="006E7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64E" w:rsidRPr="0069164E" w:rsidRDefault="0069164E" w:rsidP="006E7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64E">
              <w:rPr>
                <w:rFonts w:ascii="Times New Roman" w:hAnsi="Times New Roman" w:cs="Times New Roman"/>
                <w:sz w:val="24"/>
                <w:szCs w:val="24"/>
              </w:rPr>
              <w:t>Система водоснабжения и канализации, инвентарный номер 000000058</w:t>
            </w:r>
          </w:p>
          <w:p w:rsidR="0069164E" w:rsidRPr="0069164E" w:rsidRDefault="0069164E" w:rsidP="006E7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64E" w:rsidRPr="0069164E" w:rsidRDefault="0069164E" w:rsidP="006E7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64E">
              <w:rPr>
                <w:rFonts w:ascii="Times New Roman" w:hAnsi="Times New Roman" w:cs="Times New Roman"/>
                <w:sz w:val="24"/>
                <w:szCs w:val="24"/>
              </w:rPr>
              <w:t>Теплосеть, инвентарный номер 000000057</w:t>
            </w:r>
          </w:p>
        </w:tc>
        <w:tc>
          <w:tcPr>
            <w:tcW w:w="2367" w:type="dxa"/>
          </w:tcPr>
          <w:p w:rsidR="0069164E" w:rsidRPr="0069164E" w:rsidRDefault="0069164E" w:rsidP="006E7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6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Воронежская область, р-н Новоусманский, юго-восточная часть </w:t>
            </w:r>
            <w:r w:rsidRPr="006916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кадастрового квартала 36:16:5300002,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9164E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596" w:type="dxa"/>
          </w:tcPr>
          <w:p w:rsidR="0069164E" w:rsidRPr="0069164E" w:rsidRDefault="0069164E" w:rsidP="006E7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6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64 940 666,67</w:t>
            </w:r>
          </w:p>
        </w:tc>
      </w:tr>
    </w:tbl>
    <w:p w:rsidR="0069164E" w:rsidRDefault="0069164E" w:rsidP="00DE78AB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78AB" w:rsidRPr="00DE78AB" w:rsidRDefault="00DE78AB" w:rsidP="003C1EA8">
      <w:pPr>
        <w:widowControl w:val="0"/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E78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Стадии и этапы взыскания:</w:t>
      </w:r>
    </w:p>
    <w:p w:rsidR="00DE78AB" w:rsidRDefault="00DE78AB" w:rsidP="00DE78AB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78AB" w:rsidRPr="00DE78AB" w:rsidRDefault="0069164E" w:rsidP="003C1EA8">
      <w:pPr>
        <w:widowControl w:val="0"/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«АгроКомплекс Метака»</w:t>
      </w:r>
    </w:p>
    <w:p w:rsid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Определением Арбитражного суда Воронежской области от 15.04.2022 по делу № А14-663/2022 в отношении </w:t>
      </w:r>
      <w:r w:rsidRPr="006916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ООО «АгроКомплекс Метака» </w:t>
      </w:r>
      <w:r w:rsidRPr="00691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введена процедура наблюдения. Судебное заседание по рассмотрению вопроса о переходе в следующую процедур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 назначено на 10.07.2023 года.</w:t>
      </w:r>
    </w:p>
    <w:p w:rsid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Определением Арбитражного суда Воронежской области от 04.05.2022 по делу № А14-663/2022 принято заявление Цедента о включении в реестр требований кредиторов должника 306 230 466,81 рублей как обеспеченных залогом имущества должника. Судебное заседание по рассмотрению вопроса назначено на 26.06.2023 года.</w:t>
      </w:r>
    </w:p>
    <w:p w:rsid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рамках дела о банкротстве ООО «АгроКомплекс Метака» (дело №А14-663/2022) ООО «Форсети» было подано заявление о признании недействительными сделок Цедента по договору залога № 957216083/З1, договору ипотеки № 957720434/И1 и применении последствий недействительности сделок. Определением Арбитражного суда Воронежской области от 01.03.2023 судебное разбирательство назначено на 15.05.2023 года.</w:t>
      </w:r>
    </w:p>
    <w:p w:rsid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Определением Арбитражным судом Воронежской области от 10.03.2023 по делу №А14-22350/2022 принято к рассмотрению исковое заявление ООО «Форсети» к Цеденту о признании недействительными договора № 7M-1-3VHYKT3W/И1 от 13.07.2021 об ипотеки, №7M-1-3KYMRJGZ/И1 от 26.04.2021 об ипотеки, договора залога № 957216083/З1, договору ипотеки № 957720434/И1 от 10.11.2020 и погашение записи в ЕГРП об ипотеки объектов, Судебное заседание назначено на 16.05.2023 года.</w:t>
      </w:r>
    </w:p>
    <w:p w:rsid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Решением Арбитражного суда Воронежской области от 04.08.2022 по делу № А14-264/2022 в пользу Цедента взыскано в солидарном порядке с </w:t>
      </w:r>
      <w:r w:rsidRPr="006916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«Продуктовая поляна», ООО «Винегрет 2», ООО «Винегрет», ООО «Агрокомплекс «Метака», ООО «Винегрет плюс», ООО «ТД «Московский-РВ»</w:t>
      </w:r>
      <w:r w:rsidRPr="00691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306 230 466,81 рублей, обращено взыскание на </w:t>
      </w:r>
      <w:r w:rsidRPr="00691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заложенное имущество. Постановлением Девятнадцатого арбитражного апелляционного суда от 07.10.2022 по делу № А14-264/2022 указанное Решение Арбитражного суда Воронежской области от 04.08.2022 оставлено без изменения.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Согласно имеющимся сведения в ЕГРН, в описании объектов 36:16:5300002:1372, 36:16:5300002:1374, 36:16:5300002:849, находящихся в залоге у Банка, имеется ошибка, а именно в части сведений «Кадастровые номера объектов недвижимого имущества, в пределах которых расположен объект недвижимого имущества» - указан земельный участок с кадастровым номером 36:16:5300002:1399, который находится в собственности ООО УК «Перспектива» (фактически объекты 36:16:5300002:1372, 36:16:5300002:1374, 36:16:5300002:849 располагаются на земельном участке с кадастровым номером 36:16:5300002:1400, который находится в залоге у банка).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Также согласно сведения ЕГРН на земельном участке с кадастровым номером 36:16:5300002:1400 расположены сооружения (газопроводы), которые не были переданы в залог Банку по договору. При этом газопровод с кадастровым номер 36:16:5300002:2154, находится в собственности ООО «АгроКомплекс Метака» и в силу положений договора ипотеки на него может распространятся залог в силу закона (в залог Банку передан земельный участок с кадастровым номером 36:16:5300002:1400). Газопровод с кадастровым номер 36:16:5300002:2155, находится в собственности ООО УК «Перспектива». 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Согласно выписки в отношении земельного участка с кадастровым номером 36:16:5300002:1399, данный земельный участок, находящийся в собственности ООО УК «Перспектива», обеспечивает доступ к земельному участку с кадастровым номером 36:16:5300002:1400, который находится в залоге у Банка и заложен по договору 7M-1-3VHYKT3W-И1 от 13.07.2021 года.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Записи о следующих договорах ипотеки содержатся в ЕГРП, при этом обременения фактически прекращены в связи с отсутствием задолженности: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957720196и1 от 22.06.2020,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0111189/и1 от 16.08.2011,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957214205/И4 от 15.08.2014,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957214205/И5 от 15.08.2014,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957215113/И3 от 15.05.2015,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957215359/И5 от 26.11.2015,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957215359/И6 от 26.11.2015,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957216237/И3 от 02.08.2016,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957216400/И1 от 22.09.2016,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957716463/И4 от 12.01.2017,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957217061/И3 от 26.04.2017,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957717448АСРМ/И1 от 26.09.2017,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957717490АСРМ/И1 от 18.10.2017,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957718202АСРМ/И1 от 28.03.2018,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957718592/И3 от 03.10.2018,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957718722АСРМ/И1 от 14.12.2018,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PKPVDMFC-2019-10-28-088220 от 25.10.2019,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957719177АСРМ/И1 от 15.04.2019,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№ 957718592/И5 от 13.11.2019.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Земельный участок с кадастровым номером 36:16:5300002:1400 имеет следующие ограничения: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Сервитут, правообладатель ООО «РЕСАЙКЛЕРДОРСТРОЙ» (ИНН 3662247252), записи о регистрации права № 36:16:5300002:1400-36/083/2021-42 от 08.12.2021, № 36:16:5300002:1400-36/083/2021-43 от 08.12.2021;</w:t>
      </w:r>
    </w:p>
    <w:p w:rsidR="00DE78AB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Прочие ограничения прав и обременения объекта недвижимости, правообладатель Федеральное дорожное агентство (ИНН 7717509757), запись о регистрации права № 36:16:5300002:1400-36/077/2020-22 от 27.10.2020 года.</w:t>
      </w:r>
    </w:p>
    <w:p w:rsid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9164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Дополнительные условия сделки: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bookmarkStart w:id="0" w:name="_GoBack"/>
      <w:bookmarkEnd w:id="0"/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Залог Цедента в отношении имущества, являющегося предметом залога по заключенным с ООО «Агрокомплекс Метака» договорам - № 957718592/И5 от 13.11.2019, - № 7M-1-2WTZC7HA/И3 от 23.03.2021, - № 7M-1-3KYMRJGZ-И1 от 26.04.2021, - № 957720196/З1 от 11.06.2020 года, оформленный в обеспечение исполнения обязательств по договору об открытии возобновляемой кредитной линии № 7M-1-3KYMRJGZ от 19.03.2021, по договору об открытии возобновляемой кредитной линии № 7M-1-3NZBOF7D от  07.04.2021 года, по договору об открытии возобновляемой кредитной линии № 7M-1-2WTZC7HA от 08.12.2020, по отношению к уступаемым Цессионарию по настоящему договору уступки прав (требований) договорам залога считается последующим.</w:t>
      </w:r>
    </w:p>
    <w:p w:rsid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объекта недвижимого имущества с кадастровым номером 36:16:5300002:1374, который является предметом ипотеки по договорам № 7M-1-2WTZC7HA/И3 от 23.03.2021, № 957718592/И5 от 13.11.2019, № 7M-1-3VHYKT3W-И1 от 13.07.2021, № 7M-1-44TI3FP5/И1 от 07.09.2021, № 7M-1-3KYMRJGZ-И1 от 26.04.2021, находится движимое имущество, следующей комплектации: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sz w:val="24"/>
          <w:szCs w:val="24"/>
          <w:lang w:eastAsia="ru-RU"/>
        </w:rPr>
        <w:t>- Автомат в комплекте CSV 40 PAKET; Фирма-производитель/Страна изготовления: Италия; 2010 г.в., инв. номер 00000013, серийный номер V5416,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Упаковочный автомат вертикального типа ICA; Фирма-производитель/Страна изготовления: Италия; 2015 г.в., инв. номер 00000017, серийный номер V6541,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Вертикальная фасовочно-упаковочная машина SCREAM MC447, зав. номер 0000/082-13, 2012 г.в.</w:t>
      </w:r>
    </w:p>
    <w:p w:rsidR="0069164E" w:rsidRP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Вертикальная картонажная машина BETTI, NB/85/28-D-S1, зав. номер 1997, 2013 г.в., заложенное по договорам залога № 957718592/З1 от 03.10.2018, № 957216083/З1 от 31.03.2016 (далее – Производственная линия).</w:t>
      </w:r>
    </w:p>
    <w:p w:rsidR="0069164E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64E" w:rsidRPr="00DE78AB" w:rsidRDefault="0069164E" w:rsidP="0069164E">
      <w:pPr>
        <w:widowControl w:val="0"/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перехода прав по Договору Цессии Цессионарий обязуется не чинить препятствия Цеденту в рамках реализации своих прав, как залогового кредитора, в том числе: предоставление Производственной линии для осмотра Цеденту как самостоятельно, так и с участием потенциальных покупателей, проведение демонтажа Производственной линии, проведение ремонтных и иных технических работ для обеспечения сохранности </w:t>
      </w:r>
      <w:r w:rsidRPr="006916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Производственной линии, а также осуществления Цедентом иных прав в целях удовлетворения требований в полном объеме.</w:t>
      </w:r>
    </w:p>
    <w:sectPr w:rsidR="0069164E" w:rsidRPr="00DE78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03F" w:rsidRDefault="0097203F" w:rsidP="00DE78AB">
      <w:pPr>
        <w:spacing w:after="0" w:line="240" w:lineRule="auto"/>
      </w:pPr>
      <w:r>
        <w:separator/>
      </w:r>
    </w:p>
  </w:endnote>
  <w:endnote w:type="continuationSeparator" w:id="0">
    <w:p w:rsidR="0097203F" w:rsidRDefault="0097203F" w:rsidP="00DE7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8AB" w:rsidRDefault="00DE78A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8AB" w:rsidRDefault="0069164E">
    <w:pPr>
      <w:pStyle w:val="a5"/>
    </w:pPr>
    <w:r>
      <w:rPr>
        <w:noProof/>
        <w:lang w:eastAsia="ru-RU"/>
      </w:rPr>
      <w:drawing>
        <wp:inline distT="0" distB="0" distL="0" distR="0">
          <wp:extent cx="9526" cy="9526"/>
          <wp:effectExtent l="0" t="0" r="0" b="0"/>
          <wp:docPr id="2" name="Рисунок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link="rId1"/>
                  <a:stretch>
                    <a:fillRect/>
                  </a:stretch>
                </pic:blipFill>
                <pic:spPr>
                  <a:xfrm>
                    <a:off x="0" y="0"/>
                    <a:ext cx="9526" cy="95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8AB" w:rsidRDefault="00DE78A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03F" w:rsidRDefault="0097203F" w:rsidP="00DE78AB">
      <w:pPr>
        <w:spacing w:after="0" w:line="240" w:lineRule="auto"/>
      </w:pPr>
      <w:r>
        <w:separator/>
      </w:r>
    </w:p>
  </w:footnote>
  <w:footnote w:type="continuationSeparator" w:id="0">
    <w:p w:rsidR="0097203F" w:rsidRDefault="0097203F" w:rsidP="00DE7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8AB" w:rsidRDefault="00DE78A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8AB" w:rsidRDefault="00DE78A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8AB" w:rsidRDefault="00DE78A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182215"/>
    <w:multiLevelType w:val="hybridMultilevel"/>
    <w:tmpl w:val="89420B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8AB"/>
    <w:rsid w:val="003C1EA8"/>
    <w:rsid w:val="0069164E"/>
    <w:rsid w:val="00691D8B"/>
    <w:rsid w:val="0097203F"/>
    <w:rsid w:val="00C60A10"/>
    <w:rsid w:val="00DE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FEAC9B"/>
  <w15:chartTrackingRefBased/>
  <w15:docId w15:val="{061E661F-8F1A-4F15-90DC-1610D7F6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78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78AB"/>
  </w:style>
  <w:style w:type="paragraph" w:styleId="a5">
    <w:name w:val="footer"/>
    <w:basedOn w:val="a"/>
    <w:link w:val="a6"/>
    <w:uiPriority w:val="99"/>
    <w:unhideWhenUsed/>
    <w:rsid w:val="00DE78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78AB"/>
  </w:style>
  <w:style w:type="paragraph" w:styleId="a7">
    <w:name w:val="List Paragraph"/>
    <w:basedOn w:val="a"/>
    <w:uiPriority w:val="34"/>
    <w:qFormat/>
    <w:rsid w:val="00DE78AB"/>
    <w:pPr>
      <w:ind w:left="720"/>
      <w:contextualSpacing/>
    </w:pPr>
  </w:style>
  <w:style w:type="table" w:styleId="a8">
    <w:name w:val="Table Grid"/>
    <w:basedOn w:val="a1"/>
    <w:uiPriority w:val="39"/>
    <w:rsid w:val="006916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8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http://0285779527D51B5F6C15C00D4E3D8385.dms.sberbank.ru/0285779527D51B5F6C15C00D4E3D8385-F44DED9E77E51966840B816869571973-2F757732813D6F9A901913C08BF9A846/1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1105</Words>
  <Characters>7952</Characters>
  <Application>Microsoft Office Word</Application>
  <DocSecurity>0</DocSecurity>
  <Lines>195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Сбербанк России</Company>
  <LinksUpToDate>false</LinksUpToDate>
  <CharactersWithSpaces>8976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Гунькин Антон Владимирович</dc:creator>
  <cp:keywords/>
  <dc:description/>
  <cp:lastModifiedBy>Гунькин Антон Владимирович</cp:lastModifiedBy>
  <cp:revision>2</cp:revision>
  <dcterms:created xsi:type="dcterms:W3CDTF">2022-11-18T07:05:00Z</dcterms:created>
  <dcterms:modified xsi:type="dcterms:W3CDTF">2023-04-24T08:29:00Z</dcterms:modified>
</cp:coreProperties>
</file>