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EA820" w14:textId="77777777" w:rsidR="00264956" w:rsidRDefault="00264956"/>
    <w:tbl>
      <w:tblPr>
        <w:tblW w:w="9800" w:type="dxa"/>
        <w:tblLook w:val="04A0" w:firstRow="1" w:lastRow="0" w:firstColumn="1" w:lastColumn="0" w:noHBand="0" w:noVBand="1"/>
      </w:tblPr>
      <w:tblGrid>
        <w:gridCol w:w="6095"/>
        <w:gridCol w:w="3705"/>
      </w:tblGrid>
      <w:tr w:rsidR="008A502A" w:rsidRPr="00650894" w14:paraId="3A556869" w14:textId="77777777" w:rsidTr="006D396F">
        <w:trPr>
          <w:trHeight w:val="84"/>
        </w:trPr>
        <w:tc>
          <w:tcPr>
            <w:tcW w:w="6095" w:type="dxa"/>
          </w:tcPr>
          <w:p w14:paraId="76C4AF69" w14:textId="77777777" w:rsidR="008A502A" w:rsidRPr="00A43D3E" w:rsidRDefault="008A502A" w:rsidP="00E931E9">
            <w:pPr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3705" w:type="dxa"/>
          </w:tcPr>
          <w:p w14:paraId="08337D2A" w14:textId="77777777" w:rsidR="008A502A" w:rsidRPr="00650894" w:rsidRDefault="008A502A" w:rsidP="007A5922">
            <w:pPr>
              <w:spacing w:line="276" w:lineRule="auto"/>
              <w:ind w:right="335"/>
              <w:jc w:val="both"/>
              <w:rPr>
                <w:sz w:val="24"/>
              </w:rPr>
            </w:pPr>
          </w:p>
        </w:tc>
      </w:tr>
      <w:tr w:rsidR="008A502A" w:rsidRPr="00650894" w14:paraId="2085F440" w14:textId="77777777" w:rsidTr="006D396F">
        <w:trPr>
          <w:trHeight w:val="101"/>
        </w:trPr>
        <w:tc>
          <w:tcPr>
            <w:tcW w:w="6095" w:type="dxa"/>
          </w:tcPr>
          <w:p w14:paraId="799347CD" w14:textId="77777777" w:rsidR="00383407" w:rsidRPr="00650894" w:rsidRDefault="00383407" w:rsidP="00AA1C48">
            <w:pPr>
              <w:tabs>
                <w:tab w:val="left" w:pos="5085"/>
              </w:tabs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3705" w:type="dxa"/>
          </w:tcPr>
          <w:p w14:paraId="22368480" w14:textId="77777777" w:rsidR="008A502A" w:rsidRPr="00650894" w:rsidRDefault="008A502A" w:rsidP="00E931E9">
            <w:pPr>
              <w:spacing w:line="276" w:lineRule="auto"/>
              <w:jc w:val="both"/>
              <w:rPr>
                <w:b/>
                <w:sz w:val="24"/>
              </w:rPr>
            </w:pPr>
          </w:p>
        </w:tc>
      </w:tr>
    </w:tbl>
    <w:p w14:paraId="4DF7F53E" w14:textId="77777777" w:rsidR="00C63F18" w:rsidRPr="00650894" w:rsidRDefault="00C63F18" w:rsidP="00215855">
      <w:pPr>
        <w:pStyle w:val="1"/>
        <w:numPr>
          <w:ilvl w:val="0"/>
          <w:numId w:val="0"/>
        </w:numPr>
        <w:spacing w:after="120"/>
        <w:jc w:val="center"/>
        <w:rPr>
          <w:rFonts w:ascii="Times New Roman" w:hAnsi="Times New Roman"/>
          <w:caps/>
          <w:spacing w:val="40"/>
          <w:sz w:val="24"/>
        </w:rPr>
      </w:pPr>
      <w:r w:rsidRPr="00650894">
        <w:rPr>
          <w:rFonts w:ascii="Times New Roman" w:hAnsi="Times New Roman"/>
          <w:caps/>
          <w:spacing w:val="40"/>
          <w:sz w:val="24"/>
        </w:rPr>
        <w:t xml:space="preserve">Техническое </w:t>
      </w:r>
      <w:r w:rsidR="00215855" w:rsidRPr="00650894">
        <w:rPr>
          <w:rFonts w:ascii="Times New Roman" w:hAnsi="Times New Roman"/>
          <w:caps/>
          <w:spacing w:val="40"/>
          <w:sz w:val="24"/>
        </w:rPr>
        <w:t xml:space="preserve">заданиЕ </w:t>
      </w:r>
    </w:p>
    <w:p w14:paraId="3C883BFE" w14:textId="4D9347FB" w:rsidR="00C63F18" w:rsidRPr="00650894" w:rsidRDefault="001B1CB4" w:rsidP="008B073E">
      <w:pPr>
        <w:rPr>
          <w:sz w:val="24"/>
        </w:rPr>
      </w:pPr>
      <w:r>
        <w:rPr>
          <w:sz w:val="24"/>
        </w:rPr>
        <w:t>н</w:t>
      </w:r>
      <w:r w:rsidR="008B073E" w:rsidRPr="00650894">
        <w:rPr>
          <w:sz w:val="24"/>
        </w:rPr>
        <w:t>а</w:t>
      </w:r>
      <w:r w:rsidR="006C168F">
        <w:rPr>
          <w:sz w:val="24"/>
        </w:rPr>
        <w:t xml:space="preserve"> проведение</w:t>
      </w:r>
      <w:r>
        <w:rPr>
          <w:sz w:val="24"/>
        </w:rPr>
        <w:t xml:space="preserve"> работ по</w:t>
      </w:r>
      <w:r w:rsidR="008B073E" w:rsidRPr="00650894">
        <w:rPr>
          <w:sz w:val="24"/>
        </w:rPr>
        <w:t xml:space="preserve"> </w:t>
      </w:r>
      <w:r w:rsidR="00C63F18" w:rsidRPr="00650894">
        <w:rPr>
          <w:sz w:val="24"/>
        </w:rPr>
        <w:t>техническ</w:t>
      </w:r>
      <w:r>
        <w:rPr>
          <w:sz w:val="24"/>
        </w:rPr>
        <w:t>ому</w:t>
      </w:r>
      <w:r w:rsidR="00C63F18" w:rsidRPr="00650894">
        <w:rPr>
          <w:sz w:val="24"/>
        </w:rPr>
        <w:t xml:space="preserve"> обслуживани</w:t>
      </w:r>
      <w:r>
        <w:rPr>
          <w:sz w:val="24"/>
        </w:rPr>
        <w:t>ю</w:t>
      </w:r>
      <w:r w:rsidR="00C63F18" w:rsidRPr="00650894">
        <w:rPr>
          <w:sz w:val="24"/>
        </w:rPr>
        <w:t xml:space="preserve">  </w:t>
      </w:r>
    </w:p>
    <w:p w14:paraId="51724B66" w14:textId="77777777" w:rsidR="00215855" w:rsidRPr="00650894" w:rsidRDefault="008B073E" w:rsidP="00C63F18">
      <w:pPr>
        <w:rPr>
          <w:sz w:val="24"/>
        </w:rPr>
      </w:pPr>
      <w:r w:rsidRPr="00650894">
        <w:rPr>
          <w:sz w:val="24"/>
        </w:rPr>
        <w:t>водозаборных сооружений ОО</w:t>
      </w:r>
      <w:r w:rsidR="00C63F18" w:rsidRPr="00650894">
        <w:rPr>
          <w:sz w:val="24"/>
        </w:rPr>
        <w:t xml:space="preserve">О </w:t>
      </w:r>
      <w:r w:rsidRPr="00650894">
        <w:rPr>
          <w:sz w:val="24"/>
        </w:rPr>
        <w:t>«РУСИНВЕСТ</w:t>
      </w:r>
      <w:r w:rsidR="006D396F" w:rsidRPr="00650894">
        <w:rPr>
          <w:sz w:val="24"/>
        </w:rPr>
        <w:t>»</w:t>
      </w:r>
    </w:p>
    <w:p w14:paraId="28C376E0" w14:textId="77777777" w:rsidR="00C63F18" w:rsidRPr="00650894" w:rsidRDefault="00C63F18" w:rsidP="00C63F18">
      <w:pPr>
        <w:rPr>
          <w:caps/>
          <w:spacing w:val="40"/>
          <w:sz w:val="24"/>
        </w:rPr>
      </w:pPr>
    </w:p>
    <w:p w14:paraId="6DB43BA6" w14:textId="6D4B2E34" w:rsidR="00450EAD" w:rsidRPr="00650894" w:rsidRDefault="001D5B21" w:rsidP="001B1CB4">
      <w:pPr>
        <w:ind w:firstLine="709"/>
        <w:jc w:val="both"/>
        <w:rPr>
          <w:b/>
          <w:sz w:val="24"/>
        </w:rPr>
      </w:pPr>
      <w:r w:rsidRPr="00650894">
        <w:rPr>
          <w:sz w:val="24"/>
        </w:rPr>
        <w:t>Объект:</w:t>
      </w:r>
      <w:r w:rsidR="0008182F" w:rsidRPr="00650894">
        <w:rPr>
          <w:b/>
          <w:sz w:val="24"/>
        </w:rPr>
        <w:t xml:space="preserve"> </w:t>
      </w:r>
      <w:r w:rsidR="001A0140" w:rsidRPr="00650894">
        <w:rPr>
          <w:b/>
          <w:sz w:val="24"/>
          <w:szCs w:val="24"/>
        </w:rPr>
        <w:t>Фильтрующий русловой водоприемник (М025</w:t>
      </w:r>
      <w:r w:rsidR="006D396F" w:rsidRPr="00650894">
        <w:rPr>
          <w:b/>
          <w:sz w:val="24"/>
          <w:szCs w:val="24"/>
        </w:rPr>
        <w:t xml:space="preserve">74). </w:t>
      </w:r>
      <w:r w:rsidR="001B1CB4">
        <w:rPr>
          <w:b/>
          <w:sz w:val="24"/>
          <w:szCs w:val="24"/>
        </w:rPr>
        <w:t xml:space="preserve">                      </w:t>
      </w:r>
      <w:r w:rsidR="006D396F" w:rsidRPr="00650894">
        <w:rPr>
          <w:b/>
          <w:sz w:val="24"/>
          <w:szCs w:val="24"/>
        </w:rPr>
        <w:t>Водозаборные сооружения речной</w:t>
      </w:r>
      <w:r w:rsidR="001A0140" w:rsidRPr="00650894">
        <w:rPr>
          <w:b/>
          <w:sz w:val="24"/>
          <w:szCs w:val="24"/>
        </w:rPr>
        <w:t xml:space="preserve"> воды</w:t>
      </w:r>
      <w:r w:rsidR="00EB6D5A" w:rsidRPr="00650894">
        <w:rPr>
          <w:b/>
          <w:sz w:val="24"/>
          <w:szCs w:val="24"/>
        </w:rPr>
        <w:t xml:space="preserve"> </w:t>
      </w:r>
      <w:r w:rsidR="006D396F" w:rsidRPr="00650894">
        <w:rPr>
          <w:b/>
          <w:sz w:val="24"/>
        </w:rPr>
        <w:t>ООО «РУСИНВЕСТ</w:t>
      </w:r>
      <w:r w:rsidR="00261AA5" w:rsidRPr="00650894">
        <w:rPr>
          <w:b/>
          <w:sz w:val="24"/>
        </w:rPr>
        <w:t>»</w:t>
      </w:r>
    </w:p>
    <w:p w14:paraId="36614C10" w14:textId="77777777" w:rsidR="00317427" w:rsidRPr="00650894" w:rsidRDefault="00317427" w:rsidP="00215855">
      <w:pPr>
        <w:rPr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215855" w:rsidRPr="00650894" w14:paraId="60692322" w14:textId="77777777" w:rsidTr="00D538DD">
        <w:tc>
          <w:tcPr>
            <w:tcW w:w="3369" w:type="dxa"/>
          </w:tcPr>
          <w:p w14:paraId="4DAFC5EC" w14:textId="77777777" w:rsidR="00215855" w:rsidRPr="00650894" w:rsidRDefault="00215855" w:rsidP="00215855">
            <w:pPr>
              <w:numPr>
                <w:ilvl w:val="0"/>
                <w:numId w:val="11"/>
              </w:numPr>
              <w:tabs>
                <w:tab w:val="num" w:pos="426"/>
              </w:tabs>
              <w:suppressAutoHyphens w:val="0"/>
              <w:ind w:left="426" w:hanging="426"/>
              <w:jc w:val="left"/>
              <w:rPr>
                <w:sz w:val="24"/>
              </w:rPr>
            </w:pPr>
            <w:r w:rsidRPr="00650894">
              <w:rPr>
                <w:sz w:val="24"/>
              </w:rPr>
              <w:t>Предприятие-Заказчик</w:t>
            </w:r>
          </w:p>
        </w:tc>
        <w:tc>
          <w:tcPr>
            <w:tcW w:w="6237" w:type="dxa"/>
          </w:tcPr>
          <w:p w14:paraId="6B48CCD8" w14:textId="77777777" w:rsidR="00215855" w:rsidRPr="00650894" w:rsidRDefault="006D396F" w:rsidP="00D538DD">
            <w:pPr>
              <w:numPr>
                <w:ilvl w:val="1"/>
                <w:numId w:val="11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>ООО «РУСИНВЕСТ</w:t>
            </w:r>
            <w:r w:rsidR="00215855" w:rsidRPr="00650894">
              <w:rPr>
                <w:sz w:val="24"/>
              </w:rPr>
              <w:t xml:space="preserve">», 625047, РФ, г. Тюмень, </w:t>
            </w:r>
          </w:p>
          <w:p w14:paraId="62E759B3" w14:textId="77777777" w:rsidR="00383407" w:rsidRPr="00650894" w:rsidRDefault="00D538DD" w:rsidP="00DE4563">
            <w:pPr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       </w:t>
            </w:r>
            <w:r w:rsidR="00215855" w:rsidRPr="00650894">
              <w:rPr>
                <w:sz w:val="24"/>
              </w:rPr>
              <w:t>6-ой км Старого Тобольского тракта, 20</w:t>
            </w:r>
          </w:p>
        </w:tc>
      </w:tr>
      <w:tr w:rsidR="00215855" w:rsidRPr="00650894" w14:paraId="0F84AEC7" w14:textId="77777777" w:rsidTr="00D538DD">
        <w:tc>
          <w:tcPr>
            <w:tcW w:w="3369" w:type="dxa"/>
          </w:tcPr>
          <w:p w14:paraId="3C75B9E6" w14:textId="77777777" w:rsidR="00215855" w:rsidRPr="00650894" w:rsidRDefault="00215855" w:rsidP="00C63F18">
            <w:pPr>
              <w:numPr>
                <w:ilvl w:val="0"/>
                <w:numId w:val="11"/>
              </w:numPr>
              <w:tabs>
                <w:tab w:val="num" w:pos="426"/>
              </w:tabs>
              <w:suppressAutoHyphens w:val="0"/>
              <w:ind w:left="426" w:hanging="426"/>
              <w:jc w:val="left"/>
              <w:rPr>
                <w:sz w:val="24"/>
              </w:rPr>
            </w:pPr>
            <w:r w:rsidRPr="00650894">
              <w:rPr>
                <w:sz w:val="24"/>
              </w:rPr>
              <w:t xml:space="preserve">Предприятие </w:t>
            </w:r>
            <w:r w:rsidR="00DE4563" w:rsidRPr="00650894">
              <w:rPr>
                <w:sz w:val="24"/>
              </w:rPr>
              <w:t>– Исполнитель</w:t>
            </w:r>
          </w:p>
        </w:tc>
        <w:tc>
          <w:tcPr>
            <w:tcW w:w="6237" w:type="dxa"/>
          </w:tcPr>
          <w:p w14:paraId="0B6991A3" w14:textId="77777777" w:rsidR="00977161" w:rsidRPr="00650894" w:rsidRDefault="00345CE2" w:rsidP="00977161">
            <w:pPr>
              <w:numPr>
                <w:ilvl w:val="1"/>
                <w:numId w:val="11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>Определяется тендером</w:t>
            </w:r>
          </w:p>
          <w:p w14:paraId="6C04CEF6" w14:textId="77777777" w:rsidR="004D1790" w:rsidRPr="00650894" w:rsidRDefault="004D1790" w:rsidP="00D538DD">
            <w:pPr>
              <w:suppressAutoHyphens w:val="0"/>
              <w:ind w:left="459" w:hanging="459"/>
              <w:jc w:val="both"/>
              <w:rPr>
                <w:sz w:val="24"/>
              </w:rPr>
            </w:pPr>
          </w:p>
        </w:tc>
      </w:tr>
      <w:tr w:rsidR="00490F56" w:rsidRPr="00650894" w14:paraId="7646DF38" w14:textId="77777777" w:rsidTr="00D538DD">
        <w:tc>
          <w:tcPr>
            <w:tcW w:w="3369" w:type="dxa"/>
          </w:tcPr>
          <w:p w14:paraId="7031C20F" w14:textId="77777777" w:rsidR="00490F56" w:rsidRPr="00650894" w:rsidRDefault="00490F56" w:rsidP="00C63F18">
            <w:pPr>
              <w:numPr>
                <w:ilvl w:val="0"/>
                <w:numId w:val="11"/>
              </w:numPr>
              <w:tabs>
                <w:tab w:val="num" w:pos="426"/>
              </w:tabs>
              <w:suppressAutoHyphens w:val="0"/>
              <w:ind w:left="426" w:hanging="426"/>
              <w:jc w:val="left"/>
              <w:rPr>
                <w:sz w:val="24"/>
              </w:rPr>
            </w:pPr>
            <w:r w:rsidRPr="00650894">
              <w:rPr>
                <w:sz w:val="24"/>
              </w:rPr>
              <w:t>Основание для</w:t>
            </w:r>
            <w:r w:rsidR="00BC4EDA" w:rsidRPr="00650894">
              <w:rPr>
                <w:sz w:val="24"/>
              </w:rPr>
              <w:t xml:space="preserve"> </w:t>
            </w:r>
            <w:r w:rsidR="00C63F18" w:rsidRPr="00650894">
              <w:rPr>
                <w:sz w:val="24"/>
              </w:rPr>
              <w:t>выполнения работ</w:t>
            </w:r>
          </w:p>
        </w:tc>
        <w:tc>
          <w:tcPr>
            <w:tcW w:w="6237" w:type="dxa"/>
          </w:tcPr>
          <w:p w14:paraId="3FEEBB60" w14:textId="77777777" w:rsidR="00490F56" w:rsidRPr="00650894" w:rsidRDefault="00ED552E" w:rsidP="00512F6D">
            <w:pPr>
              <w:numPr>
                <w:ilvl w:val="1"/>
                <w:numId w:val="11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Выполнение нормативных требований по </w:t>
            </w:r>
            <w:r w:rsidR="003B03F2" w:rsidRPr="00650894">
              <w:rPr>
                <w:sz w:val="24"/>
              </w:rPr>
              <w:t>качеству воды</w:t>
            </w:r>
            <w:r w:rsidR="009E4922" w:rsidRPr="00650894">
              <w:rPr>
                <w:sz w:val="24"/>
              </w:rPr>
              <w:t>;</w:t>
            </w:r>
          </w:p>
          <w:p w14:paraId="44972A84" w14:textId="77777777" w:rsidR="00383407" w:rsidRPr="00650894" w:rsidRDefault="008B073E" w:rsidP="00DE4563">
            <w:pPr>
              <w:numPr>
                <w:ilvl w:val="1"/>
                <w:numId w:val="11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>Отчет об обследовании водозабора специализированной организации</w:t>
            </w:r>
            <w:r w:rsidR="00C63F18" w:rsidRPr="00650894">
              <w:rPr>
                <w:sz w:val="24"/>
              </w:rPr>
              <w:t>.</w:t>
            </w:r>
          </w:p>
        </w:tc>
      </w:tr>
      <w:tr w:rsidR="00215855" w:rsidRPr="00650894" w14:paraId="20FA5C19" w14:textId="77777777" w:rsidTr="00B350DD">
        <w:trPr>
          <w:trHeight w:val="372"/>
        </w:trPr>
        <w:tc>
          <w:tcPr>
            <w:tcW w:w="3369" w:type="dxa"/>
          </w:tcPr>
          <w:p w14:paraId="17EE5C4F" w14:textId="77777777" w:rsidR="00215855" w:rsidRPr="00650894" w:rsidRDefault="00215855" w:rsidP="00C63F18">
            <w:pPr>
              <w:numPr>
                <w:ilvl w:val="0"/>
                <w:numId w:val="11"/>
              </w:numPr>
              <w:tabs>
                <w:tab w:val="num" w:pos="426"/>
              </w:tabs>
              <w:suppressAutoHyphens w:val="0"/>
              <w:ind w:left="426" w:hanging="426"/>
              <w:jc w:val="left"/>
              <w:rPr>
                <w:sz w:val="24"/>
              </w:rPr>
            </w:pPr>
            <w:r w:rsidRPr="00650894">
              <w:rPr>
                <w:sz w:val="24"/>
              </w:rPr>
              <w:t xml:space="preserve">Вид </w:t>
            </w:r>
            <w:r w:rsidR="006D396F" w:rsidRPr="00650894">
              <w:rPr>
                <w:sz w:val="24"/>
              </w:rPr>
              <w:t>работ</w:t>
            </w:r>
          </w:p>
        </w:tc>
        <w:tc>
          <w:tcPr>
            <w:tcW w:w="6237" w:type="dxa"/>
          </w:tcPr>
          <w:p w14:paraId="2E580B02" w14:textId="798B9E03" w:rsidR="00FC7BBC" w:rsidRPr="00650894" w:rsidRDefault="00FC7BBC" w:rsidP="00B350DD">
            <w:pPr>
              <w:numPr>
                <w:ilvl w:val="1"/>
                <w:numId w:val="11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>Разработка программы планируемых работ</w:t>
            </w:r>
            <w:r w:rsidR="00A13414" w:rsidRPr="00650894">
              <w:rPr>
                <w:sz w:val="24"/>
              </w:rPr>
              <w:t xml:space="preserve">, включая </w:t>
            </w:r>
            <w:r w:rsidR="00A13414" w:rsidRPr="00650894">
              <w:rPr>
                <w:sz w:val="24"/>
                <w:szCs w:val="24"/>
              </w:rPr>
              <w:t>расчёт размера вреда, причинённого водным биоресурсам (в соответствии со статьёй</w:t>
            </w:r>
            <w:hyperlink r:id="rId6" w:history="1">
              <w:r w:rsidR="00A13414" w:rsidRPr="00650894">
                <w:rPr>
                  <w:sz w:val="24"/>
                  <w:szCs w:val="24"/>
                </w:rPr>
                <w:t xml:space="preserve"> 53 Федерального закона </w:t>
              </w:r>
              <w:r w:rsidR="006D396F" w:rsidRPr="00650894">
                <w:rPr>
                  <w:sz w:val="24"/>
                  <w:szCs w:val="24"/>
                </w:rPr>
                <w:t>№</w:t>
              </w:r>
              <w:r w:rsidR="00A13414" w:rsidRPr="00650894">
                <w:rPr>
                  <w:sz w:val="24"/>
                  <w:szCs w:val="24"/>
                </w:rPr>
                <w:t xml:space="preserve"> 166-ФЗ) </w:t>
              </w:r>
            </w:hyperlink>
            <w:r w:rsidR="00A13414" w:rsidRPr="00650894">
              <w:rPr>
                <w:sz w:val="24"/>
                <w:szCs w:val="24"/>
              </w:rPr>
              <w:t xml:space="preserve">с последующим получением в Нижнеобском территориальном управлении Федерального агентства по рыболовству решения о согласовании данных </w:t>
            </w:r>
            <w:r w:rsidR="009E4922" w:rsidRPr="00650894">
              <w:rPr>
                <w:sz w:val="24"/>
                <w:szCs w:val="24"/>
              </w:rPr>
              <w:t>видов работ в акватории р. Тура</w:t>
            </w:r>
            <w:r w:rsidR="008B073E" w:rsidRPr="00650894">
              <w:rPr>
                <w:sz w:val="24"/>
                <w:szCs w:val="24"/>
              </w:rPr>
              <w:t>.</w:t>
            </w:r>
          </w:p>
          <w:p w14:paraId="02AB0A12" w14:textId="4231C71D" w:rsidR="00215855" w:rsidRPr="00650894" w:rsidRDefault="009E4922" w:rsidP="008B073E">
            <w:pPr>
              <w:numPr>
                <w:ilvl w:val="1"/>
                <w:numId w:val="11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  <w:szCs w:val="24"/>
              </w:rPr>
              <w:t xml:space="preserve">Получение (оформление) в Департаменте недропользования и экологии Тюменской области </w:t>
            </w:r>
            <w:r w:rsidR="00E56068" w:rsidRPr="00650894">
              <w:rPr>
                <w:sz w:val="24"/>
                <w:szCs w:val="24"/>
              </w:rPr>
              <w:t>(в соответствии со статьёй</w:t>
            </w:r>
            <w:r w:rsidR="00E56068" w:rsidRPr="00650894">
              <w:rPr>
                <w:rFonts w:ascii="Cambria" w:hAnsi="Cambria"/>
                <w:sz w:val="26"/>
                <w:szCs w:val="26"/>
                <w:lang w:eastAsia="ru-RU"/>
              </w:rPr>
              <w:t xml:space="preserve"> </w:t>
            </w:r>
            <w:r w:rsidR="00E56068" w:rsidRPr="00650894">
              <w:rPr>
                <w:sz w:val="24"/>
                <w:szCs w:val="24"/>
              </w:rPr>
              <w:t xml:space="preserve">23 Водного кодекса Российской Федерации и Постановлением Правительства Российской Федерации от 30.12.2006г. № 844 «О порядке подготовки и принятия решения о предоставлении водного объекта в пользование») </w:t>
            </w:r>
            <w:r w:rsidRPr="00650894">
              <w:rPr>
                <w:sz w:val="24"/>
                <w:szCs w:val="24"/>
              </w:rPr>
              <w:t>решения о предоставлении водного объекта в пользован</w:t>
            </w:r>
            <w:r w:rsidR="00650894" w:rsidRPr="00650894">
              <w:rPr>
                <w:sz w:val="24"/>
                <w:szCs w:val="24"/>
              </w:rPr>
              <w:t>ие на период проведения работ</w:t>
            </w:r>
            <w:r w:rsidR="008B073E" w:rsidRPr="00650894">
              <w:rPr>
                <w:sz w:val="24"/>
                <w:szCs w:val="24"/>
              </w:rPr>
              <w:t>.</w:t>
            </w:r>
          </w:p>
          <w:p w14:paraId="76AE0CCF" w14:textId="77777777" w:rsidR="008D32B3" w:rsidRPr="00650894" w:rsidRDefault="008D32B3" w:rsidP="00682F5B">
            <w:pPr>
              <w:numPr>
                <w:ilvl w:val="1"/>
                <w:numId w:val="11"/>
              </w:numPr>
              <w:suppressAutoHyphens w:val="0"/>
              <w:ind w:left="459" w:hanging="459"/>
              <w:jc w:val="both"/>
              <w:rPr>
                <w:sz w:val="24"/>
                <w:szCs w:val="24"/>
              </w:rPr>
            </w:pPr>
            <w:r w:rsidRPr="00650894">
              <w:rPr>
                <w:sz w:val="24"/>
                <w:szCs w:val="24"/>
              </w:rPr>
              <w:t>Получение заключения об отсутствии твердых полезных ископаемых, не относящихся к общераспространенным полезным ископаемым, заключения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грунт,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  <w:r w:rsidR="00682F5B" w:rsidRPr="00650894">
              <w:rPr>
                <w:sz w:val="24"/>
                <w:szCs w:val="24"/>
              </w:rPr>
              <w:t xml:space="preserve"> в уполномоченном государственном органе, в целях исполнения ст.52.3 </w:t>
            </w:r>
            <w:r w:rsidRPr="00650894">
              <w:rPr>
                <w:sz w:val="24"/>
                <w:szCs w:val="24"/>
              </w:rPr>
              <w:t>Водн</w:t>
            </w:r>
            <w:r w:rsidR="00682F5B" w:rsidRPr="00650894">
              <w:rPr>
                <w:sz w:val="24"/>
                <w:szCs w:val="24"/>
              </w:rPr>
              <w:t>ого</w:t>
            </w:r>
            <w:r w:rsidRPr="00650894">
              <w:rPr>
                <w:sz w:val="24"/>
                <w:szCs w:val="24"/>
              </w:rPr>
              <w:t xml:space="preserve"> кодекс</w:t>
            </w:r>
            <w:r w:rsidR="00682F5B" w:rsidRPr="00650894">
              <w:rPr>
                <w:sz w:val="24"/>
                <w:szCs w:val="24"/>
              </w:rPr>
              <w:t>а</w:t>
            </w:r>
            <w:r w:rsidRPr="00650894">
              <w:rPr>
                <w:sz w:val="24"/>
                <w:szCs w:val="24"/>
              </w:rPr>
              <w:t xml:space="preserve"> Российской Федерации" от 03.06.2006 N 74-ФЗ</w:t>
            </w:r>
            <w:r w:rsidR="00682F5B" w:rsidRPr="00650894">
              <w:rPr>
                <w:sz w:val="24"/>
                <w:szCs w:val="24"/>
              </w:rPr>
              <w:t>,</w:t>
            </w:r>
            <w:r w:rsidRPr="00650894">
              <w:rPr>
                <w:sz w:val="24"/>
                <w:szCs w:val="24"/>
              </w:rPr>
              <w:t xml:space="preserve"> </w:t>
            </w:r>
            <w:r w:rsidR="00682F5B" w:rsidRPr="00650894">
              <w:rPr>
                <w:sz w:val="24"/>
                <w:szCs w:val="24"/>
              </w:rPr>
              <w:t>п</w:t>
            </w:r>
            <w:r w:rsidRPr="00650894">
              <w:rPr>
                <w:sz w:val="24"/>
                <w:szCs w:val="24"/>
              </w:rPr>
              <w:t>риказ</w:t>
            </w:r>
            <w:r w:rsidR="00682F5B" w:rsidRPr="00650894">
              <w:rPr>
                <w:sz w:val="24"/>
                <w:szCs w:val="24"/>
              </w:rPr>
              <w:t>а</w:t>
            </w:r>
            <w:r w:rsidRPr="00650894">
              <w:rPr>
                <w:sz w:val="24"/>
                <w:szCs w:val="24"/>
              </w:rPr>
              <w:t xml:space="preserve"> Минприроды России от 15.04.2020 N 220 "Об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объектов"</w:t>
            </w:r>
            <w:r w:rsidR="00682F5B" w:rsidRPr="00650894">
              <w:rPr>
                <w:sz w:val="24"/>
                <w:szCs w:val="24"/>
              </w:rPr>
              <w:t xml:space="preserve"> - при необходимости;</w:t>
            </w:r>
          </w:p>
          <w:p w14:paraId="0E2E4ADB" w14:textId="77777777" w:rsidR="00383407" w:rsidRPr="00650894" w:rsidRDefault="00C63F18" w:rsidP="00682F5B">
            <w:pPr>
              <w:numPr>
                <w:ilvl w:val="1"/>
                <w:numId w:val="11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lastRenderedPageBreak/>
              <w:t>Техническое обслуживание</w:t>
            </w:r>
            <w:r w:rsidR="00383407" w:rsidRPr="00650894">
              <w:rPr>
                <w:sz w:val="24"/>
              </w:rPr>
              <w:t>.</w:t>
            </w:r>
            <w:r w:rsidR="008B073E" w:rsidRPr="00650894">
              <w:rPr>
                <w:sz w:val="24"/>
              </w:rPr>
              <w:t xml:space="preserve"> Выполнение</w:t>
            </w:r>
            <w:r w:rsidR="00383407" w:rsidRPr="00650894">
              <w:rPr>
                <w:sz w:val="24"/>
              </w:rPr>
              <w:t xml:space="preserve"> </w:t>
            </w:r>
            <w:r w:rsidRPr="00650894">
              <w:rPr>
                <w:sz w:val="24"/>
              </w:rPr>
              <w:t>ремонтно-восстановительны</w:t>
            </w:r>
            <w:r w:rsidR="00383407" w:rsidRPr="00650894">
              <w:rPr>
                <w:sz w:val="24"/>
              </w:rPr>
              <w:t>х работ</w:t>
            </w:r>
            <w:r w:rsidR="002611DB" w:rsidRPr="00650894">
              <w:rPr>
                <w:sz w:val="24"/>
              </w:rPr>
              <w:t xml:space="preserve"> водозабора</w:t>
            </w:r>
            <w:r w:rsidRPr="00650894">
              <w:rPr>
                <w:sz w:val="24"/>
              </w:rPr>
              <w:t>.</w:t>
            </w:r>
          </w:p>
        </w:tc>
      </w:tr>
      <w:tr w:rsidR="00215855" w:rsidRPr="00650894" w14:paraId="421C382C" w14:textId="77777777" w:rsidTr="006D396F">
        <w:trPr>
          <w:trHeight w:val="64"/>
        </w:trPr>
        <w:tc>
          <w:tcPr>
            <w:tcW w:w="3369" w:type="dxa"/>
          </w:tcPr>
          <w:p w14:paraId="3FABE8D3" w14:textId="77777777" w:rsidR="00215855" w:rsidRPr="00650894" w:rsidRDefault="00215855" w:rsidP="00682F5B">
            <w:pPr>
              <w:numPr>
                <w:ilvl w:val="0"/>
                <w:numId w:val="11"/>
              </w:numPr>
              <w:suppressAutoHyphens w:val="0"/>
              <w:jc w:val="left"/>
              <w:rPr>
                <w:sz w:val="24"/>
              </w:rPr>
            </w:pPr>
            <w:r w:rsidRPr="00650894">
              <w:rPr>
                <w:sz w:val="24"/>
              </w:rPr>
              <w:lastRenderedPageBreak/>
              <w:t xml:space="preserve">Место </w:t>
            </w:r>
            <w:r w:rsidR="00C63F18" w:rsidRPr="00650894">
              <w:rPr>
                <w:sz w:val="24"/>
              </w:rPr>
              <w:t>проведения работ</w:t>
            </w:r>
          </w:p>
        </w:tc>
        <w:tc>
          <w:tcPr>
            <w:tcW w:w="6237" w:type="dxa"/>
          </w:tcPr>
          <w:p w14:paraId="410FB3E7" w14:textId="77777777" w:rsidR="00383407" w:rsidRPr="00650894" w:rsidRDefault="006D396F" w:rsidP="00682F5B">
            <w:pPr>
              <w:numPr>
                <w:ilvl w:val="1"/>
                <w:numId w:val="11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Филиал </w:t>
            </w:r>
            <w:r w:rsidR="008B073E" w:rsidRPr="00650894">
              <w:rPr>
                <w:sz w:val="24"/>
              </w:rPr>
              <w:t>ООО «РУСИНВЕСТ-Т</w:t>
            </w:r>
            <w:r w:rsidRPr="00650894">
              <w:rPr>
                <w:sz w:val="24"/>
              </w:rPr>
              <w:t xml:space="preserve">НПЗ» площадка очистных сооружений расположена по адресу: </w:t>
            </w:r>
            <w:r w:rsidR="00B350DD" w:rsidRPr="00650894">
              <w:rPr>
                <w:sz w:val="24"/>
              </w:rPr>
              <w:t xml:space="preserve">625047, РФ, г. Тюмень, </w:t>
            </w:r>
            <w:r w:rsidR="00FB5DB5" w:rsidRPr="00650894">
              <w:rPr>
                <w:sz w:val="24"/>
              </w:rPr>
              <w:t>5</w:t>
            </w:r>
            <w:r w:rsidR="00001BB5" w:rsidRPr="00650894">
              <w:rPr>
                <w:sz w:val="24"/>
              </w:rPr>
              <w:t xml:space="preserve"> км Старого Тобольско</w:t>
            </w:r>
            <w:r w:rsidR="00F63429" w:rsidRPr="00650894">
              <w:rPr>
                <w:sz w:val="24"/>
              </w:rPr>
              <w:t>го тракта</w:t>
            </w:r>
            <w:r w:rsidR="00FB5DB5" w:rsidRPr="00650894">
              <w:rPr>
                <w:sz w:val="24"/>
              </w:rPr>
              <w:t xml:space="preserve"> 13а</w:t>
            </w:r>
            <w:r w:rsidR="00CF1574" w:rsidRPr="00650894">
              <w:rPr>
                <w:sz w:val="24"/>
              </w:rPr>
              <w:t xml:space="preserve">. </w:t>
            </w:r>
          </w:p>
          <w:p w14:paraId="1275892D" w14:textId="77777777" w:rsidR="00E832A1" w:rsidRPr="00650894" w:rsidRDefault="00E832A1" w:rsidP="00682F5B">
            <w:pPr>
              <w:pStyle w:val="ab"/>
              <w:numPr>
                <w:ilvl w:val="1"/>
                <w:numId w:val="11"/>
              </w:numPr>
              <w:suppressAutoHyphens w:val="0"/>
              <w:ind w:left="459" w:hanging="318"/>
              <w:jc w:val="both"/>
              <w:rPr>
                <w:sz w:val="24"/>
              </w:rPr>
            </w:pPr>
            <w:r w:rsidRPr="00650894">
              <w:rPr>
                <w:sz w:val="24"/>
              </w:rPr>
              <w:t>Фильтрующие русловые водоприемники (водозаборные сооружения, выполненные по проекту ГУП ИНХП РБ 1/2010/ОКС/3ОЧ-ИН055-1-3-00-ТХ) в количестве 3-х штук представляющие собой стальные перфорированные трубы диаметром 700 мм в гравийно-галечной обсыпке, расположенные в русле реки Тура</w:t>
            </w:r>
            <w:r w:rsidR="006D396F" w:rsidRPr="00650894">
              <w:rPr>
                <w:sz w:val="24"/>
              </w:rPr>
              <w:t>.</w:t>
            </w:r>
            <w:r w:rsidRPr="00650894">
              <w:rPr>
                <w:sz w:val="24"/>
              </w:rPr>
              <w:t xml:space="preserve"> </w:t>
            </w:r>
          </w:p>
        </w:tc>
      </w:tr>
      <w:tr w:rsidR="00215855" w:rsidRPr="00650894" w14:paraId="769B1A99" w14:textId="77777777" w:rsidTr="00D8210D">
        <w:trPr>
          <w:trHeight w:val="712"/>
        </w:trPr>
        <w:tc>
          <w:tcPr>
            <w:tcW w:w="3369" w:type="dxa"/>
          </w:tcPr>
          <w:p w14:paraId="4FA3CBFF" w14:textId="77777777" w:rsidR="00215855" w:rsidRPr="00650894" w:rsidRDefault="00261AA5" w:rsidP="00682F5B">
            <w:pPr>
              <w:numPr>
                <w:ilvl w:val="0"/>
                <w:numId w:val="11"/>
              </w:numPr>
              <w:suppressAutoHyphens w:val="0"/>
              <w:ind w:left="426" w:hanging="426"/>
              <w:jc w:val="left"/>
              <w:rPr>
                <w:sz w:val="24"/>
              </w:rPr>
            </w:pPr>
            <w:r w:rsidRPr="00650894">
              <w:rPr>
                <w:sz w:val="24"/>
              </w:rPr>
              <w:t xml:space="preserve">Цель </w:t>
            </w:r>
            <w:r w:rsidR="006732B5" w:rsidRPr="00650894">
              <w:rPr>
                <w:sz w:val="24"/>
              </w:rPr>
              <w:t>выполнения работ</w:t>
            </w:r>
          </w:p>
        </w:tc>
        <w:tc>
          <w:tcPr>
            <w:tcW w:w="6237" w:type="dxa"/>
          </w:tcPr>
          <w:p w14:paraId="59D5D193" w14:textId="77777777" w:rsidR="00482BCB" w:rsidRPr="00650894" w:rsidRDefault="00485E95" w:rsidP="00682F5B">
            <w:pPr>
              <w:numPr>
                <w:ilvl w:val="1"/>
                <w:numId w:val="11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bCs/>
                <w:sz w:val="24"/>
                <w:szCs w:val="24"/>
              </w:rPr>
              <w:t xml:space="preserve">Выполнение </w:t>
            </w:r>
            <w:r w:rsidR="005B459C" w:rsidRPr="00650894">
              <w:rPr>
                <w:bCs/>
                <w:sz w:val="24"/>
                <w:szCs w:val="24"/>
              </w:rPr>
              <w:t>требований СП 31.13330.2012 Водоснабжение. Наружные сети и сооружения.</w:t>
            </w:r>
            <w:r w:rsidR="00740E83" w:rsidRPr="00650894">
              <w:rPr>
                <w:bCs/>
                <w:sz w:val="24"/>
                <w:szCs w:val="24"/>
              </w:rPr>
              <w:t xml:space="preserve">  МДК 3-02.2001. Правила технической эксплуатации систем и сооружений коммунального водоснабжения и канализации" (утв. Приказом Госстроя РФ от 30.12.1999 </w:t>
            </w:r>
            <w:r w:rsidR="006D396F" w:rsidRPr="00650894">
              <w:rPr>
                <w:bCs/>
                <w:sz w:val="24"/>
                <w:szCs w:val="24"/>
              </w:rPr>
              <w:t>№</w:t>
            </w:r>
            <w:r w:rsidR="00740E83" w:rsidRPr="00650894">
              <w:rPr>
                <w:bCs/>
                <w:sz w:val="24"/>
                <w:szCs w:val="24"/>
              </w:rPr>
              <w:t xml:space="preserve"> 168</w:t>
            </w:r>
            <w:r w:rsidR="005B459C" w:rsidRPr="00650894">
              <w:rPr>
                <w:bCs/>
                <w:sz w:val="24"/>
                <w:szCs w:val="24"/>
              </w:rPr>
              <w:t>);</w:t>
            </w:r>
          </w:p>
          <w:p w14:paraId="7AD5C95E" w14:textId="77777777" w:rsidR="00383407" w:rsidRPr="00650894" w:rsidRDefault="008B073E" w:rsidP="00682F5B">
            <w:pPr>
              <w:numPr>
                <w:ilvl w:val="1"/>
                <w:numId w:val="11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>Выполнение</w:t>
            </w:r>
            <w:r w:rsidR="00383407" w:rsidRPr="00650894">
              <w:rPr>
                <w:sz w:val="24"/>
              </w:rPr>
              <w:t xml:space="preserve"> ремонтно-восстановительных работ для приведения производительности водозаборных сооружений к расчётным значениям.</w:t>
            </w:r>
            <w:r w:rsidR="006732B5" w:rsidRPr="00650894">
              <w:rPr>
                <w:sz w:val="24"/>
              </w:rPr>
              <w:t xml:space="preserve"> </w:t>
            </w:r>
          </w:p>
        </w:tc>
      </w:tr>
      <w:tr w:rsidR="000C25AE" w:rsidRPr="00650894" w14:paraId="14812995" w14:textId="77777777" w:rsidTr="008509C5">
        <w:trPr>
          <w:trHeight w:val="649"/>
        </w:trPr>
        <w:tc>
          <w:tcPr>
            <w:tcW w:w="3369" w:type="dxa"/>
          </w:tcPr>
          <w:p w14:paraId="37585EBC" w14:textId="77777777" w:rsidR="000C25AE" w:rsidRPr="00650894" w:rsidRDefault="000C25AE" w:rsidP="00682F5B">
            <w:pPr>
              <w:pStyle w:val="ab"/>
              <w:numPr>
                <w:ilvl w:val="0"/>
                <w:numId w:val="11"/>
              </w:numPr>
              <w:jc w:val="left"/>
              <w:rPr>
                <w:sz w:val="24"/>
              </w:rPr>
            </w:pPr>
            <w:r w:rsidRPr="00650894">
              <w:rPr>
                <w:sz w:val="24"/>
              </w:rPr>
              <w:t>Требования к технологии, режиму предприятия</w:t>
            </w:r>
          </w:p>
        </w:tc>
        <w:tc>
          <w:tcPr>
            <w:tcW w:w="6237" w:type="dxa"/>
          </w:tcPr>
          <w:p w14:paraId="54373593" w14:textId="77777777" w:rsidR="00F36C42" w:rsidRPr="00650894" w:rsidRDefault="00CC4281" w:rsidP="00383407">
            <w:pPr>
              <w:pStyle w:val="ab"/>
              <w:numPr>
                <w:ilvl w:val="1"/>
                <w:numId w:val="26"/>
              </w:numPr>
              <w:suppressAutoHyphens w:val="0"/>
              <w:jc w:val="both"/>
              <w:rPr>
                <w:sz w:val="24"/>
              </w:rPr>
            </w:pPr>
            <w:r w:rsidRPr="00650894">
              <w:rPr>
                <w:sz w:val="24"/>
              </w:rPr>
              <w:t>Режим работы круглосуточный, 8760 ч/год.</w:t>
            </w:r>
          </w:p>
          <w:p w14:paraId="650F3C17" w14:textId="77777777" w:rsidR="004F6155" w:rsidRPr="00650894" w:rsidRDefault="00E832A1" w:rsidP="006D396F">
            <w:pPr>
              <w:pStyle w:val="ab"/>
              <w:numPr>
                <w:ilvl w:val="1"/>
                <w:numId w:val="26"/>
              </w:numPr>
              <w:suppressAutoHyphens w:val="0"/>
              <w:jc w:val="both"/>
              <w:rPr>
                <w:sz w:val="24"/>
              </w:rPr>
            </w:pPr>
            <w:r w:rsidRPr="00650894">
              <w:rPr>
                <w:sz w:val="24"/>
              </w:rPr>
              <w:t>Особые условия – действующее предприятие, забор воды на период работ не прекращается, Исполнитель самостоятельно обеспечивает энергоснабжение своего участка, запрещается использование гидромонитора. При необходимости отбора дополнительных объемов воды из водоема Исполнителем он самостоятельно согласует т</w:t>
            </w:r>
            <w:r w:rsidR="006D396F" w:rsidRPr="00650894">
              <w:rPr>
                <w:sz w:val="24"/>
              </w:rPr>
              <w:t>акой отбор в органах по контролю</w:t>
            </w:r>
            <w:r w:rsidRPr="00650894">
              <w:rPr>
                <w:sz w:val="24"/>
              </w:rPr>
              <w:t xml:space="preserve"> за водопользованием.</w:t>
            </w:r>
          </w:p>
        </w:tc>
      </w:tr>
      <w:tr w:rsidR="00215855" w:rsidRPr="00650894" w14:paraId="1F785B21" w14:textId="77777777" w:rsidTr="00DE4563">
        <w:trPr>
          <w:trHeight w:val="790"/>
        </w:trPr>
        <w:tc>
          <w:tcPr>
            <w:tcW w:w="3369" w:type="dxa"/>
          </w:tcPr>
          <w:p w14:paraId="3A24E9D5" w14:textId="77777777" w:rsidR="00215855" w:rsidRPr="00650894" w:rsidRDefault="00383407" w:rsidP="00383407">
            <w:pPr>
              <w:suppressAutoHyphens w:val="0"/>
              <w:jc w:val="left"/>
              <w:rPr>
                <w:sz w:val="24"/>
                <w:szCs w:val="24"/>
              </w:rPr>
            </w:pPr>
            <w:r w:rsidRPr="00650894">
              <w:rPr>
                <w:spacing w:val="-2"/>
                <w:sz w:val="24"/>
                <w:szCs w:val="24"/>
              </w:rPr>
              <w:t xml:space="preserve">8. </w:t>
            </w:r>
            <w:r w:rsidR="00215855" w:rsidRPr="00650894">
              <w:rPr>
                <w:spacing w:val="-2"/>
                <w:sz w:val="24"/>
                <w:szCs w:val="24"/>
              </w:rPr>
              <w:t>Исходные данные</w:t>
            </w:r>
          </w:p>
        </w:tc>
        <w:tc>
          <w:tcPr>
            <w:tcW w:w="6237" w:type="dxa"/>
          </w:tcPr>
          <w:p w14:paraId="352B6CC4" w14:textId="77777777" w:rsidR="00482BCB" w:rsidRPr="00650894" w:rsidRDefault="00E832A1" w:rsidP="00383407">
            <w:pPr>
              <w:pStyle w:val="ab"/>
              <w:numPr>
                <w:ilvl w:val="1"/>
                <w:numId w:val="27"/>
              </w:numPr>
              <w:suppressAutoHyphens w:val="0"/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   </w:t>
            </w:r>
            <w:r w:rsidR="00485E95" w:rsidRPr="00650894">
              <w:rPr>
                <w:sz w:val="24"/>
              </w:rPr>
              <w:t>Проект</w:t>
            </w:r>
            <w:r w:rsidR="009A2A36" w:rsidRPr="00650894">
              <w:rPr>
                <w:sz w:val="24"/>
              </w:rPr>
              <w:t xml:space="preserve"> </w:t>
            </w:r>
            <w:r w:rsidR="001A0140" w:rsidRPr="00650894">
              <w:rPr>
                <w:sz w:val="24"/>
              </w:rPr>
              <w:t>1/2010/ОКС/3ОЧ-ИН055-103-00-ТХ</w:t>
            </w:r>
            <w:r w:rsidR="00DD0EB4" w:rsidRPr="00650894">
              <w:rPr>
                <w:sz w:val="24"/>
              </w:rPr>
              <w:t>;</w:t>
            </w:r>
          </w:p>
          <w:p w14:paraId="5DF8739E" w14:textId="77777777" w:rsidR="009116CC" w:rsidRPr="00650894" w:rsidRDefault="00740E83" w:rsidP="00383407">
            <w:pPr>
              <w:suppressAutoHyphens w:val="0"/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8.2 </w:t>
            </w:r>
            <w:r w:rsidR="001A0140" w:rsidRPr="00650894">
              <w:rPr>
                <w:sz w:val="24"/>
              </w:rPr>
              <w:t>Отчет обследования русловых водоприемни</w:t>
            </w:r>
            <w:r w:rsidRPr="00650894">
              <w:rPr>
                <w:sz w:val="24"/>
              </w:rPr>
              <w:t>ков водозаборных сооружений 2023</w:t>
            </w:r>
            <w:r w:rsidR="001A0140" w:rsidRPr="00650894">
              <w:rPr>
                <w:sz w:val="24"/>
              </w:rPr>
              <w:t>г.</w:t>
            </w:r>
          </w:p>
        </w:tc>
      </w:tr>
      <w:tr w:rsidR="00215855" w:rsidRPr="00650894" w14:paraId="5785048B" w14:textId="77777777" w:rsidTr="00B83C0B">
        <w:trPr>
          <w:trHeight w:val="3019"/>
        </w:trPr>
        <w:tc>
          <w:tcPr>
            <w:tcW w:w="3369" w:type="dxa"/>
          </w:tcPr>
          <w:p w14:paraId="674CB596" w14:textId="77777777" w:rsidR="00215855" w:rsidRPr="00650894" w:rsidRDefault="00215855" w:rsidP="00383407">
            <w:pPr>
              <w:pStyle w:val="ab"/>
              <w:numPr>
                <w:ilvl w:val="0"/>
                <w:numId w:val="23"/>
              </w:numPr>
              <w:suppressAutoHyphens w:val="0"/>
              <w:jc w:val="left"/>
              <w:rPr>
                <w:sz w:val="24"/>
                <w:szCs w:val="24"/>
              </w:rPr>
            </w:pPr>
            <w:r w:rsidRPr="00650894">
              <w:rPr>
                <w:sz w:val="24"/>
                <w:szCs w:val="24"/>
              </w:rPr>
              <w:t>Объем работ</w:t>
            </w:r>
          </w:p>
        </w:tc>
        <w:tc>
          <w:tcPr>
            <w:tcW w:w="6237" w:type="dxa"/>
          </w:tcPr>
          <w:p w14:paraId="04DF28F7" w14:textId="0AB08459" w:rsidR="00A13414" w:rsidRPr="00650894" w:rsidRDefault="00A13414" w:rsidP="00682F5B">
            <w:pPr>
              <w:pStyle w:val="ab"/>
              <w:numPr>
                <w:ilvl w:val="1"/>
                <w:numId w:val="23"/>
              </w:numPr>
              <w:jc w:val="both"/>
              <w:rPr>
                <w:sz w:val="24"/>
                <w:szCs w:val="24"/>
              </w:rPr>
            </w:pPr>
            <w:r w:rsidRPr="00650894">
              <w:rPr>
                <w:sz w:val="24"/>
              </w:rPr>
              <w:t>Разработка программы</w:t>
            </w:r>
            <w:r w:rsidR="00740E83" w:rsidRPr="00650894">
              <w:rPr>
                <w:sz w:val="24"/>
              </w:rPr>
              <w:t xml:space="preserve"> </w:t>
            </w:r>
            <w:r w:rsidRPr="00650894">
              <w:rPr>
                <w:sz w:val="24"/>
              </w:rPr>
              <w:t xml:space="preserve">планируемых работ, включая </w:t>
            </w:r>
            <w:r w:rsidRPr="00650894">
              <w:rPr>
                <w:sz w:val="24"/>
                <w:szCs w:val="24"/>
              </w:rPr>
              <w:t>расчёт размера вреда, причинённого водным биоресурсам (в соответствии со статьёй</w:t>
            </w:r>
            <w:hyperlink r:id="rId7" w:history="1">
              <w:r w:rsidRPr="00650894">
                <w:rPr>
                  <w:sz w:val="24"/>
                  <w:szCs w:val="24"/>
                </w:rPr>
                <w:t xml:space="preserve"> 53 Федерального закона </w:t>
              </w:r>
              <w:r w:rsidR="006D396F" w:rsidRPr="00650894">
                <w:rPr>
                  <w:sz w:val="24"/>
                  <w:szCs w:val="24"/>
                </w:rPr>
                <w:t>№</w:t>
              </w:r>
              <w:r w:rsidRPr="00650894">
                <w:rPr>
                  <w:sz w:val="24"/>
                  <w:szCs w:val="24"/>
                </w:rPr>
                <w:t xml:space="preserve"> 166-ФЗ) </w:t>
              </w:r>
            </w:hyperlink>
            <w:r w:rsidRPr="00650894">
              <w:rPr>
                <w:sz w:val="24"/>
                <w:szCs w:val="24"/>
              </w:rPr>
              <w:t>с последующим получением в Нижнеобском территориальном управлении Федерального агентства по рыболовству решения о согласовании данных видов работ в акватории р. Тура.</w:t>
            </w:r>
            <w:r w:rsidR="00A8708C" w:rsidRPr="00650894">
              <w:rPr>
                <w:sz w:val="24"/>
                <w:szCs w:val="24"/>
              </w:rPr>
              <w:t xml:space="preserve"> Возможно привлечение специализированной организации.</w:t>
            </w:r>
          </w:p>
          <w:p w14:paraId="00334DAC" w14:textId="30D1F185" w:rsidR="00A54338" w:rsidRPr="00650894" w:rsidRDefault="005C6584" w:rsidP="00682F5B">
            <w:pPr>
              <w:numPr>
                <w:ilvl w:val="1"/>
                <w:numId w:val="23"/>
              </w:numPr>
              <w:suppressAutoHyphens w:val="0"/>
              <w:jc w:val="both"/>
              <w:rPr>
                <w:sz w:val="24"/>
              </w:rPr>
            </w:pPr>
            <w:r w:rsidRPr="00650894">
              <w:rPr>
                <w:sz w:val="24"/>
                <w:szCs w:val="24"/>
              </w:rPr>
              <w:t>Получение (оформление)</w:t>
            </w:r>
            <w:r w:rsidR="00740E83" w:rsidRPr="00650894">
              <w:rPr>
                <w:sz w:val="24"/>
                <w:szCs w:val="24"/>
              </w:rPr>
              <w:t xml:space="preserve"> </w:t>
            </w:r>
            <w:r w:rsidRPr="00650894">
              <w:rPr>
                <w:sz w:val="24"/>
                <w:szCs w:val="24"/>
              </w:rPr>
              <w:t>в Департаменте недропользования и экологии Тюменской области (в соответствии со статьёй</w:t>
            </w:r>
            <w:r w:rsidRPr="00650894">
              <w:rPr>
                <w:rFonts w:ascii="Cambria" w:hAnsi="Cambria"/>
                <w:sz w:val="26"/>
                <w:szCs w:val="26"/>
                <w:lang w:eastAsia="ru-RU"/>
              </w:rPr>
              <w:t xml:space="preserve"> </w:t>
            </w:r>
            <w:r w:rsidRPr="00650894">
              <w:rPr>
                <w:sz w:val="24"/>
                <w:szCs w:val="24"/>
              </w:rPr>
              <w:t>23 Водного кодекса Российской Федерации и Постановлением Правительства Российской Федерации от 30.12.2006г. № 844 «О порядке подготовки и принятия решения о предоставлении водного объекта в пользование») решения о предоставлении водного объекта в пользование на период проведения работ;</w:t>
            </w:r>
          </w:p>
          <w:p w14:paraId="4B376CF7" w14:textId="77777777" w:rsidR="00682F5B" w:rsidRPr="00650894" w:rsidRDefault="00682F5B" w:rsidP="00682F5B">
            <w:pPr>
              <w:numPr>
                <w:ilvl w:val="1"/>
                <w:numId w:val="23"/>
              </w:numPr>
              <w:suppressAutoHyphens w:val="0"/>
              <w:jc w:val="both"/>
              <w:rPr>
                <w:sz w:val="24"/>
                <w:szCs w:val="24"/>
              </w:rPr>
            </w:pPr>
            <w:r w:rsidRPr="00650894">
              <w:rPr>
                <w:sz w:val="24"/>
                <w:szCs w:val="24"/>
              </w:rPr>
              <w:t xml:space="preserve">Получение заключения об отсутствии твердых полезных ископаемых, не относящихся к общераспространенным полезным ископаемым, заключения об основаниях проведения </w:t>
            </w:r>
            <w:r w:rsidRPr="00650894">
              <w:rPr>
                <w:sz w:val="24"/>
                <w:szCs w:val="24"/>
              </w:rPr>
              <w:lastRenderedPageBreak/>
              <w:t>дноуглубительных и других работ, связанных с изменением дна и берегов водных объектов, в результате которых получен донный грунт,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в уполномоченном государственном органе, в целях исполнения ст.52.3 Водного кодекса Российской Федерации" от 03.06.2006 N 74-ФЗ, приказа Минприроды России от 15.04.2020 N 220 "Об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объектов" – при необходимости;</w:t>
            </w:r>
          </w:p>
          <w:p w14:paraId="285C2363" w14:textId="77777777" w:rsidR="00110D82" w:rsidRPr="00650894" w:rsidRDefault="001A0140" w:rsidP="00682F5B">
            <w:pPr>
              <w:pStyle w:val="ab"/>
              <w:numPr>
                <w:ilvl w:val="1"/>
                <w:numId w:val="23"/>
              </w:numPr>
              <w:jc w:val="both"/>
              <w:rPr>
                <w:sz w:val="24"/>
              </w:rPr>
            </w:pPr>
            <w:r w:rsidRPr="00650894">
              <w:rPr>
                <w:sz w:val="24"/>
                <w:szCs w:val="24"/>
              </w:rPr>
              <w:t>Выполнение работ по удалению донных отложений в границах русловых водоприемников</w:t>
            </w:r>
            <w:r w:rsidR="00310261" w:rsidRPr="00650894">
              <w:rPr>
                <w:sz w:val="24"/>
                <w:szCs w:val="24"/>
              </w:rPr>
              <w:t xml:space="preserve"> в 2023г.</w:t>
            </w:r>
            <w:r w:rsidR="00E832A1" w:rsidRPr="00650894">
              <w:rPr>
                <w:sz w:val="24"/>
                <w:szCs w:val="24"/>
              </w:rPr>
              <w:t xml:space="preserve"> Очистка от наносов верхней части водоприемника (водолазные работы) в 2023 году. Удаление отложений до отметок верха гравийно-галечной отсыпки по всей площади водоприемника и на расстояние до 5 метров в каждую сторону с сохранением того же уровня;</w:t>
            </w:r>
          </w:p>
          <w:p w14:paraId="71C66527" w14:textId="77777777" w:rsidR="00C84602" w:rsidRPr="00650894" w:rsidRDefault="005B459C" w:rsidP="00682F5B">
            <w:pPr>
              <w:pStyle w:val="ab"/>
              <w:numPr>
                <w:ilvl w:val="1"/>
                <w:numId w:val="23"/>
              </w:numPr>
              <w:jc w:val="both"/>
              <w:rPr>
                <w:sz w:val="24"/>
              </w:rPr>
            </w:pPr>
            <w:r w:rsidRPr="00650894">
              <w:rPr>
                <w:sz w:val="24"/>
              </w:rPr>
              <w:t>Очистить участок дна реки Тура, в которой расположен русловой водоприемник, работы выполнить механизированным способом с привлечением водолазов для контроля качества очистки.</w:t>
            </w:r>
          </w:p>
          <w:p w14:paraId="6323815A" w14:textId="77777777" w:rsidR="00E26821" w:rsidRPr="00650894" w:rsidRDefault="00E26821" w:rsidP="00682F5B">
            <w:pPr>
              <w:pStyle w:val="ab"/>
              <w:numPr>
                <w:ilvl w:val="1"/>
                <w:numId w:val="23"/>
              </w:numPr>
              <w:jc w:val="both"/>
              <w:rPr>
                <w:sz w:val="24"/>
              </w:rPr>
            </w:pPr>
            <w:r w:rsidRPr="00650894">
              <w:rPr>
                <w:sz w:val="24"/>
              </w:rPr>
              <w:t>Способ механической очистки и применяемого оборудования согласовать с заказчиком.</w:t>
            </w:r>
          </w:p>
          <w:p w14:paraId="64264105" w14:textId="77777777" w:rsidR="005B459C" w:rsidRPr="00650894" w:rsidRDefault="005B459C" w:rsidP="00682F5B">
            <w:pPr>
              <w:pStyle w:val="ab"/>
              <w:numPr>
                <w:ilvl w:val="1"/>
                <w:numId w:val="23"/>
              </w:numPr>
              <w:jc w:val="both"/>
              <w:rPr>
                <w:sz w:val="24"/>
              </w:rPr>
            </w:pPr>
            <w:r w:rsidRPr="00650894">
              <w:rPr>
                <w:sz w:val="24"/>
              </w:rPr>
              <w:t>Площадь очистки дна принять согласно проектной документации, объем донных отложений при</w:t>
            </w:r>
            <w:r w:rsidR="00601E12" w:rsidRPr="00650894">
              <w:rPr>
                <w:sz w:val="24"/>
              </w:rPr>
              <w:t>нять равным 1000м3, при проведении очистки всю техн</w:t>
            </w:r>
            <w:r w:rsidR="00310261" w:rsidRPr="00650894">
              <w:rPr>
                <w:sz w:val="24"/>
              </w:rPr>
              <w:t>ику и оборудование (</w:t>
            </w:r>
            <w:proofErr w:type="spellStart"/>
            <w:r w:rsidR="00310261" w:rsidRPr="00650894">
              <w:rPr>
                <w:sz w:val="24"/>
              </w:rPr>
              <w:t>зем.снаряд</w:t>
            </w:r>
            <w:proofErr w:type="spellEnd"/>
            <w:r w:rsidR="00310261" w:rsidRPr="00650894">
              <w:rPr>
                <w:sz w:val="24"/>
              </w:rPr>
              <w:t xml:space="preserve">, </w:t>
            </w:r>
            <w:r w:rsidR="00601E12" w:rsidRPr="00650894">
              <w:rPr>
                <w:sz w:val="24"/>
              </w:rPr>
              <w:t>пульпопровод</w:t>
            </w:r>
            <w:r w:rsidR="00310261" w:rsidRPr="00650894">
              <w:rPr>
                <w:sz w:val="24"/>
              </w:rPr>
              <w:t>,</w:t>
            </w:r>
            <w:r w:rsidR="00EB63A2" w:rsidRPr="00650894">
              <w:rPr>
                <w:sz w:val="24"/>
              </w:rPr>
              <w:t xml:space="preserve"> экскаватор, </w:t>
            </w:r>
            <w:r w:rsidR="006D396F" w:rsidRPr="00650894">
              <w:rPr>
                <w:sz w:val="24"/>
              </w:rPr>
              <w:t>кран)</w:t>
            </w:r>
            <w:r w:rsidR="00601E12" w:rsidRPr="00650894">
              <w:rPr>
                <w:sz w:val="24"/>
              </w:rPr>
              <w:t xml:space="preserve"> расположить вне площадки расположения насосного оборудования водозабора ООО «РУСИНВЕСТ-ТНПЗ», удаленный ил необходимо транспортировать на площадку, указанную заказчиком вне 200м водоохраной зоны реки Тура.</w:t>
            </w:r>
          </w:p>
          <w:p w14:paraId="2A99492A" w14:textId="77777777" w:rsidR="00601E12" w:rsidRPr="00650894" w:rsidRDefault="00601E12" w:rsidP="00682F5B">
            <w:pPr>
              <w:pStyle w:val="ab"/>
              <w:numPr>
                <w:ilvl w:val="1"/>
                <w:numId w:val="23"/>
              </w:numPr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При очистке минимизировать потери </w:t>
            </w:r>
            <w:proofErr w:type="spellStart"/>
            <w:r w:rsidRPr="00650894">
              <w:rPr>
                <w:sz w:val="24"/>
              </w:rPr>
              <w:t>рыбозащитного</w:t>
            </w:r>
            <w:proofErr w:type="spellEnd"/>
            <w:r w:rsidRPr="00650894">
              <w:rPr>
                <w:sz w:val="24"/>
              </w:rPr>
              <w:t xml:space="preserve"> сооружения (слоя щебня), при необходимости восстановить до проектных значений.</w:t>
            </w:r>
          </w:p>
          <w:p w14:paraId="55989CC2" w14:textId="77777777" w:rsidR="00EB63A2" w:rsidRPr="00650894" w:rsidRDefault="00EB63A2" w:rsidP="00682F5B">
            <w:pPr>
              <w:pStyle w:val="ab"/>
              <w:numPr>
                <w:ilvl w:val="1"/>
                <w:numId w:val="23"/>
              </w:numPr>
              <w:jc w:val="both"/>
              <w:rPr>
                <w:sz w:val="24"/>
              </w:rPr>
            </w:pPr>
            <w:r w:rsidRPr="00650894">
              <w:rPr>
                <w:sz w:val="24"/>
              </w:rPr>
              <w:t>Работы проводить в светлое время дня.</w:t>
            </w:r>
          </w:p>
          <w:p w14:paraId="5AC2A9C6" w14:textId="77777777" w:rsidR="00601E12" w:rsidRPr="00650894" w:rsidRDefault="00601E12" w:rsidP="00682F5B">
            <w:pPr>
              <w:pStyle w:val="ab"/>
              <w:numPr>
                <w:ilvl w:val="1"/>
                <w:numId w:val="23"/>
              </w:numPr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После проведения работ по очистке службами </w:t>
            </w:r>
            <w:r w:rsidR="009C1903" w:rsidRPr="00650894">
              <w:rPr>
                <w:sz w:val="24"/>
              </w:rPr>
              <w:t xml:space="preserve">эксплуатации заказчика будет проведена </w:t>
            </w:r>
            <w:proofErr w:type="spellStart"/>
            <w:r w:rsidR="009C1903" w:rsidRPr="00650894">
              <w:rPr>
                <w:sz w:val="24"/>
              </w:rPr>
              <w:t>водовоздушная</w:t>
            </w:r>
            <w:proofErr w:type="spellEnd"/>
            <w:r w:rsidR="009C1903" w:rsidRPr="00650894">
              <w:rPr>
                <w:sz w:val="24"/>
              </w:rPr>
              <w:t xml:space="preserve"> промывка для более тщательной очистки щебеночного покрытия, после этого необходимо будет провести осмотр </w:t>
            </w:r>
            <w:proofErr w:type="spellStart"/>
            <w:r w:rsidR="009C1903" w:rsidRPr="00650894">
              <w:rPr>
                <w:sz w:val="24"/>
              </w:rPr>
              <w:t>рыбозащитного</w:t>
            </w:r>
            <w:proofErr w:type="spellEnd"/>
            <w:r w:rsidR="009C1903" w:rsidRPr="00650894">
              <w:rPr>
                <w:sz w:val="24"/>
              </w:rPr>
              <w:t xml:space="preserve"> сооружения и продолжить зачистку при необходимости.</w:t>
            </w:r>
          </w:p>
          <w:p w14:paraId="78F7EEF6" w14:textId="77777777" w:rsidR="00601E12" w:rsidRPr="00650894" w:rsidRDefault="00601E12" w:rsidP="00682F5B">
            <w:pPr>
              <w:pStyle w:val="ab"/>
              <w:numPr>
                <w:ilvl w:val="1"/>
                <w:numId w:val="23"/>
              </w:numPr>
              <w:jc w:val="both"/>
              <w:rPr>
                <w:sz w:val="24"/>
              </w:rPr>
            </w:pPr>
            <w:r w:rsidRPr="00650894">
              <w:rPr>
                <w:sz w:val="24"/>
              </w:rPr>
              <w:t>Все иловые и донные отложения необходимо утилизировать согласно действующего законодательства</w:t>
            </w:r>
            <w:r w:rsidR="00682F5B" w:rsidRPr="00650894">
              <w:rPr>
                <w:sz w:val="24"/>
              </w:rPr>
              <w:t xml:space="preserve"> и с учётом заключений и решений, указанных в п. 9.3 настоящего технического задания</w:t>
            </w:r>
            <w:r w:rsidRPr="00650894">
              <w:rPr>
                <w:sz w:val="24"/>
              </w:rPr>
              <w:t>.</w:t>
            </w:r>
          </w:p>
          <w:p w14:paraId="5A9751FF" w14:textId="77777777" w:rsidR="009C1903" w:rsidRPr="00650894" w:rsidRDefault="009C1903" w:rsidP="00682F5B">
            <w:pPr>
              <w:pStyle w:val="ab"/>
              <w:numPr>
                <w:ilvl w:val="1"/>
                <w:numId w:val="23"/>
              </w:numPr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После проведения работ необходимо провести очистку и уборку берега от уреза реки до площадки размещения насосного оборудования на всем протяжении водозаборных сооружений. </w:t>
            </w:r>
          </w:p>
          <w:p w14:paraId="7A317C93" w14:textId="77777777" w:rsidR="00383407" w:rsidRPr="00650894" w:rsidRDefault="001A0140" w:rsidP="00682F5B">
            <w:pPr>
              <w:pStyle w:val="ab"/>
              <w:numPr>
                <w:ilvl w:val="1"/>
                <w:numId w:val="23"/>
              </w:numPr>
              <w:jc w:val="both"/>
              <w:rPr>
                <w:sz w:val="24"/>
              </w:rPr>
            </w:pPr>
            <w:r w:rsidRPr="00650894">
              <w:rPr>
                <w:sz w:val="24"/>
                <w:szCs w:val="24"/>
              </w:rPr>
              <w:lastRenderedPageBreak/>
              <w:t>Предоставление документации и отчета по объемам выполненных работ, заключения о состоянии русловых водоприемников после проведения всех видов работ.</w:t>
            </w:r>
          </w:p>
        </w:tc>
      </w:tr>
      <w:tr w:rsidR="00215855" w:rsidRPr="00650894" w14:paraId="404258E3" w14:textId="77777777" w:rsidTr="00D538DD">
        <w:tc>
          <w:tcPr>
            <w:tcW w:w="3369" w:type="dxa"/>
          </w:tcPr>
          <w:p w14:paraId="250C2D20" w14:textId="77777777" w:rsidR="00215855" w:rsidRPr="00650894" w:rsidRDefault="00215855" w:rsidP="006D396F">
            <w:pPr>
              <w:pStyle w:val="ab"/>
              <w:numPr>
                <w:ilvl w:val="0"/>
                <w:numId w:val="23"/>
              </w:numPr>
              <w:suppressAutoHyphens w:val="0"/>
              <w:jc w:val="left"/>
              <w:rPr>
                <w:spacing w:val="-2"/>
                <w:sz w:val="22"/>
                <w:szCs w:val="22"/>
              </w:rPr>
            </w:pPr>
            <w:r w:rsidRPr="00650894">
              <w:rPr>
                <w:sz w:val="24"/>
                <w:szCs w:val="24"/>
              </w:rPr>
              <w:lastRenderedPageBreak/>
              <w:t>Требования к охране окружающей среды</w:t>
            </w:r>
          </w:p>
        </w:tc>
        <w:tc>
          <w:tcPr>
            <w:tcW w:w="6237" w:type="dxa"/>
          </w:tcPr>
          <w:p w14:paraId="5F2BFC4A" w14:textId="77777777" w:rsidR="00C17D73" w:rsidRPr="00650894" w:rsidRDefault="00DE4563" w:rsidP="00553FA2">
            <w:pPr>
              <w:numPr>
                <w:ilvl w:val="1"/>
                <w:numId w:val="23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При выполнении работ должны </w:t>
            </w:r>
            <w:r w:rsidR="00553FA2" w:rsidRPr="00650894">
              <w:rPr>
                <w:sz w:val="24"/>
              </w:rPr>
              <w:t>соблюдаться</w:t>
            </w:r>
            <w:r w:rsidR="00C17D73" w:rsidRPr="00650894">
              <w:rPr>
                <w:sz w:val="24"/>
              </w:rPr>
              <w:t>:</w:t>
            </w:r>
          </w:p>
          <w:p w14:paraId="357A90A7" w14:textId="77777777" w:rsidR="00553FA2" w:rsidRPr="00650894" w:rsidRDefault="00C17D73" w:rsidP="00D4408F">
            <w:pPr>
              <w:suppressAutoHyphens w:val="0"/>
              <w:ind w:left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- </w:t>
            </w:r>
            <w:r w:rsidR="00DE4563" w:rsidRPr="00650894">
              <w:rPr>
                <w:sz w:val="24"/>
              </w:rPr>
              <w:t>требования законодательства в области охраны окружающ</w:t>
            </w:r>
            <w:r w:rsidR="002A6D61" w:rsidRPr="00650894">
              <w:rPr>
                <w:sz w:val="24"/>
              </w:rPr>
              <w:t>ей среды (</w:t>
            </w:r>
            <w:hyperlink r:id="rId8" w:history="1">
              <w:r w:rsidR="002A6D61" w:rsidRPr="00650894">
                <w:rPr>
                  <w:sz w:val="24"/>
                </w:rPr>
                <w:t xml:space="preserve">Федерального закона от 03.06.2006г. </w:t>
              </w:r>
              <w:r w:rsidR="009B0A91" w:rsidRPr="00650894">
                <w:rPr>
                  <w:sz w:val="24"/>
                </w:rPr>
                <w:t>№</w:t>
              </w:r>
              <w:r w:rsidR="002A6D61" w:rsidRPr="00650894">
                <w:rPr>
                  <w:sz w:val="24"/>
                </w:rPr>
                <w:t xml:space="preserve"> 74-ФЗ</w:t>
              </w:r>
            </w:hyperlink>
            <w:r w:rsidR="002A6D61" w:rsidRPr="00650894">
              <w:rPr>
                <w:sz w:val="24"/>
              </w:rPr>
              <w:t xml:space="preserve"> «Водный Кодекс»</w:t>
            </w:r>
            <w:r w:rsidR="009624BC" w:rsidRPr="00650894">
              <w:rPr>
                <w:sz w:val="24"/>
              </w:rPr>
              <w:t xml:space="preserve"> и его подзаконных актов</w:t>
            </w:r>
            <w:r w:rsidR="002A6D61" w:rsidRPr="00650894">
              <w:rPr>
                <w:sz w:val="24"/>
              </w:rPr>
              <w:t>, Федерального закон</w:t>
            </w:r>
            <w:r w:rsidR="00416A09" w:rsidRPr="00650894">
              <w:rPr>
                <w:sz w:val="24"/>
              </w:rPr>
              <w:t>а</w:t>
            </w:r>
            <w:r w:rsidR="002A6D61" w:rsidRPr="00650894">
              <w:rPr>
                <w:sz w:val="24"/>
              </w:rPr>
              <w:t xml:space="preserve"> от 20.12.2004г. </w:t>
            </w:r>
            <w:r w:rsidR="009B0A91" w:rsidRPr="00650894">
              <w:rPr>
                <w:sz w:val="24"/>
              </w:rPr>
              <w:t>№</w:t>
            </w:r>
            <w:r w:rsidR="002A6D61" w:rsidRPr="00650894">
              <w:rPr>
                <w:sz w:val="24"/>
              </w:rPr>
              <w:t xml:space="preserve"> 166-ФЗ «О рыболовстве и сохранении водных биологических ресурсов»</w:t>
            </w:r>
            <w:r w:rsidR="009624BC" w:rsidRPr="00650894">
              <w:rPr>
                <w:sz w:val="24"/>
              </w:rPr>
              <w:t xml:space="preserve"> и его подзаконных</w:t>
            </w:r>
            <w:r w:rsidR="009F7101" w:rsidRPr="00650894">
              <w:rPr>
                <w:sz w:val="24"/>
              </w:rPr>
              <w:t xml:space="preserve"> </w:t>
            </w:r>
            <w:r w:rsidR="009624BC" w:rsidRPr="00650894">
              <w:rPr>
                <w:sz w:val="24"/>
              </w:rPr>
              <w:t>актов, Федерального закона от 24.06.1998г. № 89-ФЗ «Об отходах производства и потребления»</w:t>
            </w:r>
            <w:r w:rsidR="009B0A91" w:rsidRPr="00650894">
              <w:rPr>
                <w:sz w:val="24"/>
              </w:rPr>
              <w:t xml:space="preserve"> и его подзаконных актов, закона РФ от 21.02.1992 N 2395-1 "О недрах" и его подзаконных актов;</w:t>
            </w:r>
          </w:p>
          <w:p w14:paraId="3A0C347B" w14:textId="77777777" w:rsidR="0079556D" w:rsidRPr="00650894" w:rsidRDefault="00C17D73" w:rsidP="00D4408F">
            <w:pPr>
              <w:suppressAutoHyphens w:val="0"/>
              <w:ind w:left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>- мер</w:t>
            </w:r>
            <w:r w:rsidR="003F7D19" w:rsidRPr="00650894">
              <w:rPr>
                <w:sz w:val="24"/>
              </w:rPr>
              <w:t>ы</w:t>
            </w:r>
            <w:r w:rsidRPr="00650894">
              <w:rPr>
                <w:sz w:val="24"/>
              </w:rPr>
              <w:t xml:space="preserve"> по сохранению водных биоресурсов и среды их обитания</w:t>
            </w:r>
            <w:r w:rsidR="00416A09" w:rsidRPr="00650894">
              <w:rPr>
                <w:sz w:val="24"/>
              </w:rPr>
              <w:t>,</w:t>
            </w:r>
            <w:r w:rsidRPr="00650894">
              <w:rPr>
                <w:sz w:val="24"/>
              </w:rPr>
              <w:t xml:space="preserve"> установленных Нижнеобским территориальным управлением Федерального агентства по рыболовству, в ходе которых будет м</w:t>
            </w:r>
            <w:r w:rsidR="00AB3737" w:rsidRPr="00650894">
              <w:rPr>
                <w:sz w:val="24"/>
              </w:rPr>
              <w:t>инимизирован</w:t>
            </w:r>
            <w:r w:rsidR="00416A09" w:rsidRPr="00650894">
              <w:rPr>
                <w:sz w:val="24"/>
              </w:rPr>
              <w:t>,</w:t>
            </w:r>
            <w:r w:rsidR="00AB3737" w:rsidRPr="00650894">
              <w:rPr>
                <w:sz w:val="24"/>
              </w:rPr>
              <w:t xml:space="preserve"> либо </w:t>
            </w:r>
            <w:r w:rsidRPr="00650894">
              <w:rPr>
                <w:sz w:val="24"/>
              </w:rPr>
              <w:t>исключён ущерб окружающей среде, включая водные биоресурсы;</w:t>
            </w:r>
          </w:p>
          <w:p w14:paraId="0146160C" w14:textId="77777777" w:rsidR="00C17D73" w:rsidRPr="00650894" w:rsidRDefault="00C17D73" w:rsidP="00D4408F">
            <w:pPr>
              <w:suppressAutoHyphens w:val="0"/>
              <w:ind w:left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>-</w:t>
            </w:r>
            <w:r w:rsidR="003F7D19" w:rsidRPr="00650894">
              <w:rPr>
                <w:sz w:val="24"/>
              </w:rPr>
              <w:t xml:space="preserve"> </w:t>
            </w:r>
            <w:r w:rsidRPr="00650894">
              <w:rPr>
                <w:sz w:val="24"/>
              </w:rPr>
              <w:t xml:space="preserve"> </w:t>
            </w:r>
            <w:r w:rsidR="003F7D19" w:rsidRPr="00650894">
              <w:rPr>
                <w:sz w:val="24"/>
              </w:rPr>
              <w:t>требования, указанные в решении о пользовании водного объекта на период проведения работ</w:t>
            </w:r>
            <w:r w:rsidR="00CF0A0B" w:rsidRPr="00650894">
              <w:rPr>
                <w:sz w:val="24"/>
              </w:rPr>
              <w:t xml:space="preserve">, указанные в решении </w:t>
            </w:r>
            <w:r w:rsidR="00B16A93" w:rsidRPr="00650894">
              <w:rPr>
                <w:sz w:val="24"/>
              </w:rPr>
              <w:t xml:space="preserve">Нижнеобского территориального управления Федерального агентства по рыболовству </w:t>
            </w:r>
            <w:r w:rsidR="00CF0A0B" w:rsidRPr="00650894">
              <w:rPr>
                <w:sz w:val="24"/>
              </w:rPr>
              <w:t>о согласовании работ в акватории р. Тура</w:t>
            </w:r>
            <w:r w:rsidR="00B16A93" w:rsidRPr="00650894">
              <w:rPr>
                <w:sz w:val="24"/>
              </w:rPr>
              <w:t>, указанные в решении об использовании донного грунта, извлеченного при проведении дноуглубительных и других работ, связанных с изменением дна и берегов водных объектов;</w:t>
            </w:r>
          </w:p>
          <w:p w14:paraId="074D7F94" w14:textId="77777777" w:rsidR="00CF0A0B" w:rsidRPr="00650894" w:rsidRDefault="00E832A1" w:rsidP="00D4408F">
            <w:pPr>
              <w:suppressAutoHyphens w:val="0"/>
              <w:ind w:left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- </w:t>
            </w:r>
            <w:r w:rsidR="00CF0A0B" w:rsidRPr="00650894">
              <w:rPr>
                <w:sz w:val="24"/>
              </w:rPr>
              <w:t>о</w:t>
            </w:r>
            <w:r w:rsidRPr="00650894">
              <w:rPr>
                <w:sz w:val="24"/>
              </w:rPr>
              <w:t>тветственность за вывоз и утилизацию всех отходов, образующихся в процессе выполнения работ, несет Исполнитель</w:t>
            </w:r>
            <w:r w:rsidR="00CF0A0B" w:rsidRPr="00650894">
              <w:rPr>
                <w:sz w:val="24"/>
              </w:rPr>
              <w:t>;</w:t>
            </w:r>
          </w:p>
          <w:p w14:paraId="459DB0B6" w14:textId="0E7F7879" w:rsidR="006C4CFF" w:rsidRPr="00650894" w:rsidRDefault="00380732" w:rsidP="006C4CFF">
            <w:pPr>
              <w:numPr>
                <w:ilvl w:val="1"/>
                <w:numId w:val="23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Исполнитель обязан за </w:t>
            </w:r>
            <w:r w:rsidR="006C4CFF" w:rsidRPr="00650894">
              <w:rPr>
                <w:sz w:val="24"/>
              </w:rPr>
              <w:t>1</w:t>
            </w:r>
            <w:r w:rsidRPr="00650894">
              <w:rPr>
                <w:sz w:val="24"/>
              </w:rPr>
              <w:t>0 (</w:t>
            </w:r>
            <w:r w:rsidR="006C4CFF" w:rsidRPr="00650894">
              <w:rPr>
                <w:sz w:val="24"/>
              </w:rPr>
              <w:t>десять</w:t>
            </w:r>
            <w:r w:rsidRPr="00650894">
              <w:rPr>
                <w:sz w:val="24"/>
              </w:rPr>
              <w:t xml:space="preserve">) календарных дней до начала выполнения работ получить </w:t>
            </w:r>
            <w:r w:rsidR="00D4408F" w:rsidRPr="00650894">
              <w:rPr>
                <w:sz w:val="24"/>
              </w:rPr>
              <w:t>все необходимые разрешительные документы,</w:t>
            </w:r>
            <w:r w:rsidR="00376FCD" w:rsidRPr="00650894">
              <w:rPr>
                <w:sz w:val="24"/>
              </w:rPr>
              <w:t xml:space="preserve"> указанны</w:t>
            </w:r>
            <w:r w:rsidR="00D4408F" w:rsidRPr="00650894">
              <w:rPr>
                <w:sz w:val="24"/>
              </w:rPr>
              <w:t>е</w:t>
            </w:r>
            <w:r w:rsidR="00376FCD" w:rsidRPr="00650894">
              <w:rPr>
                <w:sz w:val="24"/>
              </w:rPr>
              <w:t xml:space="preserve"> в п.п.9.1-9.3</w:t>
            </w:r>
            <w:r w:rsidR="00D4408F" w:rsidRPr="00650894">
              <w:rPr>
                <w:sz w:val="24"/>
              </w:rPr>
              <w:t xml:space="preserve"> настоящего Технического задания</w:t>
            </w:r>
            <w:r w:rsidRPr="00650894">
              <w:rPr>
                <w:sz w:val="24"/>
              </w:rPr>
              <w:t>.</w:t>
            </w:r>
          </w:p>
          <w:p w14:paraId="78C88925" w14:textId="26274056" w:rsidR="00380732" w:rsidRPr="00650894" w:rsidRDefault="00D4408F" w:rsidP="002C536E">
            <w:pPr>
              <w:numPr>
                <w:ilvl w:val="1"/>
                <w:numId w:val="23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>В срок не более 5 (пяти) рабочих дней с момента получения разрешительных документ</w:t>
            </w:r>
            <w:r w:rsidR="00EA0643" w:rsidRPr="00650894">
              <w:rPr>
                <w:sz w:val="24"/>
              </w:rPr>
              <w:t>ов</w:t>
            </w:r>
            <w:r w:rsidRPr="00650894">
              <w:rPr>
                <w:sz w:val="24"/>
              </w:rPr>
              <w:t>, указанных в п.п.9.1-9.3 настоящего Технического задания</w:t>
            </w:r>
            <w:r w:rsidR="00EA0643" w:rsidRPr="00650894">
              <w:rPr>
                <w:sz w:val="24"/>
              </w:rPr>
              <w:t xml:space="preserve">, </w:t>
            </w:r>
            <w:r w:rsidRPr="00650894">
              <w:rPr>
                <w:sz w:val="24"/>
              </w:rPr>
              <w:t>п</w:t>
            </w:r>
            <w:r w:rsidR="00376FCD" w:rsidRPr="00650894">
              <w:rPr>
                <w:sz w:val="24"/>
              </w:rPr>
              <w:t xml:space="preserve">редоставить </w:t>
            </w:r>
            <w:r w:rsidRPr="00650894">
              <w:rPr>
                <w:sz w:val="24"/>
              </w:rPr>
              <w:t>Заказчик</w:t>
            </w:r>
            <w:r w:rsidR="002C536E" w:rsidRPr="00650894">
              <w:rPr>
                <w:sz w:val="24"/>
              </w:rPr>
              <w:t>у</w:t>
            </w:r>
            <w:r w:rsidRPr="00650894">
              <w:rPr>
                <w:sz w:val="24"/>
              </w:rPr>
              <w:t xml:space="preserve"> соответствующую </w:t>
            </w:r>
            <w:r w:rsidR="00EA0643" w:rsidRPr="00650894">
              <w:rPr>
                <w:sz w:val="24"/>
              </w:rPr>
              <w:t xml:space="preserve">информацию </w:t>
            </w:r>
            <w:r w:rsidR="00376FCD" w:rsidRPr="00650894">
              <w:rPr>
                <w:sz w:val="24"/>
              </w:rPr>
              <w:t xml:space="preserve">(с приложением копий документов). </w:t>
            </w:r>
          </w:p>
        </w:tc>
      </w:tr>
      <w:tr w:rsidR="002646AA" w:rsidRPr="00650894" w14:paraId="49E54A2E" w14:textId="77777777" w:rsidTr="00D538DD">
        <w:tc>
          <w:tcPr>
            <w:tcW w:w="3369" w:type="dxa"/>
          </w:tcPr>
          <w:p w14:paraId="4C58D900" w14:textId="77777777" w:rsidR="002646AA" w:rsidRPr="00650894" w:rsidRDefault="002646AA" w:rsidP="009A2A36">
            <w:pPr>
              <w:numPr>
                <w:ilvl w:val="0"/>
                <w:numId w:val="23"/>
              </w:numPr>
              <w:suppressAutoHyphens w:val="0"/>
              <w:ind w:left="426" w:hanging="426"/>
              <w:jc w:val="left"/>
              <w:rPr>
                <w:sz w:val="24"/>
                <w:szCs w:val="24"/>
              </w:rPr>
            </w:pPr>
            <w:r w:rsidRPr="00650894">
              <w:rPr>
                <w:sz w:val="24"/>
                <w:szCs w:val="24"/>
              </w:rPr>
              <w:t>Требования по обеспечению пожарной безопасности</w:t>
            </w:r>
          </w:p>
        </w:tc>
        <w:tc>
          <w:tcPr>
            <w:tcW w:w="6237" w:type="dxa"/>
          </w:tcPr>
          <w:p w14:paraId="0789BB5B" w14:textId="77777777" w:rsidR="00F36C42" w:rsidRPr="00650894" w:rsidRDefault="00DA5757" w:rsidP="00C9433F">
            <w:pPr>
              <w:numPr>
                <w:ilvl w:val="1"/>
                <w:numId w:val="23"/>
              </w:numPr>
              <w:suppressAutoHyphens w:val="0"/>
              <w:jc w:val="both"/>
              <w:rPr>
                <w:sz w:val="24"/>
              </w:rPr>
            </w:pPr>
            <w:r w:rsidRPr="00650894">
              <w:rPr>
                <w:sz w:val="24"/>
              </w:rPr>
              <w:t>При выполнении работ о</w:t>
            </w:r>
            <w:r w:rsidR="00D209CF" w:rsidRPr="00650894">
              <w:rPr>
                <w:sz w:val="24"/>
              </w:rPr>
              <w:t xml:space="preserve">беспечить выполнение </w:t>
            </w:r>
            <w:r w:rsidR="005C6584" w:rsidRPr="00650894">
              <w:rPr>
                <w:sz w:val="24"/>
              </w:rPr>
              <w:t>требований,</w:t>
            </w:r>
            <w:r w:rsidR="00D209CF" w:rsidRPr="00650894">
              <w:rPr>
                <w:sz w:val="24"/>
              </w:rPr>
              <w:t xml:space="preserve"> предусмотренных Федеральным законом от 22.07.2008г. №123 «Технический регламент о требованиях пожарной безопасности»</w:t>
            </w:r>
            <w:r w:rsidR="00C77579" w:rsidRPr="00650894">
              <w:rPr>
                <w:sz w:val="24"/>
              </w:rPr>
              <w:t xml:space="preserve"> и Постановлением Правительства РФ №</w:t>
            </w:r>
            <w:r w:rsidR="00180008" w:rsidRPr="00650894">
              <w:rPr>
                <w:sz w:val="24"/>
              </w:rPr>
              <w:t xml:space="preserve"> </w:t>
            </w:r>
            <w:r w:rsidR="00C77579" w:rsidRPr="00650894">
              <w:rPr>
                <w:sz w:val="24"/>
              </w:rPr>
              <w:t>87 от</w:t>
            </w:r>
            <w:r w:rsidR="00C9433F" w:rsidRPr="00650894">
              <w:rPr>
                <w:sz w:val="24"/>
              </w:rPr>
              <w:t xml:space="preserve"> </w:t>
            </w:r>
            <w:r w:rsidR="00C77579" w:rsidRPr="00650894">
              <w:rPr>
                <w:sz w:val="24"/>
              </w:rPr>
              <w:t>16.02.2008</w:t>
            </w:r>
            <w:r w:rsidR="00C9433F" w:rsidRPr="00650894">
              <w:rPr>
                <w:sz w:val="24"/>
              </w:rPr>
              <w:t>г.</w:t>
            </w:r>
            <w:r w:rsidR="00C77579" w:rsidRPr="00650894">
              <w:rPr>
                <w:sz w:val="24"/>
              </w:rPr>
              <w:t xml:space="preserve"> </w:t>
            </w:r>
          </w:p>
        </w:tc>
      </w:tr>
      <w:tr w:rsidR="00212443" w:rsidRPr="00650894" w14:paraId="408F94F0" w14:textId="77777777" w:rsidTr="00D538DD">
        <w:tc>
          <w:tcPr>
            <w:tcW w:w="3369" w:type="dxa"/>
          </w:tcPr>
          <w:p w14:paraId="7C5BA26B" w14:textId="77777777" w:rsidR="00212443" w:rsidRPr="00650894" w:rsidRDefault="00212443" w:rsidP="009A2A36">
            <w:pPr>
              <w:numPr>
                <w:ilvl w:val="0"/>
                <w:numId w:val="23"/>
              </w:numPr>
              <w:suppressAutoHyphens w:val="0"/>
              <w:ind w:left="426" w:hanging="426"/>
              <w:jc w:val="left"/>
              <w:rPr>
                <w:sz w:val="24"/>
                <w:szCs w:val="24"/>
              </w:rPr>
            </w:pPr>
            <w:r w:rsidRPr="00650894">
              <w:rPr>
                <w:sz w:val="24"/>
                <w:szCs w:val="24"/>
              </w:rPr>
              <w:lastRenderedPageBreak/>
              <w:t>Требования к промышленной безопасности</w:t>
            </w:r>
          </w:p>
        </w:tc>
        <w:tc>
          <w:tcPr>
            <w:tcW w:w="6237" w:type="dxa"/>
          </w:tcPr>
          <w:p w14:paraId="6272EFA9" w14:textId="77777777" w:rsidR="001A0140" w:rsidRPr="00650894" w:rsidRDefault="001A0140" w:rsidP="009A2A36">
            <w:pPr>
              <w:numPr>
                <w:ilvl w:val="1"/>
                <w:numId w:val="23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>Испол</w:t>
            </w:r>
            <w:r w:rsidR="00DA5757" w:rsidRPr="00650894">
              <w:rPr>
                <w:sz w:val="24"/>
              </w:rPr>
              <w:t>нитель, во</w:t>
            </w:r>
            <w:r w:rsidRPr="00650894">
              <w:rPr>
                <w:sz w:val="24"/>
              </w:rPr>
              <w:t xml:space="preserve"> время проведения работ, несет ответственность за действия своих работников, их допуска к выполнению водолазных работ, работ с плавательных средств и т.д.</w:t>
            </w:r>
            <w:r w:rsidR="00180008" w:rsidRPr="00650894">
              <w:rPr>
                <w:sz w:val="24"/>
              </w:rPr>
              <w:t>;</w:t>
            </w:r>
          </w:p>
          <w:p w14:paraId="6E610BEB" w14:textId="77777777" w:rsidR="00F36C42" w:rsidRPr="00650894" w:rsidRDefault="001A0140" w:rsidP="00180008">
            <w:pPr>
              <w:numPr>
                <w:ilvl w:val="1"/>
                <w:numId w:val="23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Исполнитель, во время проведения работ, обязан организовать работы таким образом, чтобы исключить повреждение имущества Заказчика. </w:t>
            </w:r>
          </w:p>
          <w:p w14:paraId="1C133B4C" w14:textId="77777777" w:rsidR="00E26821" w:rsidRPr="00650894" w:rsidRDefault="00E26821" w:rsidP="00180008">
            <w:pPr>
              <w:numPr>
                <w:ilvl w:val="1"/>
                <w:numId w:val="23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>Наличие соответствующих действующих лицензий, членство в СРО и разрешений на осуществление видов деятельности в рамках настоящего технического задания.</w:t>
            </w:r>
          </w:p>
          <w:p w14:paraId="28D68F14" w14:textId="77777777" w:rsidR="00E26821" w:rsidRPr="00650894" w:rsidRDefault="00E26821" w:rsidP="00180008">
            <w:pPr>
              <w:numPr>
                <w:ilvl w:val="1"/>
                <w:numId w:val="23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>Наличие достаточного количества квалифицированного аттестованного персонала для выполнения всего комплекса работ.</w:t>
            </w:r>
          </w:p>
          <w:p w14:paraId="4A3BBC25" w14:textId="77777777" w:rsidR="00E26821" w:rsidRPr="00650894" w:rsidRDefault="00E26821" w:rsidP="00E26821">
            <w:pPr>
              <w:numPr>
                <w:ilvl w:val="1"/>
                <w:numId w:val="23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>Наличие у лиц, допущенных к производству работ, профессиональной подготовке, подтверждённой удостоверениями на право работ.</w:t>
            </w:r>
          </w:p>
          <w:p w14:paraId="70ADB506" w14:textId="77777777" w:rsidR="00E832A1" w:rsidRPr="00650894" w:rsidRDefault="00E832A1" w:rsidP="00E832A1">
            <w:pPr>
              <w:numPr>
                <w:ilvl w:val="1"/>
                <w:numId w:val="23"/>
              </w:numPr>
              <w:suppressAutoHyphens w:val="0"/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 Исполнитель за 20 (двадцать) календарных дней до начала выполнения услуг обязан согласовать с Заказчиком ППР.</w:t>
            </w:r>
          </w:p>
          <w:p w14:paraId="5306A25C" w14:textId="77777777" w:rsidR="00E832A1" w:rsidRPr="00650894" w:rsidRDefault="00E832A1" w:rsidP="00E832A1">
            <w:pPr>
              <w:numPr>
                <w:ilvl w:val="1"/>
                <w:numId w:val="23"/>
              </w:numPr>
              <w:suppressAutoHyphens w:val="0"/>
              <w:jc w:val="both"/>
              <w:rPr>
                <w:sz w:val="24"/>
              </w:rPr>
            </w:pPr>
            <w:r w:rsidRPr="00650894">
              <w:rPr>
                <w:sz w:val="24"/>
              </w:rPr>
              <w:t>Исполнитель за 20 (двадцать) календарных дней до начала оказания услуг предоставляет Заказчику Приказ по предприятию о назначении руководителя работ и лиц, ответственных за приемку услуг.</w:t>
            </w:r>
          </w:p>
        </w:tc>
      </w:tr>
      <w:tr w:rsidR="002646AA" w:rsidRPr="00650894" w14:paraId="274305FC" w14:textId="77777777" w:rsidTr="00AA1C48">
        <w:trPr>
          <w:trHeight w:val="833"/>
        </w:trPr>
        <w:tc>
          <w:tcPr>
            <w:tcW w:w="3369" w:type="dxa"/>
          </w:tcPr>
          <w:p w14:paraId="5F519C25" w14:textId="77777777" w:rsidR="002646AA" w:rsidRPr="00650894" w:rsidRDefault="00666F65" w:rsidP="009A2A36">
            <w:pPr>
              <w:numPr>
                <w:ilvl w:val="0"/>
                <w:numId w:val="23"/>
              </w:numPr>
              <w:suppressAutoHyphens w:val="0"/>
              <w:ind w:left="426" w:hanging="426"/>
              <w:jc w:val="left"/>
              <w:rPr>
                <w:sz w:val="24"/>
                <w:szCs w:val="24"/>
              </w:rPr>
            </w:pPr>
            <w:r w:rsidRPr="00650894">
              <w:rPr>
                <w:sz w:val="24"/>
                <w:szCs w:val="24"/>
              </w:rPr>
              <w:t>Требования к режиму безопасности и гигиене труда</w:t>
            </w:r>
          </w:p>
        </w:tc>
        <w:tc>
          <w:tcPr>
            <w:tcW w:w="6237" w:type="dxa"/>
          </w:tcPr>
          <w:p w14:paraId="58E012ED" w14:textId="77777777" w:rsidR="002646AA" w:rsidRPr="00650894" w:rsidRDefault="00666F65" w:rsidP="009A2A36">
            <w:pPr>
              <w:numPr>
                <w:ilvl w:val="1"/>
                <w:numId w:val="23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>Согласно с действующими нормативными документами РФ, Тюменской области и г. Тюмени.</w:t>
            </w:r>
          </w:p>
        </w:tc>
      </w:tr>
      <w:tr w:rsidR="00C85FF9" w:rsidRPr="00650894" w14:paraId="7508E498" w14:textId="77777777" w:rsidTr="006D396F">
        <w:trPr>
          <w:trHeight w:val="490"/>
        </w:trPr>
        <w:tc>
          <w:tcPr>
            <w:tcW w:w="3369" w:type="dxa"/>
          </w:tcPr>
          <w:p w14:paraId="51496000" w14:textId="77777777" w:rsidR="00C85FF9" w:rsidRPr="00650894" w:rsidRDefault="00C85FF9" w:rsidP="00E67C09">
            <w:pPr>
              <w:numPr>
                <w:ilvl w:val="0"/>
                <w:numId w:val="23"/>
              </w:numPr>
              <w:suppressAutoHyphens w:val="0"/>
              <w:ind w:left="426" w:hanging="426"/>
              <w:jc w:val="left"/>
              <w:rPr>
                <w:sz w:val="24"/>
                <w:szCs w:val="24"/>
              </w:rPr>
            </w:pPr>
            <w:r w:rsidRPr="00650894">
              <w:rPr>
                <w:sz w:val="24"/>
                <w:szCs w:val="24"/>
              </w:rPr>
              <w:t xml:space="preserve">Сроки </w:t>
            </w:r>
            <w:r w:rsidR="00E67C09" w:rsidRPr="00650894">
              <w:rPr>
                <w:sz w:val="24"/>
                <w:szCs w:val="24"/>
              </w:rPr>
              <w:t>выполнения работ</w:t>
            </w:r>
          </w:p>
        </w:tc>
        <w:tc>
          <w:tcPr>
            <w:tcW w:w="6237" w:type="dxa"/>
          </w:tcPr>
          <w:p w14:paraId="06F4B679" w14:textId="77777777" w:rsidR="00A2470F" w:rsidRPr="00650894" w:rsidRDefault="00C85FF9" w:rsidP="006D396F">
            <w:pPr>
              <w:numPr>
                <w:ilvl w:val="1"/>
                <w:numId w:val="23"/>
              </w:numPr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В соответствии с графиком </w:t>
            </w:r>
            <w:r w:rsidR="00E67C09" w:rsidRPr="00650894">
              <w:rPr>
                <w:sz w:val="24"/>
              </w:rPr>
              <w:t xml:space="preserve">проведения работ, </w:t>
            </w:r>
            <w:r w:rsidR="006D396F" w:rsidRPr="00650894">
              <w:rPr>
                <w:sz w:val="24"/>
              </w:rPr>
              <w:t>утверждённым</w:t>
            </w:r>
            <w:r w:rsidR="00E67C09" w:rsidRPr="00650894">
              <w:rPr>
                <w:sz w:val="24"/>
              </w:rPr>
              <w:t xml:space="preserve"> всеми сторонами Договора</w:t>
            </w:r>
            <w:r w:rsidRPr="00650894">
              <w:rPr>
                <w:sz w:val="24"/>
              </w:rPr>
              <w:t>.</w:t>
            </w:r>
          </w:p>
        </w:tc>
      </w:tr>
      <w:tr w:rsidR="00535C91" w:rsidRPr="00650894" w14:paraId="68FFACB1" w14:textId="77777777" w:rsidTr="006D396F">
        <w:trPr>
          <w:trHeight w:val="626"/>
        </w:trPr>
        <w:tc>
          <w:tcPr>
            <w:tcW w:w="3369" w:type="dxa"/>
          </w:tcPr>
          <w:p w14:paraId="7136949A" w14:textId="77777777" w:rsidR="00535C91" w:rsidRPr="00650894" w:rsidRDefault="006D396F" w:rsidP="00E67C09">
            <w:pPr>
              <w:numPr>
                <w:ilvl w:val="0"/>
                <w:numId w:val="23"/>
              </w:numPr>
              <w:suppressAutoHyphens w:val="0"/>
              <w:ind w:left="426" w:hanging="426"/>
              <w:jc w:val="left"/>
              <w:rPr>
                <w:sz w:val="24"/>
                <w:szCs w:val="24"/>
              </w:rPr>
            </w:pPr>
            <w:r w:rsidRPr="00650894">
              <w:rPr>
                <w:sz w:val="24"/>
                <w:szCs w:val="24"/>
              </w:rPr>
              <w:t>Контроль работ</w:t>
            </w:r>
          </w:p>
        </w:tc>
        <w:tc>
          <w:tcPr>
            <w:tcW w:w="6237" w:type="dxa"/>
          </w:tcPr>
          <w:p w14:paraId="55EFBBAD" w14:textId="77777777" w:rsidR="00535C91" w:rsidRPr="00650894" w:rsidRDefault="00535C91" w:rsidP="00535C91">
            <w:pPr>
              <w:numPr>
                <w:ilvl w:val="1"/>
                <w:numId w:val="23"/>
              </w:numPr>
              <w:suppressAutoHyphens w:val="0"/>
              <w:jc w:val="both"/>
              <w:rPr>
                <w:sz w:val="24"/>
              </w:rPr>
            </w:pPr>
            <w:r w:rsidRPr="00650894">
              <w:rPr>
                <w:sz w:val="24"/>
              </w:rPr>
              <w:t>Контроль выполнения работ осуществляется на основании актов измерения глубин и видеосъемки до и после выполнения работ.</w:t>
            </w:r>
          </w:p>
        </w:tc>
      </w:tr>
      <w:tr w:rsidR="00666F65" w:rsidRPr="00650894" w14:paraId="2320B3E6" w14:textId="77777777" w:rsidTr="00383407">
        <w:trPr>
          <w:trHeight w:val="2085"/>
        </w:trPr>
        <w:tc>
          <w:tcPr>
            <w:tcW w:w="3369" w:type="dxa"/>
          </w:tcPr>
          <w:p w14:paraId="33910221" w14:textId="77777777" w:rsidR="00666F65" w:rsidRPr="00650894" w:rsidRDefault="00EC0478" w:rsidP="009A2A36">
            <w:pPr>
              <w:numPr>
                <w:ilvl w:val="0"/>
                <w:numId w:val="23"/>
              </w:numPr>
              <w:suppressAutoHyphens w:val="0"/>
              <w:ind w:left="426" w:hanging="426"/>
              <w:jc w:val="left"/>
              <w:rPr>
                <w:sz w:val="24"/>
                <w:szCs w:val="24"/>
              </w:rPr>
            </w:pPr>
            <w:r w:rsidRPr="00650894">
              <w:rPr>
                <w:sz w:val="24"/>
                <w:szCs w:val="24"/>
              </w:rPr>
              <w:t>Требования к документации</w:t>
            </w:r>
          </w:p>
        </w:tc>
        <w:tc>
          <w:tcPr>
            <w:tcW w:w="6237" w:type="dxa"/>
          </w:tcPr>
          <w:p w14:paraId="5D0B812E" w14:textId="77777777" w:rsidR="007776E5" w:rsidRPr="00650894" w:rsidRDefault="00E67C09" w:rsidP="009A2A36">
            <w:pPr>
              <w:numPr>
                <w:ilvl w:val="1"/>
                <w:numId w:val="23"/>
              </w:numPr>
              <w:tabs>
                <w:tab w:val="left" w:pos="601"/>
              </w:tabs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Предоставление </w:t>
            </w:r>
            <w:r w:rsidR="006D396F" w:rsidRPr="00650894">
              <w:rPr>
                <w:sz w:val="24"/>
              </w:rPr>
              <w:t>отчёта</w:t>
            </w:r>
            <w:r w:rsidRPr="00650894">
              <w:rPr>
                <w:sz w:val="24"/>
              </w:rPr>
              <w:t xml:space="preserve"> о выполненных работах и заключения предоставляется на электронном носителе в формате </w:t>
            </w:r>
            <w:r w:rsidRPr="00650894">
              <w:rPr>
                <w:sz w:val="24"/>
                <w:lang w:val="en-US"/>
              </w:rPr>
              <w:t>word</w:t>
            </w:r>
            <w:r w:rsidRPr="00650894">
              <w:rPr>
                <w:sz w:val="24"/>
              </w:rPr>
              <w:t xml:space="preserve"> и </w:t>
            </w:r>
            <w:r w:rsidR="006D396F" w:rsidRPr="00650894">
              <w:rPr>
                <w:sz w:val="24"/>
                <w:lang w:val="en-US"/>
              </w:rPr>
              <w:t>pdf</w:t>
            </w:r>
            <w:r w:rsidR="006D396F" w:rsidRPr="00650894">
              <w:rPr>
                <w:sz w:val="24"/>
              </w:rPr>
              <w:t>.</w:t>
            </w:r>
          </w:p>
          <w:p w14:paraId="1D67AFB5" w14:textId="77777777" w:rsidR="005F1ADD" w:rsidRPr="00650894" w:rsidRDefault="00E67C09" w:rsidP="009A2A36">
            <w:pPr>
              <w:numPr>
                <w:ilvl w:val="1"/>
                <w:numId w:val="23"/>
              </w:numPr>
              <w:tabs>
                <w:tab w:val="left" w:pos="601"/>
              </w:tabs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Отчеты должны содержат фотоматериалы об этапах проведения </w:t>
            </w:r>
            <w:r w:rsidR="00180008" w:rsidRPr="00650894">
              <w:rPr>
                <w:sz w:val="24"/>
              </w:rPr>
              <w:t>работ;</w:t>
            </w:r>
          </w:p>
          <w:p w14:paraId="2DCC7F1B" w14:textId="77777777" w:rsidR="00F36C42" w:rsidRPr="00650894" w:rsidRDefault="00E67C09" w:rsidP="00B83C0B">
            <w:pPr>
              <w:numPr>
                <w:ilvl w:val="1"/>
                <w:numId w:val="23"/>
              </w:numPr>
              <w:tabs>
                <w:tab w:val="left" w:pos="601"/>
              </w:tabs>
              <w:suppressAutoHyphens w:val="0"/>
              <w:ind w:left="459" w:hanging="459"/>
              <w:jc w:val="both"/>
              <w:rPr>
                <w:sz w:val="24"/>
              </w:rPr>
            </w:pPr>
            <w:r w:rsidRPr="00650894">
              <w:rPr>
                <w:sz w:val="24"/>
              </w:rPr>
              <w:t>Исполнителем предоставляется Заказчику в</w:t>
            </w:r>
            <w:r w:rsidR="00180008" w:rsidRPr="00650894">
              <w:rPr>
                <w:sz w:val="24"/>
              </w:rPr>
              <w:t>идеоотчет о проведенных работах;</w:t>
            </w:r>
          </w:p>
          <w:p w14:paraId="19350C2C" w14:textId="77777777" w:rsidR="00CF0A0B" w:rsidRPr="00650894" w:rsidRDefault="00E832A1" w:rsidP="00CF0A0B">
            <w:pPr>
              <w:numPr>
                <w:ilvl w:val="1"/>
                <w:numId w:val="23"/>
              </w:numPr>
              <w:tabs>
                <w:tab w:val="left" w:pos="601"/>
              </w:tabs>
              <w:suppressAutoHyphens w:val="0"/>
              <w:jc w:val="both"/>
              <w:rPr>
                <w:sz w:val="24"/>
              </w:rPr>
            </w:pPr>
            <w:r w:rsidRPr="00650894">
              <w:rPr>
                <w:sz w:val="24"/>
              </w:rPr>
              <w:t xml:space="preserve">Исполнитель обязан предоставить заказчику техническую и исполнительную документацию в соответствии с требованиями законодательных актов и нормативных документов, в полном объеме в том числе на электронном носителе в формате </w:t>
            </w:r>
            <w:proofErr w:type="spellStart"/>
            <w:r w:rsidRPr="00650894">
              <w:rPr>
                <w:sz w:val="24"/>
              </w:rPr>
              <w:t>pdf</w:t>
            </w:r>
            <w:proofErr w:type="spellEnd"/>
            <w:r w:rsidRPr="00650894">
              <w:rPr>
                <w:sz w:val="24"/>
              </w:rPr>
              <w:t>.</w:t>
            </w:r>
            <w:r w:rsidR="00CF0A0B" w:rsidRPr="00650894">
              <w:rPr>
                <w:sz w:val="24"/>
              </w:rPr>
              <w:t>;</w:t>
            </w:r>
          </w:p>
        </w:tc>
      </w:tr>
    </w:tbl>
    <w:p w14:paraId="78E7C0D9" w14:textId="258C521D" w:rsidR="00573624" w:rsidRPr="001B1CB4" w:rsidRDefault="00573624" w:rsidP="003D5272">
      <w:pPr>
        <w:jc w:val="both"/>
        <w:rPr>
          <w:sz w:val="24"/>
          <w:szCs w:val="24"/>
        </w:rPr>
      </w:pPr>
      <w:bookmarkStart w:id="0" w:name="_GoBack"/>
      <w:bookmarkEnd w:id="0"/>
    </w:p>
    <w:sectPr w:rsidR="00573624" w:rsidRPr="001B1CB4" w:rsidSect="006D396F">
      <w:footnotePr>
        <w:pos w:val="beneathText"/>
      </w:footnotePr>
      <w:pgSz w:w="11905" w:h="16837"/>
      <w:pgMar w:top="284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559"/>
        </w:tabs>
        <w:ind w:left="559" w:hanging="525"/>
      </w:p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"/>
      <w:lvlJc w:val="left"/>
      <w:pPr>
        <w:tabs>
          <w:tab w:val="num" w:pos="1182"/>
        </w:tabs>
        <w:ind w:left="1182" w:hanging="1080"/>
      </w:p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"/>
      <w:lvlJc w:val="left"/>
      <w:pPr>
        <w:tabs>
          <w:tab w:val="num" w:pos="1610"/>
        </w:tabs>
        <w:ind w:left="16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38"/>
        </w:tabs>
        <w:ind w:left="20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432"/>
        </w:tabs>
        <w:ind w:left="2432" w:hanging="21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007740"/>
    <w:multiLevelType w:val="multilevel"/>
    <w:tmpl w:val="483440A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945BA7"/>
    <w:multiLevelType w:val="hybridMultilevel"/>
    <w:tmpl w:val="BB3E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B61D9"/>
    <w:multiLevelType w:val="hybridMultilevel"/>
    <w:tmpl w:val="E9143B8E"/>
    <w:lvl w:ilvl="0" w:tplc="90F21BE8">
      <w:start w:val="1"/>
      <w:numFmt w:val="decimal"/>
      <w:lvlText w:val="%1)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7" w15:restartNumberingAfterBreak="0">
    <w:nsid w:val="11355739"/>
    <w:multiLevelType w:val="multilevel"/>
    <w:tmpl w:val="50F08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935443"/>
    <w:multiLevelType w:val="multilevel"/>
    <w:tmpl w:val="4FAE17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9B6640"/>
    <w:multiLevelType w:val="hybridMultilevel"/>
    <w:tmpl w:val="BB880438"/>
    <w:lvl w:ilvl="0" w:tplc="E0E694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66DA9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2C514AB3"/>
    <w:multiLevelType w:val="multilevel"/>
    <w:tmpl w:val="50F08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0529D1"/>
    <w:multiLevelType w:val="hybridMultilevel"/>
    <w:tmpl w:val="B204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00680"/>
    <w:multiLevelType w:val="multilevel"/>
    <w:tmpl w:val="50F08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2E6250"/>
    <w:multiLevelType w:val="multilevel"/>
    <w:tmpl w:val="4FAE17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FC4D21"/>
    <w:multiLevelType w:val="multilevel"/>
    <w:tmpl w:val="7B90AD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9D7E50"/>
    <w:multiLevelType w:val="multilevel"/>
    <w:tmpl w:val="50F08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410B5F"/>
    <w:multiLevelType w:val="multilevel"/>
    <w:tmpl w:val="B7604CD0"/>
    <w:lvl w:ilvl="0">
      <w:start w:val="26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8" w15:restartNumberingAfterBreak="0">
    <w:nsid w:val="41993CAD"/>
    <w:multiLevelType w:val="hybridMultilevel"/>
    <w:tmpl w:val="FF388A26"/>
    <w:lvl w:ilvl="0" w:tplc="D33050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627EB"/>
    <w:multiLevelType w:val="multilevel"/>
    <w:tmpl w:val="1660AF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20" w15:restartNumberingAfterBreak="0">
    <w:nsid w:val="48AA716D"/>
    <w:multiLevelType w:val="multilevel"/>
    <w:tmpl w:val="0419001F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2843" w:hanging="432"/>
      </w:pPr>
    </w:lvl>
    <w:lvl w:ilvl="2">
      <w:start w:val="1"/>
      <w:numFmt w:val="decimal"/>
      <w:lvlText w:val="%1.%2.%3."/>
      <w:lvlJc w:val="left"/>
      <w:pPr>
        <w:ind w:left="3635" w:hanging="504"/>
      </w:p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21" w15:restartNumberingAfterBreak="0">
    <w:nsid w:val="4ACA7E2C"/>
    <w:multiLevelType w:val="hybridMultilevel"/>
    <w:tmpl w:val="0E54FA20"/>
    <w:lvl w:ilvl="0" w:tplc="237E0C22">
      <w:start w:val="1"/>
      <w:numFmt w:val="bullet"/>
      <w:lvlText w:val="­"/>
      <w:lvlJc w:val="left"/>
      <w:pPr>
        <w:ind w:left="1485" w:hanging="360"/>
      </w:pPr>
      <w:rPr>
        <w:rFonts w:ascii="Times New Roman" w:hAnsi="Times New Roman" w:cs="Times New Roman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5915402"/>
    <w:multiLevelType w:val="multilevel"/>
    <w:tmpl w:val="50F08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6D7C35"/>
    <w:multiLevelType w:val="hybridMultilevel"/>
    <w:tmpl w:val="C19E5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D2298"/>
    <w:multiLevelType w:val="hybridMultilevel"/>
    <w:tmpl w:val="9D345062"/>
    <w:lvl w:ilvl="0" w:tplc="52920BC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C4066"/>
    <w:multiLevelType w:val="multilevel"/>
    <w:tmpl w:val="A19A09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54A2505"/>
    <w:multiLevelType w:val="multilevel"/>
    <w:tmpl w:val="E0E413A8"/>
    <w:lvl w:ilvl="0">
      <w:start w:val="26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808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24"/>
  </w:num>
  <w:num w:numId="7">
    <w:abstractNumId w:val="23"/>
  </w:num>
  <w:num w:numId="8">
    <w:abstractNumId w:val="26"/>
  </w:num>
  <w:num w:numId="9">
    <w:abstractNumId w:val="17"/>
  </w:num>
  <w:num w:numId="10">
    <w:abstractNumId w:val="10"/>
  </w:num>
  <w:num w:numId="11">
    <w:abstractNumId w:val="11"/>
  </w:num>
  <w:num w:numId="12">
    <w:abstractNumId w:val="4"/>
  </w:num>
  <w:num w:numId="13">
    <w:abstractNumId w:val="18"/>
  </w:num>
  <w:num w:numId="14">
    <w:abstractNumId w:val="20"/>
  </w:num>
  <w:num w:numId="15">
    <w:abstractNumId w:val="21"/>
  </w:num>
  <w:num w:numId="16">
    <w:abstractNumId w:val="7"/>
  </w:num>
  <w:num w:numId="17">
    <w:abstractNumId w:val="5"/>
  </w:num>
  <w:num w:numId="18">
    <w:abstractNumId w:val="22"/>
  </w:num>
  <w:num w:numId="19">
    <w:abstractNumId w:val="11"/>
  </w:num>
  <w:num w:numId="20">
    <w:abstractNumId w:val="6"/>
  </w:num>
  <w:num w:numId="21">
    <w:abstractNumId w:val="15"/>
  </w:num>
  <w:num w:numId="22">
    <w:abstractNumId w:val="19"/>
  </w:num>
  <w:num w:numId="23">
    <w:abstractNumId w:val="8"/>
  </w:num>
  <w:num w:numId="24">
    <w:abstractNumId w:val="13"/>
  </w:num>
  <w:num w:numId="25">
    <w:abstractNumId w:val="9"/>
  </w:num>
  <w:num w:numId="26">
    <w:abstractNumId w:val="25"/>
  </w:num>
  <w:num w:numId="27">
    <w:abstractNumId w:val="1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51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C8"/>
    <w:rsid w:val="00001BB5"/>
    <w:rsid w:val="00015584"/>
    <w:rsid w:val="00017C2A"/>
    <w:rsid w:val="00020B9C"/>
    <w:rsid w:val="00021F05"/>
    <w:rsid w:val="000232D9"/>
    <w:rsid w:val="00026159"/>
    <w:rsid w:val="00033283"/>
    <w:rsid w:val="00034D29"/>
    <w:rsid w:val="00037DBA"/>
    <w:rsid w:val="00043D32"/>
    <w:rsid w:val="000464E5"/>
    <w:rsid w:val="0005051C"/>
    <w:rsid w:val="000538A6"/>
    <w:rsid w:val="000552A2"/>
    <w:rsid w:val="0005615A"/>
    <w:rsid w:val="0006294C"/>
    <w:rsid w:val="000632EF"/>
    <w:rsid w:val="0007047C"/>
    <w:rsid w:val="00074792"/>
    <w:rsid w:val="0008182F"/>
    <w:rsid w:val="00082B5E"/>
    <w:rsid w:val="00091E3C"/>
    <w:rsid w:val="00095906"/>
    <w:rsid w:val="000A2491"/>
    <w:rsid w:val="000B165D"/>
    <w:rsid w:val="000B2FEE"/>
    <w:rsid w:val="000C1DC0"/>
    <w:rsid w:val="000C25AE"/>
    <w:rsid w:val="000C69A0"/>
    <w:rsid w:val="000D6E60"/>
    <w:rsid w:val="000D7417"/>
    <w:rsid w:val="000D7665"/>
    <w:rsid w:val="000E149C"/>
    <w:rsid w:val="000F0A46"/>
    <w:rsid w:val="000F3597"/>
    <w:rsid w:val="000F36EC"/>
    <w:rsid w:val="000F5AB7"/>
    <w:rsid w:val="0010258F"/>
    <w:rsid w:val="0011022E"/>
    <w:rsid w:val="00110D82"/>
    <w:rsid w:val="00123FE7"/>
    <w:rsid w:val="00141354"/>
    <w:rsid w:val="0014254E"/>
    <w:rsid w:val="00154FE3"/>
    <w:rsid w:val="00155B45"/>
    <w:rsid w:val="00162D0D"/>
    <w:rsid w:val="00165826"/>
    <w:rsid w:val="0017130C"/>
    <w:rsid w:val="00171D80"/>
    <w:rsid w:val="001773C6"/>
    <w:rsid w:val="00180008"/>
    <w:rsid w:val="00185121"/>
    <w:rsid w:val="001974BB"/>
    <w:rsid w:val="001A0140"/>
    <w:rsid w:val="001A0372"/>
    <w:rsid w:val="001A0394"/>
    <w:rsid w:val="001A6119"/>
    <w:rsid w:val="001A75B9"/>
    <w:rsid w:val="001B15A5"/>
    <w:rsid w:val="001B19DE"/>
    <w:rsid w:val="001B1CB4"/>
    <w:rsid w:val="001C5619"/>
    <w:rsid w:val="001D5429"/>
    <w:rsid w:val="001D5B21"/>
    <w:rsid w:val="001E0354"/>
    <w:rsid w:val="001E31AC"/>
    <w:rsid w:val="001F32A8"/>
    <w:rsid w:val="001F6508"/>
    <w:rsid w:val="00202426"/>
    <w:rsid w:val="00212443"/>
    <w:rsid w:val="00215855"/>
    <w:rsid w:val="002237F9"/>
    <w:rsid w:val="002253A6"/>
    <w:rsid w:val="00230C9F"/>
    <w:rsid w:val="00242F3B"/>
    <w:rsid w:val="0024328A"/>
    <w:rsid w:val="00243786"/>
    <w:rsid w:val="00256DD8"/>
    <w:rsid w:val="002611DB"/>
    <w:rsid w:val="00261AA5"/>
    <w:rsid w:val="00263662"/>
    <w:rsid w:val="002646AA"/>
    <w:rsid w:val="00264956"/>
    <w:rsid w:val="00272463"/>
    <w:rsid w:val="00273A21"/>
    <w:rsid w:val="0027553C"/>
    <w:rsid w:val="00280D42"/>
    <w:rsid w:val="00285A14"/>
    <w:rsid w:val="002860BA"/>
    <w:rsid w:val="002938CD"/>
    <w:rsid w:val="002A4BE4"/>
    <w:rsid w:val="002A6D61"/>
    <w:rsid w:val="002B412E"/>
    <w:rsid w:val="002C536E"/>
    <w:rsid w:val="002C65E3"/>
    <w:rsid w:val="002D0785"/>
    <w:rsid w:val="002E072B"/>
    <w:rsid w:val="002E3512"/>
    <w:rsid w:val="002E47E0"/>
    <w:rsid w:val="002E6084"/>
    <w:rsid w:val="002E7587"/>
    <w:rsid w:val="002E7A28"/>
    <w:rsid w:val="0030164C"/>
    <w:rsid w:val="00304685"/>
    <w:rsid w:val="00304CE9"/>
    <w:rsid w:val="003058A6"/>
    <w:rsid w:val="00305958"/>
    <w:rsid w:val="00310261"/>
    <w:rsid w:val="003123D4"/>
    <w:rsid w:val="00317427"/>
    <w:rsid w:val="00325F29"/>
    <w:rsid w:val="0032653B"/>
    <w:rsid w:val="00333BC7"/>
    <w:rsid w:val="003351AE"/>
    <w:rsid w:val="00336C20"/>
    <w:rsid w:val="00340B81"/>
    <w:rsid w:val="003422AC"/>
    <w:rsid w:val="00345CE2"/>
    <w:rsid w:val="00357E37"/>
    <w:rsid w:val="003644FC"/>
    <w:rsid w:val="0036461B"/>
    <w:rsid w:val="00367310"/>
    <w:rsid w:val="00373099"/>
    <w:rsid w:val="003738DD"/>
    <w:rsid w:val="00376FCD"/>
    <w:rsid w:val="00380732"/>
    <w:rsid w:val="00383407"/>
    <w:rsid w:val="003869AE"/>
    <w:rsid w:val="00386B62"/>
    <w:rsid w:val="003A2182"/>
    <w:rsid w:val="003B03F2"/>
    <w:rsid w:val="003B3717"/>
    <w:rsid w:val="003B3736"/>
    <w:rsid w:val="003B6FA2"/>
    <w:rsid w:val="003C2F37"/>
    <w:rsid w:val="003C3788"/>
    <w:rsid w:val="003C53B9"/>
    <w:rsid w:val="003C56AB"/>
    <w:rsid w:val="003C6DE5"/>
    <w:rsid w:val="003C7337"/>
    <w:rsid w:val="003D3105"/>
    <w:rsid w:val="003D5272"/>
    <w:rsid w:val="003D6CC8"/>
    <w:rsid w:val="003E4795"/>
    <w:rsid w:val="003E79C9"/>
    <w:rsid w:val="003F7D19"/>
    <w:rsid w:val="003F7E2B"/>
    <w:rsid w:val="0040297F"/>
    <w:rsid w:val="00416A09"/>
    <w:rsid w:val="004177A2"/>
    <w:rsid w:val="004430A2"/>
    <w:rsid w:val="0044374C"/>
    <w:rsid w:val="00444E02"/>
    <w:rsid w:val="00450EAD"/>
    <w:rsid w:val="0045341D"/>
    <w:rsid w:val="00460A60"/>
    <w:rsid w:val="00464D11"/>
    <w:rsid w:val="00467564"/>
    <w:rsid w:val="00471150"/>
    <w:rsid w:val="00481CAE"/>
    <w:rsid w:val="00482BCB"/>
    <w:rsid w:val="00485E95"/>
    <w:rsid w:val="00490F56"/>
    <w:rsid w:val="004A0A2E"/>
    <w:rsid w:val="004A4BD1"/>
    <w:rsid w:val="004A7FEC"/>
    <w:rsid w:val="004B3242"/>
    <w:rsid w:val="004C5E40"/>
    <w:rsid w:val="004D007B"/>
    <w:rsid w:val="004D1790"/>
    <w:rsid w:val="004D18C9"/>
    <w:rsid w:val="004E40C5"/>
    <w:rsid w:val="004E6E0E"/>
    <w:rsid w:val="004F4ACC"/>
    <w:rsid w:val="004F6155"/>
    <w:rsid w:val="005041CD"/>
    <w:rsid w:val="00506703"/>
    <w:rsid w:val="00512F6D"/>
    <w:rsid w:val="00515872"/>
    <w:rsid w:val="00524C04"/>
    <w:rsid w:val="00526630"/>
    <w:rsid w:val="00526699"/>
    <w:rsid w:val="00535C91"/>
    <w:rsid w:val="00537740"/>
    <w:rsid w:val="00546D17"/>
    <w:rsid w:val="00547CA5"/>
    <w:rsid w:val="00552EF5"/>
    <w:rsid w:val="00553FA2"/>
    <w:rsid w:val="00560CA0"/>
    <w:rsid w:val="00565CA0"/>
    <w:rsid w:val="00567E35"/>
    <w:rsid w:val="00573624"/>
    <w:rsid w:val="005809D6"/>
    <w:rsid w:val="00586CD6"/>
    <w:rsid w:val="00590CB3"/>
    <w:rsid w:val="005927D4"/>
    <w:rsid w:val="005A1F3C"/>
    <w:rsid w:val="005A763A"/>
    <w:rsid w:val="005B2632"/>
    <w:rsid w:val="005B459C"/>
    <w:rsid w:val="005C084E"/>
    <w:rsid w:val="005C16EF"/>
    <w:rsid w:val="005C57E9"/>
    <w:rsid w:val="005C63D2"/>
    <w:rsid w:val="005C64C8"/>
    <w:rsid w:val="005C6584"/>
    <w:rsid w:val="005D510A"/>
    <w:rsid w:val="005E0D05"/>
    <w:rsid w:val="005E3BEC"/>
    <w:rsid w:val="005E77C0"/>
    <w:rsid w:val="005F1ADD"/>
    <w:rsid w:val="005F706F"/>
    <w:rsid w:val="006016E8"/>
    <w:rsid w:val="00601E12"/>
    <w:rsid w:val="00610693"/>
    <w:rsid w:val="00620302"/>
    <w:rsid w:val="00631DF2"/>
    <w:rsid w:val="006409DB"/>
    <w:rsid w:val="006421C6"/>
    <w:rsid w:val="00644770"/>
    <w:rsid w:val="00650894"/>
    <w:rsid w:val="00653D2A"/>
    <w:rsid w:val="00656865"/>
    <w:rsid w:val="00666F65"/>
    <w:rsid w:val="006732B5"/>
    <w:rsid w:val="00677CAA"/>
    <w:rsid w:val="00682F5B"/>
    <w:rsid w:val="0068331F"/>
    <w:rsid w:val="00686CAB"/>
    <w:rsid w:val="00686EC7"/>
    <w:rsid w:val="00696A87"/>
    <w:rsid w:val="006A078D"/>
    <w:rsid w:val="006A307B"/>
    <w:rsid w:val="006A54CE"/>
    <w:rsid w:val="006B08EE"/>
    <w:rsid w:val="006B265A"/>
    <w:rsid w:val="006B2B70"/>
    <w:rsid w:val="006B5128"/>
    <w:rsid w:val="006C168F"/>
    <w:rsid w:val="006C4CFF"/>
    <w:rsid w:val="006C5089"/>
    <w:rsid w:val="006D140E"/>
    <w:rsid w:val="006D396F"/>
    <w:rsid w:val="006D7811"/>
    <w:rsid w:val="006E0442"/>
    <w:rsid w:val="006E2B4E"/>
    <w:rsid w:val="006F3C50"/>
    <w:rsid w:val="006F745A"/>
    <w:rsid w:val="00706E6B"/>
    <w:rsid w:val="00707699"/>
    <w:rsid w:val="0071765A"/>
    <w:rsid w:val="00730233"/>
    <w:rsid w:val="00740E83"/>
    <w:rsid w:val="007411E6"/>
    <w:rsid w:val="00753454"/>
    <w:rsid w:val="00753E6E"/>
    <w:rsid w:val="007556BE"/>
    <w:rsid w:val="007651B6"/>
    <w:rsid w:val="00772D66"/>
    <w:rsid w:val="007776E5"/>
    <w:rsid w:val="00781513"/>
    <w:rsid w:val="007834BC"/>
    <w:rsid w:val="007850CE"/>
    <w:rsid w:val="007954A1"/>
    <w:rsid w:val="0079556D"/>
    <w:rsid w:val="00796E1B"/>
    <w:rsid w:val="0079731B"/>
    <w:rsid w:val="007A5922"/>
    <w:rsid w:val="007B2C74"/>
    <w:rsid w:val="007C21BB"/>
    <w:rsid w:val="007C2A40"/>
    <w:rsid w:val="007D0C3D"/>
    <w:rsid w:val="007E0365"/>
    <w:rsid w:val="007E0D0A"/>
    <w:rsid w:val="007E7FF8"/>
    <w:rsid w:val="00804EC5"/>
    <w:rsid w:val="00806EDA"/>
    <w:rsid w:val="008121E8"/>
    <w:rsid w:val="008136D7"/>
    <w:rsid w:val="00824033"/>
    <w:rsid w:val="008328A9"/>
    <w:rsid w:val="00832E11"/>
    <w:rsid w:val="0084438D"/>
    <w:rsid w:val="008509C5"/>
    <w:rsid w:val="00854ECA"/>
    <w:rsid w:val="00860464"/>
    <w:rsid w:val="00860744"/>
    <w:rsid w:val="0086199D"/>
    <w:rsid w:val="00865991"/>
    <w:rsid w:val="00883BE9"/>
    <w:rsid w:val="008853CE"/>
    <w:rsid w:val="00890232"/>
    <w:rsid w:val="00890751"/>
    <w:rsid w:val="008A205C"/>
    <w:rsid w:val="008A2840"/>
    <w:rsid w:val="008A502A"/>
    <w:rsid w:val="008A5C99"/>
    <w:rsid w:val="008B073E"/>
    <w:rsid w:val="008B16C3"/>
    <w:rsid w:val="008B1EE2"/>
    <w:rsid w:val="008B23F8"/>
    <w:rsid w:val="008B6D16"/>
    <w:rsid w:val="008B74C6"/>
    <w:rsid w:val="008C19B1"/>
    <w:rsid w:val="008C6BC4"/>
    <w:rsid w:val="008D32B3"/>
    <w:rsid w:val="008D365C"/>
    <w:rsid w:val="008D3F4D"/>
    <w:rsid w:val="008D55E9"/>
    <w:rsid w:val="008F15CA"/>
    <w:rsid w:val="00900FEF"/>
    <w:rsid w:val="009109AD"/>
    <w:rsid w:val="00910BB6"/>
    <w:rsid w:val="009116CC"/>
    <w:rsid w:val="00915456"/>
    <w:rsid w:val="00915E18"/>
    <w:rsid w:val="009172ED"/>
    <w:rsid w:val="00922831"/>
    <w:rsid w:val="0092461E"/>
    <w:rsid w:val="00924A64"/>
    <w:rsid w:val="0092626C"/>
    <w:rsid w:val="00930D1C"/>
    <w:rsid w:val="00937C7D"/>
    <w:rsid w:val="009440C7"/>
    <w:rsid w:val="00946D1D"/>
    <w:rsid w:val="00947DAC"/>
    <w:rsid w:val="00950F0A"/>
    <w:rsid w:val="0095552B"/>
    <w:rsid w:val="009624BC"/>
    <w:rsid w:val="00965C42"/>
    <w:rsid w:val="009673DF"/>
    <w:rsid w:val="00972834"/>
    <w:rsid w:val="00977161"/>
    <w:rsid w:val="00977513"/>
    <w:rsid w:val="009901E0"/>
    <w:rsid w:val="00992F7F"/>
    <w:rsid w:val="009A2A36"/>
    <w:rsid w:val="009A3844"/>
    <w:rsid w:val="009A45C4"/>
    <w:rsid w:val="009B0A91"/>
    <w:rsid w:val="009B2340"/>
    <w:rsid w:val="009B2B5F"/>
    <w:rsid w:val="009B31E1"/>
    <w:rsid w:val="009B4C2B"/>
    <w:rsid w:val="009B4D62"/>
    <w:rsid w:val="009C1903"/>
    <w:rsid w:val="009D223C"/>
    <w:rsid w:val="009D704F"/>
    <w:rsid w:val="009E4922"/>
    <w:rsid w:val="009F2F61"/>
    <w:rsid w:val="009F4272"/>
    <w:rsid w:val="009F7101"/>
    <w:rsid w:val="00A01931"/>
    <w:rsid w:val="00A033EF"/>
    <w:rsid w:val="00A076C0"/>
    <w:rsid w:val="00A13414"/>
    <w:rsid w:val="00A2470F"/>
    <w:rsid w:val="00A30A4A"/>
    <w:rsid w:val="00A324F6"/>
    <w:rsid w:val="00A33919"/>
    <w:rsid w:val="00A353C1"/>
    <w:rsid w:val="00A35FBA"/>
    <w:rsid w:val="00A37821"/>
    <w:rsid w:val="00A43D3E"/>
    <w:rsid w:val="00A448D9"/>
    <w:rsid w:val="00A45BAC"/>
    <w:rsid w:val="00A47DC0"/>
    <w:rsid w:val="00A54338"/>
    <w:rsid w:val="00A60566"/>
    <w:rsid w:val="00A638D7"/>
    <w:rsid w:val="00A74858"/>
    <w:rsid w:val="00A82D30"/>
    <w:rsid w:val="00A86863"/>
    <w:rsid w:val="00A8708C"/>
    <w:rsid w:val="00A95BB4"/>
    <w:rsid w:val="00AA1C48"/>
    <w:rsid w:val="00AA41E2"/>
    <w:rsid w:val="00AB3737"/>
    <w:rsid w:val="00AC2820"/>
    <w:rsid w:val="00AD576F"/>
    <w:rsid w:val="00AD5B3F"/>
    <w:rsid w:val="00AF61DF"/>
    <w:rsid w:val="00B0013E"/>
    <w:rsid w:val="00B04024"/>
    <w:rsid w:val="00B15F04"/>
    <w:rsid w:val="00B16A93"/>
    <w:rsid w:val="00B16D14"/>
    <w:rsid w:val="00B245D5"/>
    <w:rsid w:val="00B2726E"/>
    <w:rsid w:val="00B350DD"/>
    <w:rsid w:val="00B35F99"/>
    <w:rsid w:val="00B37961"/>
    <w:rsid w:val="00B43031"/>
    <w:rsid w:val="00B45C88"/>
    <w:rsid w:val="00B5190B"/>
    <w:rsid w:val="00B5363F"/>
    <w:rsid w:val="00B6262E"/>
    <w:rsid w:val="00B656A5"/>
    <w:rsid w:val="00B66B5C"/>
    <w:rsid w:val="00B73D5B"/>
    <w:rsid w:val="00B740D6"/>
    <w:rsid w:val="00B83612"/>
    <w:rsid w:val="00B83C0B"/>
    <w:rsid w:val="00B9269F"/>
    <w:rsid w:val="00B94CB1"/>
    <w:rsid w:val="00B954F2"/>
    <w:rsid w:val="00B96CE6"/>
    <w:rsid w:val="00BA2362"/>
    <w:rsid w:val="00BA7428"/>
    <w:rsid w:val="00BB633A"/>
    <w:rsid w:val="00BB70AA"/>
    <w:rsid w:val="00BC1683"/>
    <w:rsid w:val="00BC3848"/>
    <w:rsid w:val="00BC4EDA"/>
    <w:rsid w:val="00BC50FB"/>
    <w:rsid w:val="00BC64BC"/>
    <w:rsid w:val="00BC7628"/>
    <w:rsid w:val="00BD5500"/>
    <w:rsid w:val="00BF549B"/>
    <w:rsid w:val="00BF613A"/>
    <w:rsid w:val="00C02AAA"/>
    <w:rsid w:val="00C04E0E"/>
    <w:rsid w:val="00C05BE4"/>
    <w:rsid w:val="00C07685"/>
    <w:rsid w:val="00C10BF6"/>
    <w:rsid w:val="00C113E8"/>
    <w:rsid w:val="00C125A5"/>
    <w:rsid w:val="00C15FEB"/>
    <w:rsid w:val="00C17D73"/>
    <w:rsid w:val="00C21187"/>
    <w:rsid w:val="00C302BC"/>
    <w:rsid w:val="00C30B1A"/>
    <w:rsid w:val="00C327B7"/>
    <w:rsid w:val="00C34B88"/>
    <w:rsid w:val="00C37E2F"/>
    <w:rsid w:val="00C4364A"/>
    <w:rsid w:val="00C45D06"/>
    <w:rsid w:val="00C53749"/>
    <w:rsid w:val="00C569B7"/>
    <w:rsid w:val="00C60B03"/>
    <w:rsid w:val="00C626E0"/>
    <w:rsid w:val="00C63F18"/>
    <w:rsid w:val="00C7012C"/>
    <w:rsid w:val="00C77579"/>
    <w:rsid w:val="00C77D9C"/>
    <w:rsid w:val="00C831E7"/>
    <w:rsid w:val="00C84602"/>
    <w:rsid w:val="00C85FF9"/>
    <w:rsid w:val="00C9433F"/>
    <w:rsid w:val="00C97D90"/>
    <w:rsid w:val="00CC4281"/>
    <w:rsid w:val="00CC7806"/>
    <w:rsid w:val="00CD01EA"/>
    <w:rsid w:val="00CD1833"/>
    <w:rsid w:val="00CD7D3A"/>
    <w:rsid w:val="00CE3B56"/>
    <w:rsid w:val="00CF0A0B"/>
    <w:rsid w:val="00CF1574"/>
    <w:rsid w:val="00CF1E60"/>
    <w:rsid w:val="00CF394C"/>
    <w:rsid w:val="00CF57BD"/>
    <w:rsid w:val="00D02D70"/>
    <w:rsid w:val="00D05E9C"/>
    <w:rsid w:val="00D11061"/>
    <w:rsid w:val="00D11560"/>
    <w:rsid w:val="00D127BA"/>
    <w:rsid w:val="00D1361E"/>
    <w:rsid w:val="00D158EE"/>
    <w:rsid w:val="00D201F5"/>
    <w:rsid w:val="00D206A1"/>
    <w:rsid w:val="00D209CF"/>
    <w:rsid w:val="00D3397D"/>
    <w:rsid w:val="00D37BD5"/>
    <w:rsid w:val="00D43A2F"/>
    <w:rsid w:val="00D4408F"/>
    <w:rsid w:val="00D538DD"/>
    <w:rsid w:val="00D5613B"/>
    <w:rsid w:val="00D6542B"/>
    <w:rsid w:val="00D817E3"/>
    <w:rsid w:val="00D8210D"/>
    <w:rsid w:val="00D825BB"/>
    <w:rsid w:val="00D842BA"/>
    <w:rsid w:val="00D84329"/>
    <w:rsid w:val="00D85D3B"/>
    <w:rsid w:val="00D9202C"/>
    <w:rsid w:val="00DA0810"/>
    <w:rsid w:val="00DA5400"/>
    <w:rsid w:val="00DA5757"/>
    <w:rsid w:val="00DB1F62"/>
    <w:rsid w:val="00DB2977"/>
    <w:rsid w:val="00DC7A84"/>
    <w:rsid w:val="00DC7AD5"/>
    <w:rsid w:val="00DD0EB4"/>
    <w:rsid w:val="00DD672D"/>
    <w:rsid w:val="00DE0EDC"/>
    <w:rsid w:val="00DE3B9B"/>
    <w:rsid w:val="00DE4563"/>
    <w:rsid w:val="00DF220B"/>
    <w:rsid w:val="00DF30B4"/>
    <w:rsid w:val="00DF7D37"/>
    <w:rsid w:val="00E021C3"/>
    <w:rsid w:val="00E03268"/>
    <w:rsid w:val="00E11AED"/>
    <w:rsid w:val="00E16C42"/>
    <w:rsid w:val="00E24453"/>
    <w:rsid w:val="00E247DB"/>
    <w:rsid w:val="00E26821"/>
    <w:rsid w:val="00E27F6D"/>
    <w:rsid w:val="00E474C3"/>
    <w:rsid w:val="00E50968"/>
    <w:rsid w:val="00E5306C"/>
    <w:rsid w:val="00E5374C"/>
    <w:rsid w:val="00E54EDB"/>
    <w:rsid w:val="00E56068"/>
    <w:rsid w:val="00E67C09"/>
    <w:rsid w:val="00E70E05"/>
    <w:rsid w:val="00E736B2"/>
    <w:rsid w:val="00E7688E"/>
    <w:rsid w:val="00E80EB6"/>
    <w:rsid w:val="00E832A1"/>
    <w:rsid w:val="00E9222C"/>
    <w:rsid w:val="00EA0643"/>
    <w:rsid w:val="00EA4C03"/>
    <w:rsid w:val="00EA4E37"/>
    <w:rsid w:val="00EB63A2"/>
    <w:rsid w:val="00EB6D5A"/>
    <w:rsid w:val="00EC0478"/>
    <w:rsid w:val="00EC24C1"/>
    <w:rsid w:val="00EC43EA"/>
    <w:rsid w:val="00EC6C19"/>
    <w:rsid w:val="00EC7E88"/>
    <w:rsid w:val="00ED2B37"/>
    <w:rsid w:val="00ED3278"/>
    <w:rsid w:val="00ED552E"/>
    <w:rsid w:val="00EE091F"/>
    <w:rsid w:val="00EF1DA2"/>
    <w:rsid w:val="00EF54B3"/>
    <w:rsid w:val="00F00A01"/>
    <w:rsid w:val="00F01712"/>
    <w:rsid w:val="00F020BF"/>
    <w:rsid w:val="00F02224"/>
    <w:rsid w:val="00F03B0E"/>
    <w:rsid w:val="00F10265"/>
    <w:rsid w:val="00F20081"/>
    <w:rsid w:val="00F21DCD"/>
    <w:rsid w:val="00F23CB1"/>
    <w:rsid w:val="00F26FB8"/>
    <w:rsid w:val="00F36C42"/>
    <w:rsid w:val="00F4350D"/>
    <w:rsid w:val="00F43517"/>
    <w:rsid w:val="00F43549"/>
    <w:rsid w:val="00F43BA5"/>
    <w:rsid w:val="00F44B2D"/>
    <w:rsid w:val="00F54B01"/>
    <w:rsid w:val="00F578AF"/>
    <w:rsid w:val="00F60054"/>
    <w:rsid w:val="00F63429"/>
    <w:rsid w:val="00F86222"/>
    <w:rsid w:val="00F8659A"/>
    <w:rsid w:val="00F86C5A"/>
    <w:rsid w:val="00F87C1A"/>
    <w:rsid w:val="00F95F98"/>
    <w:rsid w:val="00FA0EFD"/>
    <w:rsid w:val="00FA22E0"/>
    <w:rsid w:val="00FA2FB6"/>
    <w:rsid w:val="00FA5D46"/>
    <w:rsid w:val="00FA5F58"/>
    <w:rsid w:val="00FB2768"/>
    <w:rsid w:val="00FB2D17"/>
    <w:rsid w:val="00FB5DB5"/>
    <w:rsid w:val="00FC28D1"/>
    <w:rsid w:val="00FC56BB"/>
    <w:rsid w:val="00FC7BBC"/>
    <w:rsid w:val="00FD2F67"/>
    <w:rsid w:val="00FD43C7"/>
    <w:rsid w:val="00FD6285"/>
    <w:rsid w:val="00FD6F2F"/>
    <w:rsid w:val="00FE3A0C"/>
    <w:rsid w:val="00FE5151"/>
    <w:rsid w:val="00FE55A5"/>
    <w:rsid w:val="00FF4852"/>
    <w:rsid w:val="00FF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0EF4"/>
  <w15:docId w15:val="{DDDA61A6-F262-4DEE-9935-4B56B089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47C"/>
    <w:pPr>
      <w:suppressAutoHyphens/>
      <w:jc w:val="center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215855"/>
    <w:pPr>
      <w:keepNext/>
      <w:numPr>
        <w:numId w:val="10"/>
      </w:numPr>
      <w:suppressAutoHyphens w:val="0"/>
      <w:spacing w:before="240" w:after="60"/>
      <w:jc w:val="left"/>
      <w:outlineLvl w:val="0"/>
    </w:pPr>
    <w:rPr>
      <w:rFonts w:ascii="Arial" w:hAnsi="Arial"/>
      <w:b/>
      <w:kern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A448D9"/>
    <w:rPr>
      <w:rFonts w:ascii="Wingdings" w:hAnsi="Wingdings"/>
    </w:rPr>
  </w:style>
  <w:style w:type="character" w:customStyle="1" w:styleId="WW8Num3z1">
    <w:name w:val="WW8Num3z1"/>
    <w:rsid w:val="00A448D9"/>
    <w:rPr>
      <w:rFonts w:ascii="Symbol" w:hAnsi="Symbol"/>
    </w:rPr>
  </w:style>
  <w:style w:type="character" w:customStyle="1" w:styleId="WW8Num3z4">
    <w:name w:val="WW8Num3z4"/>
    <w:rsid w:val="00A448D9"/>
    <w:rPr>
      <w:rFonts w:ascii="Courier New" w:hAnsi="Courier New" w:cs="Courier New"/>
    </w:rPr>
  </w:style>
  <w:style w:type="character" w:customStyle="1" w:styleId="WW8Num7z1">
    <w:name w:val="WW8Num7z1"/>
    <w:rsid w:val="00A448D9"/>
    <w:rPr>
      <w:rFonts w:ascii="Times New Roman" w:eastAsia="Times New Roman" w:hAnsi="Times New Roman" w:cs="Times New Roman"/>
    </w:rPr>
  </w:style>
  <w:style w:type="character" w:customStyle="1" w:styleId="WW8NumSt5z0">
    <w:name w:val="WW8NumSt5z0"/>
    <w:rsid w:val="00A448D9"/>
    <w:rPr>
      <w:rFonts w:ascii="Arial" w:hAnsi="Arial" w:cs="Arial"/>
    </w:rPr>
  </w:style>
  <w:style w:type="character" w:customStyle="1" w:styleId="11">
    <w:name w:val="Основной шрифт абзаца1"/>
    <w:rsid w:val="00A448D9"/>
  </w:style>
  <w:style w:type="character" w:customStyle="1" w:styleId="2">
    <w:name w:val="Основной текст с отступом 2 Знак"/>
    <w:basedOn w:val="11"/>
    <w:rsid w:val="00A448D9"/>
    <w:rPr>
      <w:rFonts w:ascii="Arial" w:eastAsia="Times New Roman" w:hAnsi="Arial"/>
      <w:sz w:val="24"/>
      <w:szCs w:val="20"/>
    </w:rPr>
  </w:style>
  <w:style w:type="character" w:customStyle="1" w:styleId="a3">
    <w:name w:val="Схема документа Знак"/>
    <w:basedOn w:val="11"/>
    <w:rsid w:val="00A448D9"/>
    <w:rPr>
      <w:rFonts w:ascii="Tahoma" w:hAnsi="Tahoma" w:cs="Tahoma"/>
      <w:sz w:val="16"/>
      <w:szCs w:val="16"/>
    </w:rPr>
  </w:style>
  <w:style w:type="character" w:customStyle="1" w:styleId="a4">
    <w:name w:val="Текст Знак"/>
    <w:basedOn w:val="11"/>
    <w:rsid w:val="00A448D9"/>
    <w:rPr>
      <w:rFonts w:ascii="Courier New" w:hAnsi="Courier New"/>
    </w:rPr>
  </w:style>
  <w:style w:type="character" w:customStyle="1" w:styleId="a5">
    <w:name w:val="Основной текст Знак"/>
    <w:basedOn w:val="11"/>
    <w:rsid w:val="00A448D9"/>
    <w:rPr>
      <w:sz w:val="28"/>
      <w:szCs w:val="28"/>
    </w:rPr>
  </w:style>
  <w:style w:type="character" w:customStyle="1" w:styleId="a6">
    <w:name w:val="Верхний колонтитул Знак"/>
    <w:basedOn w:val="11"/>
    <w:rsid w:val="00A448D9"/>
  </w:style>
  <w:style w:type="character" w:customStyle="1" w:styleId="a7">
    <w:name w:val="Маркеры списка"/>
    <w:rsid w:val="00A448D9"/>
    <w:rPr>
      <w:rFonts w:ascii="StarSymbol" w:eastAsia="StarSymbol" w:hAnsi="StarSymbol" w:cs="StarSymbol"/>
      <w:sz w:val="18"/>
      <w:szCs w:val="18"/>
    </w:rPr>
  </w:style>
  <w:style w:type="character" w:customStyle="1" w:styleId="a8">
    <w:name w:val="Символ нумерации"/>
    <w:rsid w:val="00A448D9"/>
  </w:style>
  <w:style w:type="paragraph" w:customStyle="1" w:styleId="12">
    <w:name w:val="Заголовок1"/>
    <w:basedOn w:val="a"/>
    <w:next w:val="a9"/>
    <w:rsid w:val="00A448D9"/>
    <w:pPr>
      <w:keepNext/>
      <w:spacing w:before="240" w:after="120"/>
    </w:pPr>
    <w:rPr>
      <w:rFonts w:ascii="Arial" w:eastAsia="MS Mincho" w:hAnsi="Arial" w:cs="Tahoma"/>
    </w:rPr>
  </w:style>
  <w:style w:type="paragraph" w:styleId="a9">
    <w:name w:val="Body Text"/>
    <w:basedOn w:val="a"/>
    <w:semiHidden/>
    <w:rsid w:val="00A448D9"/>
    <w:pPr>
      <w:spacing w:after="120"/>
    </w:pPr>
  </w:style>
  <w:style w:type="paragraph" w:styleId="aa">
    <w:name w:val="List"/>
    <w:basedOn w:val="a9"/>
    <w:semiHidden/>
    <w:rsid w:val="00A448D9"/>
    <w:rPr>
      <w:rFonts w:ascii="Arial" w:hAnsi="Arial" w:cs="Tahoma"/>
    </w:rPr>
  </w:style>
  <w:style w:type="paragraph" w:customStyle="1" w:styleId="13">
    <w:name w:val="Название1"/>
    <w:basedOn w:val="a"/>
    <w:rsid w:val="00A448D9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rsid w:val="00A448D9"/>
    <w:pPr>
      <w:suppressLineNumbers/>
    </w:pPr>
    <w:rPr>
      <w:rFonts w:ascii="Arial" w:hAnsi="Arial" w:cs="Tahoma"/>
    </w:rPr>
  </w:style>
  <w:style w:type="paragraph" w:customStyle="1" w:styleId="21">
    <w:name w:val="Основной текст с отступом 21"/>
    <w:basedOn w:val="a"/>
    <w:rsid w:val="00A448D9"/>
    <w:pPr>
      <w:widowControl w:val="0"/>
      <w:ind w:left="142" w:hanging="142"/>
      <w:jc w:val="left"/>
    </w:pPr>
    <w:rPr>
      <w:rFonts w:ascii="Arial" w:hAnsi="Arial"/>
      <w:sz w:val="24"/>
      <w:szCs w:val="20"/>
    </w:rPr>
  </w:style>
  <w:style w:type="paragraph" w:styleId="ab">
    <w:name w:val="List Paragraph"/>
    <w:basedOn w:val="a"/>
    <w:uiPriority w:val="34"/>
    <w:qFormat/>
    <w:rsid w:val="00A448D9"/>
    <w:pPr>
      <w:ind w:left="720"/>
    </w:pPr>
  </w:style>
  <w:style w:type="paragraph" w:customStyle="1" w:styleId="15">
    <w:name w:val="Схема документа1"/>
    <w:basedOn w:val="a"/>
    <w:rsid w:val="00A448D9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rsid w:val="00A448D9"/>
    <w:pPr>
      <w:jc w:val="left"/>
    </w:pPr>
    <w:rPr>
      <w:rFonts w:ascii="Courier New" w:hAnsi="Courier New"/>
      <w:sz w:val="20"/>
      <w:szCs w:val="20"/>
    </w:rPr>
  </w:style>
  <w:style w:type="paragraph" w:styleId="ac">
    <w:name w:val="header"/>
    <w:basedOn w:val="a"/>
    <w:semiHidden/>
    <w:rsid w:val="00A448D9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paragraph" w:customStyle="1" w:styleId="ad">
    <w:name w:val="Содержимое таблицы"/>
    <w:basedOn w:val="a"/>
    <w:rsid w:val="00A448D9"/>
    <w:pPr>
      <w:suppressLineNumbers/>
    </w:pPr>
  </w:style>
  <w:style w:type="paragraph" w:customStyle="1" w:styleId="ae">
    <w:name w:val="Заголовок таблицы"/>
    <w:basedOn w:val="ad"/>
    <w:rsid w:val="00A448D9"/>
    <w:rPr>
      <w:b/>
      <w:bCs/>
    </w:rPr>
  </w:style>
  <w:style w:type="paragraph" w:styleId="af">
    <w:name w:val="Normal (Web)"/>
    <w:basedOn w:val="a"/>
    <w:uiPriority w:val="99"/>
    <w:semiHidden/>
    <w:unhideWhenUsed/>
    <w:rsid w:val="003D6CC8"/>
    <w:pPr>
      <w:suppressAutoHyphens w:val="0"/>
      <w:spacing w:before="100" w:beforeAutospacing="1" w:after="119"/>
      <w:jc w:val="left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15855"/>
    <w:rPr>
      <w:rFonts w:ascii="Arial" w:hAnsi="Arial"/>
      <w:b/>
      <w:kern w:val="28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C302B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02BC"/>
    <w:rPr>
      <w:rFonts w:ascii="Tahoma" w:hAnsi="Tahoma" w:cs="Tahoma"/>
      <w:sz w:val="16"/>
      <w:szCs w:val="16"/>
      <w:lang w:eastAsia="ar-SA"/>
    </w:rPr>
  </w:style>
  <w:style w:type="character" w:styleId="af2">
    <w:name w:val="annotation reference"/>
    <w:basedOn w:val="a0"/>
    <w:uiPriority w:val="99"/>
    <w:semiHidden/>
    <w:unhideWhenUsed/>
    <w:rsid w:val="00C77D9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77D9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77D9C"/>
    <w:rPr>
      <w:lang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77D9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77D9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82862&amp;prevdoc=901982862&amp;point=mark=00000000000000000000000000000000000000000000000000A7K0NC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918398&amp;prevdoc=564859759&amp;point=mark=000000000000000000000000000000000000000000000000008QE0M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918398&amp;prevdoc=564859759&amp;point=mark=000000000000000000000000000000000000000000000000008QE0M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0D79-CD97-490F-89D8-98C46070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Tyumen</Company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nevidimov</dc:creator>
  <cp:lastModifiedBy>Энергосервис-Тендер</cp:lastModifiedBy>
  <cp:revision>5</cp:revision>
  <cp:lastPrinted>2023-04-07T03:34:00Z</cp:lastPrinted>
  <dcterms:created xsi:type="dcterms:W3CDTF">2023-04-07T04:17:00Z</dcterms:created>
  <dcterms:modified xsi:type="dcterms:W3CDTF">2023-06-02T10:07:00Z</dcterms:modified>
</cp:coreProperties>
</file>