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6"/>
      </w:tblGrid>
      <w:tr w:rsidR="006B417A" w:rsidRPr="00050F77" w:rsidTr="00D91FC3">
        <w:trPr>
          <w:trHeight w:val="1833"/>
          <w:jc w:val="right"/>
        </w:trPr>
        <w:tc>
          <w:tcPr>
            <w:tcW w:w="5812" w:type="dxa"/>
          </w:tcPr>
          <w:p w:rsidR="006B417A" w:rsidRPr="00050F77" w:rsidRDefault="006B417A" w:rsidP="00D91FC3">
            <w:pPr>
              <w:rPr>
                <w:sz w:val="22"/>
                <w:szCs w:val="22"/>
              </w:rPr>
            </w:pPr>
          </w:p>
          <w:p w:rsidR="006B417A" w:rsidRPr="00050F77" w:rsidRDefault="006B417A" w:rsidP="00D91FC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B417A" w:rsidRPr="00050F77" w:rsidRDefault="006B417A" w:rsidP="006B417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6B417A" w:rsidRDefault="006B417A" w:rsidP="009E3DFC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2"/>
          <w:szCs w:val="22"/>
        </w:rPr>
      </w:pPr>
    </w:p>
    <w:p w:rsidR="009E3DFC" w:rsidRPr="00E2149A" w:rsidRDefault="009E3DFC" w:rsidP="009E3DFC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2"/>
          <w:szCs w:val="22"/>
        </w:rPr>
      </w:pPr>
      <w:r w:rsidRPr="00E2149A">
        <w:rPr>
          <w:b/>
          <w:bCs/>
          <w:caps/>
          <w:spacing w:val="40"/>
          <w:kern w:val="28"/>
          <w:sz w:val="22"/>
          <w:szCs w:val="22"/>
        </w:rPr>
        <w:t>техническое задание</w:t>
      </w:r>
    </w:p>
    <w:p w:rsidR="009E3DFC" w:rsidRPr="00E2149A" w:rsidRDefault="009E3DFC" w:rsidP="009E3DFC">
      <w:pPr>
        <w:shd w:val="clear" w:color="auto" w:fill="FFFFFF" w:themeFill="background1"/>
        <w:jc w:val="center"/>
        <w:rPr>
          <w:sz w:val="22"/>
          <w:szCs w:val="22"/>
        </w:rPr>
      </w:pPr>
      <w:r w:rsidRPr="00E2149A">
        <w:rPr>
          <w:sz w:val="22"/>
          <w:szCs w:val="22"/>
        </w:rPr>
        <w:t>на проведение ультразвуковой толщинометрии элементов технологических трубопроводов</w:t>
      </w:r>
    </w:p>
    <w:p w:rsidR="009E3DFC" w:rsidRPr="00E2149A" w:rsidRDefault="009E3DFC" w:rsidP="009E3DFC">
      <w:pPr>
        <w:shd w:val="clear" w:color="auto" w:fill="FFFFFF" w:themeFill="background1"/>
        <w:jc w:val="center"/>
        <w:rPr>
          <w:sz w:val="22"/>
          <w:szCs w:val="22"/>
        </w:rPr>
      </w:pPr>
      <w:r w:rsidRPr="00E2149A">
        <w:rPr>
          <w:sz w:val="22"/>
          <w:szCs w:val="22"/>
        </w:rPr>
        <w:t>ООО «РУСИНВЕСТ»</w:t>
      </w:r>
    </w:p>
    <w:p w:rsidR="009E3DFC" w:rsidRPr="00E2149A" w:rsidRDefault="009E3DFC" w:rsidP="009E3DFC">
      <w:pPr>
        <w:shd w:val="clear" w:color="auto" w:fill="FFFFFF" w:themeFill="background1"/>
        <w:jc w:val="center"/>
      </w:pPr>
    </w:p>
    <w:p w:rsidR="009E3DFC" w:rsidRPr="00E2149A" w:rsidRDefault="009E3DFC" w:rsidP="009E3DFC">
      <w:pPr>
        <w:tabs>
          <w:tab w:val="left" w:pos="540"/>
        </w:tabs>
        <w:rPr>
          <w:sz w:val="22"/>
          <w:szCs w:val="22"/>
        </w:rPr>
      </w:pPr>
    </w:p>
    <w:tbl>
      <w:tblPr>
        <w:tblW w:w="96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454"/>
        <w:gridCol w:w="843"/>
        <w:gridCol w:w="5903"/>
      </w:tblGrid>
      <w:tr w:rsidR="009E3DFC" w:rsidRPr="00E2149A" w:rsidTr="006F6FA2">
        <w:trPr>
          <w:trHeight w:val="501"/>
        </w:trPr>
        <w:tc>
          <w:tcPr>
            <w:tcW w:w="482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</w:p>
        </w:tc>
        <w:tc>
          <w:tcPr>
            <w:tcW w:w="2454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Предприятие-Заказчик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ООО «РУСИНВЕСТ», 625047, РФ, г. Тюмень, 6-ой км Старого Тобольского тракта, 20.</w:t>
            </w:r>
          </w:p>
        </w:tc>
      </w:tr>
      <w:tr w:rsidR="009E3DFC" w:rsidRPr="00E2149A" w:rsidTr="006F6FA2">
        <w:trPr>
          <w:trHeight w:val="501"/>
        </w:trPr>
        <w:tc>
          <w:tcPr>
            <w:tcW w:w="482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2</w:t>
            </w:r>
          </w:p>
        </w:tc>
        <w:tc>
          <w:tcPr>
            <w:tcW w:w="2454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Основание для</w:t>
            </w:r>
          </w:p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выполнения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2.1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Утвержденный график планово-пр</w:t>
            </w:r>
            <w:r>
              <w:rPr>
                <w:sz w:val="22"/>
                <w:szCs w:val="22"/>
              </w:rPr>
              <w:t>едупредительных ремонтов на 2023</w:t>
            </w:r>
            <w:r w:rsidRPr="00E2149A">
              <w:rPr>
                <w:sz w:val="22"/>
                <w:szCs w:val="22"/>
              </w:rPr>
              <w:t xml:space="preserve"> г.</w:t>
            </w:r>
          </w:p>
        </w:tc>
      </w:tr>
      <w:tr w:rsidR="009E3DFC" w:rsidRPr="00E2149A" w:rsidTr="006F6FA2">
        <w:trPr>
          <w:trHeight w:val="513"/>
        </w:trPr>
        <w:tc>
          <w:tcPr>
            <w:tcW w:w="482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3</w:t>
            </w:r>
          </w:p>
        </w:tc>
        <w:tc>
          <w:tcPr>
            <w:tcW w:w="2454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4"/>
              </w:tabs>
              <w:ind w:left="34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Наименование объекта и месторасположения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3.1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Филиал ООО «РУСИНВЕСТ»-«ТНПЗ», 625047, РФ, г. Тюмень, 6-ой км Старого Тобольского тракта, 20.</w:t>
            </w:r>
          </w:p>
        </w:tc>
      </w:tr>
      <w:tr w:rsidR="009E3DFC" w:rsidRPr="00E2149A" w:rsidTr="006F6FA2">
        <w:trPr>
          <w:trHeight w:val="501"/>
        </w:trPr>
        <w:tc>
          <w:tcPr>
            <w:tcW w:w="482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4</w:t>
            </w:r>
          </w:p>
        </w:tc>
        <w:tc>
          <w:tcPr>
            <w:tcW w:w="2454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4"/>
              </w:tabs>
              <w:ind w:left="34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Краткая характеристика объекта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4.1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801CB9" w:rsidP="00801CB9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801CB9">
              <w:rPr>
                <w:sz w:val="22"/>
                <w:szCs w:val="22"/>
              </w:rPr>
              <w:t xml:space="preserve">Технологические трубопроводы </w:t>
            </w:r>
            <w:r w:rsidR="00BD1462" w:rsidRPr="00801CB9">
              <w:rPr>
                <w:sz w:val="22"/>
                <w:szCs w:val="22"/>
              </w:rPr>
              <w:t>с температурой стенки до 642º</w:t>
            </w:r>
            <w:r w:rsidR="001373F0" w:rsidRPr="00801CB9">
              <w:rPr>
                <w:sz w:val="22"/>
                <w:szCs w:val="22"/>
              </w:rPr>
              <w:t>С, расположенные</w:t>
            </w:r>
            <w:r w:rsidR="00BD1462" w:rsidRPr="00801CB9">
              <w:rPr>
                <w:sz w:val="22"/>
                <w:szCs w:val="22"/>
              </w:rPr>
              <w:t xml:space="preserve"> на внутрицеховых наружных установках высотой до 72 метров и межцеховых эстакадах высотой до</w:t>
            </w:r>
            <w:r w:rsidR="0025246E">
              <w:rPr>
                <w:sz w:val="22"/>
                <w:szCs w:val="22"/>
              </w:rPr>
              <w:t xml:space="preserve"> 15 метров.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5</w:t>
            </w:r>
          </w:p>
        </w:tc>
        <w:tc>
          <w:tcPr>
            <w:tcW w:w="2454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3D2069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3D2069">
              <w:rPr>
                <w:sz w:val="22"/>
                <w:szCs w:val="22"/>
              </w:rPr>
              <w:t>5.1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3D2069" w:rsidRDefault="00CE5A31" w:rsidP="000D4FC4">
            <w:pPr>
              <w:shd w:val="clear" w:color="auto" w:fill="FFFFFF" w:themeFill="background1"/>
              <w:tabs>
                <w:tab w:val="left" w:pos="601"/>
              </w:tabs>
              <w:ind w:left="63"/>
              <w:jc w:val="both"/>
              <w:rPr>
                <w:sz w:val="22"/>
                <w:szCs w:val="22"/>
              </w:rPr>
            </w:pPr>
            <w:r w:rsidRPr="003D2069">
              <w:rPr>
                <w:sz w:val="22"/>
                <w:szCs w:val="22"/>
              </w:rPr>
              <w:t>2</w:t>
            </w:r>
            <w:r w:rsidR="009E3DFC" w:rsidRPr="003D2069">
              <w:rPr>
                <w:sz w:val="22"/>
                <w:szCs w:val="22"/>
              </w:rPr>
              <w:t>-4 квартал 2023 года</w:t>
            </w:r>
          </w:p>
        </w:tc>
      </w:tr>
      <w:tr w:rsidR="009E3DFC" w:rsidRPr="00E2149A" w:rsidTr="006F6FA2">
        <w:trPr>
          <w:trHeight w:val="1516"/>
        </w:trPr>
        <w:tc>
          <w:tcPr>
            <w:tcW w:w="482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6</w:t>
            </w:r>
          </w:p>
        </w:tc>
        <w:tc>
          <w:tcPr>
            <w:tcW w:w="2454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Цель работы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6.1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3D2069" w:rsidRDefault="009E3DFC" w:rsidP="008670F5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ind w:left="0" w:right="-2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Подготовка технологических трубопроводов и проведение </w:t>
            </w:r>
            <w:r w:rsidR="008670F5">
              <w:rPr>
                <w:sz w:val="22"/>
                <w:szCs w:val="22"/>
              </w:rPr>
              <w:t>неразрушающих методов контроля (</w:t>
            </w:r>
            <w:r w:rsidRPr="00E2149A">
              <w:rPr>
                <w:sz w:val="22"/>
                <w:szCs w:val="22"/>
              </w:rPr>
              <w:t>ультразвуков</w:t>
            </w:r>
            <w:r w:rsidR="008670F5">
              <w:rPr>
                <w:sz w:val="22"/>
                <w:szCs w:val="22"/>
              </w:rPr>
              <w:t>ая</w:t>
            </w:r>
            <w:r w:rsidRPr="00E2149A">
              <w:rPr>
                <w:sz w:val="22"/>
                <w:szCs w:val="22"/>
              </w:rPr>
              <w:t xml:space="preserve"> </w:t>
            </w:r>
            <w:proofErr w:type="spellStart"/>
            <w:r w:rsidRPr="00E2149A">
              <w:rPr>
                <w:sz w:val="22"/>
                <w:szCs w:val="22"/>
              </w:rPr>
              <w:t>толщинометри</w:t>
            </w:r>
            <w:r w:rsidR="008670F5">
              <w:rPr>
                <w:sz w:val="22"/>
                <w:szCs w:val="22"/>
              </w:rPr>
              <w:t>я</w:t>
            </w:r>
            <w:proofErr w:type="spellEnd"/>
            <w:r w:rsidR="008670F5">
              <w:rPr>
                <w:sz w:val="22"/>
                <w:szCs w:val="22"/>
              </w:rPr>
              <w:t>)</w:t>
            </w:r>
            <w:r w:rsidRPr="00E2149A">
              <w:rPr>
                <w:sz w:val="22"/>
                <w:szCs w:val="22"/>
              </w:rPr>
              <w:t xml:space="preserve"> элементов технологических трубопроводов в объёме технического освидетельствования в соответствии с требованиями Приказа Ро</w:t>
            </w:r>
            <w:r w:rsidR="003D2069">
              <w:rPr>
                <w:sz w:val="22"/>
                <w:szCs w:val="22"/>
              </w:rPr>
              <w:t>стехнадзора от 21.12.2021 N 444</w:t>
            </w:r>
            <w:r w:rsidRPr="00E2149A">
              <w:rPr>
                <w:sz w:val="22"/>
                <w:szCs w:val="22"/>
              </w:rPr>
              <w:t xml:space="preserve"> "Правила безопасной эксплуатации</w:t>
            </w:r>
            <w:r w:rsidR="003D2069">
              <w:rPr>
                <w:sz w:val="22"/>
                <w:szCs w:val="22"/>
              </w:rPr>
              <w:t xml:space="preserve"> технологических трубопроводов"</w:t>
            </w:r>
            <w:r w:rsidR="008E5C1D">
              <w:rPr>
                <w:sz w:val="22"/>
                <w:szCs w:val="22"/>
              </w:rPr>
              <w:t xml:space="preserve"> и</w:t>
            </w:r>
            <w:r w:rsidR="003D2069">
              <w:rPr>
                <w:sz w:val="22"/>
                <w:szCs w:val="22"/>
              </w:rPr>
              <w:t xml:space="preserve"> </w:t>
            </w:r>
            <w:r w:rsidR="003D2069" w:rsidRPr="00E2149A">
              <w:rPr>
                <w:sz w:val="22"/>
                <w:szCs w:val="22"/>
              </w:rPr>
              <w:t xml:space="preserve">ГОСТ 32569-2013 «Трубопроводы технологические стальные. Требования к устройству и эксплуатации на взрывопожароопасных и химически опасных производствах»; 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</w:t>
            </w:r>
          </w:p>
        </w:tc>
        <w:tc>
          <w:tcPr>
            <w:tcW w:w="2454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4"/>
              </w:tabs>
              <w:ind w:left="34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Порядок проведения работ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Подготовительные работы: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7.1.1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6F6FA2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До начала производства работ разработать и согласовать с </w:t>
            </w:r>
            <w:r w:rsidR="006F6FA2">
              <w:rPr>
                <w:sz w:val="22"/>
                <w:szCs w:val="22"/>
              </w:rPr>
              <w:t>З</w:t>
            </w:r>
            <w:r w:rsidRPr="00E2149A">
              <w:rPr>
                <w:sz w:val="22"/>
                <w:szCs w:val="22"/>
              </w:rPr>
              <w:t>аказчиком график проведения работ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7.1.2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Прохождение инструктажа по соблюдению требований охраны труда, промышленной и пожарной безопасности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7.1.3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Согласование перечня используемого оборудования.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7.1.4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8670F5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Предоставление разрешительной документации на проведение данн</w:t>
            </w:r>
            <w:r w:rsidR="008670F5">
              <w:rPr>
                <w:sz w:val="22"/>
                <w:szCs w:val="22"/>
              </w:rPr>
              <w:t>ых</w:t>
            </w:r>
            <w:r w:rsidRPr="00E2149A">
              <w:rPr>
                <w:sz w:val="22"/>
                <w:szCs w:val="22"/>
              </w:rPr>
              <w:t xml:space="preserve"> вид</w:t>
            </w:r>
            <w:r w:rsidR="008670F5">
              <w:rPr>
                <w:sz w:val="22"/>
                <w:szCs w:val="22"/>
              </w:rPr>
              <w:t>ов</w:t>
            </w:r>
            <w:r w:rsidRPr="00E2149A">
              <w:rPr>
                <w:sz w:val="22"/>
                <w:szCs w:val="22"/>
              </w:rPr>
              <w:t xml:space="preserve"> работ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7.1.5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8670F5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Оформление разрешительной документации на </w:t>
            </w:r>
            <w:r w:rsidR="008670F5">
              <w:rPr>
                <w:sz w:val="22"/>
                <w:szCs w:val="22"/>
              </w:rPr>
              <w:t>работы повышенной опасности</w:t>
            </w:r>
            <w:r w:rsidRPr="00E2149A">
              <w:rPr>
                <w:sz w:val="22"/>
                <w:szCs w:val="22"/>
              </w:rPr>
              <w:t xml:space="preserve"> (наряд-допуск, акт-допуск)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7.1.6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6F6FA2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Оформление </w:t>
            </w:r>
            <w:r w:rsidR="008670F5">
              <w:rPr>
                <w:sz w:val="22"/>
                <w:szCs w:val="22"/>
              </w:rPr>
              <w:t xml:space="preserve">и </w:t>
            </w:r>
            <w:r w:rsidRPr="00E2149A">
              <w:rPr>
                <w:sz w:val="22"/>
                <w:szCs w:val="22"/>
              </w:rPr>
              <w:t xml:space="preserve">согласование с </w:t>
            </w:r>
            <w:r w:rsidR="006F6FA2">
              <w:rPr>
                <w:sz w:val="22"/>
                <w:szCs w:val="22"/>
              </w:rPr>
              <w:t>З</w:t>
            </w:r>
            <w:r w:rsidRPr="00E2149A">
              <w:rPr>
                <w:sz w:val="22"/>
                <w:szCs w:val="22"/>
              </w:rPr>
              <w:t>аказчиком ППР на виды работ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7.2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Основные работы: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7.2.1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8670F5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Подготовка технологических трубопроводов в о</w:t>
            </w:r>
            <w:r w:rsidR="000D4A86">
              <w:rPr>
                <w:sz w:val="22"/>
                <w:szCs w:val="22"/>
              </w:rPr>
              <w:t xml:space="preserve">бъёме необходимом для </w:t>
            </w:r>
            <w:r w:rsidRPr="00E2149A">
              <w:rPr>
                <w:sz w:val="22"/>
                <w:szCs w:val="22"/>
              </w:rPr>
              <w:t xml:space="preserve"> </w:t>
            </w:r>
            <w:r w:rsidR="008670F5">
              <w:rPr>
                <w:sz w:val="22"/>
                <w:szCs w:val="22"/>
              </w:rPr>
              <w:t xml:space="preserve">качественного проведения </w:t>
            </w:r>
            <w:r w:rsidRPr="00E2149A">
              <w:rPr>
                <w:sz w:val="22"/>
                <w:szCs w:val="22"/>
              </w:rPr>
              <w:t xml:space="preserve">работ </w:t>
            </w:r>
            <w:r w:rsidR="008670F5">
              <w:rPr>
                <w:sz w:val="22"/>
                <w:szCs w:val="22"/>
              </w:rPr>
              <w:t>согласно</w:t>
            </w:r>
            <w:r w:rsidRPr="00E2149A">
              <w:rPr>
                <w:sz w:val="22"/>
                <w:szCs w:val="22"/>
              </w:rPr>
              <w:t xml:space="preserve"> утвержденной программ</w:t>
            </w:r>
            <w:r w:rsidR="008670F5">
              <w:rPr>
                <w:sz w:val="22"/>
                <w:szCs w:val="22"/>
              </w:rPr>
              <w:t>ы</w:t>
            </w:r>
            <w:r w:rsidR="000D4A86">
              <w:rPr>
                <w:sz w:val="22"/>
                <w:szCs w:val="22"/>
              </w:rPr>
              <w:t xml:space="preserve"> (см. Приложение 5</w:t>
            </w:r>
            <w:r w:rsidRPr="00E2149A">
              <w:rPr>
                <w:sz w:val="22"/>
                <w:szCs w:val="22"/>
              </w:rPr>
              <w:t>)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7.2.2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Проведение работ по ультразвуковой </w:t>
            </w:r>
            <w:proofErr w:type="spellStart"/>
            <w:r w:rsidRPr="00E2149A">
              <w:rPr>
                <w:sz w:val="22"/>
                <w:szCs w:val="22"/>
              </w:rPr>
              <w:t>толщинометрии</w:t>
            </w:r>
            <w:proofErr w:type="spellEnd"/>
            <w:r w:rsidRPr="00E2149A">
              <w:rPr>
                <w:sz w:val="22"/>
                <w:szCs w:val="22"/>
              </w:rPr>
              <w:t xml:space="preserve"> элементов (участков) технологических трубопроводов в </w:t>
            </w:r>
            <w:r w:rsidRPr="00E2149A">
              <w:rPr>
                <w:sz w:val="22"/>
                <w:szCs w:val="22"/>
              </w:rPr>
              <w:lastRenderedPageBreak/>
              <w:t>соответствии с утвержден</w:t>
            </w:r>
            <w:r w:rsidR="000D4A86">
              <w:rPr>
                <w:sz w:val="22"/>
                <w:szCs w:val="22"/>
              </w:rPr>
              <w:t>ной программой (см. Приложение 5</w:t>
            </w:r>
            <w:r w:rsidRPr="00E2149A">
              <w:rPr>
                <w:sz w:val="22"/>
                <w:szCs w:val="22"/>
              </w:rPr>
              <w:t>)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454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Состав работ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8.1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Сборка/разборка строительных лесов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8.2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Монтаж анкерных линий (при необходимости), других защитных элементов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8.3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Демонтаж тепловой изоляции или вырезка технологических окон в местах проведения ультразвуковой </w:t>
            </w:r>
            <w:proofErr w:type="spellStart"/>
            <w:r w:rsidRPr="00E2149A">
              <w:rPr>
                <w:sz w:val="22"/>
                <w:szCs w:val="22"/>
              </w:rPr>
              <w:t>толщинометрии</w:t>
            </w:r>
            <w:proofErr w:type="spellEnd"/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8.4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Подготовка поверхности трубопровода, участков трубопровода для проведения ультразвуковой </w:t>
            </w:r>
            <w:proofErr w:type="spellStart"/>
            <w:r w:rsidRPr="00E2149A">
              <w:rPr>
                <w:sz w:val="22"/>
                <w:szCs w:val="22"/>
              </w:rPr>
              <w:t>толщинометрии</w:t>
            </w:r>
            <w:proofErr w:type="spellEnd"/>
            <w:r w:rsidRPr="00E2149A">
              <w:rPr>
                <w:sz w:val="22"/>
                <w:szCs w:val="22"/>
              </w:rPr>
              <w:t xml:space="preserve"> в соответствии с утвержденной </w:t>
            </w:r>
            <w:r w:rsidR="000D4A86">
              <w:rPr>
                <w:sz w:val="22"/>
                <w:szCs w:val="22"/>
              </w:rPr>
              <w:t>программой (Приложение 5</w:t>
            </w:r>
            <w:r w:rsidRPr="00E2149A">
              <w:rPr>
                <w:sz w:val="22"/>
                <w:szCs w:val="22"/>
              </w:rPr>
              <w:t>)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8.5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Работы по проведению ультразвуковой </w:t>
            </w:r>
            <w:proofErr w:type="spellStart"/>
            <w:r w:rsidRPr="00E2149A">
              <w:rPr>
                <w:sz w:val="22"/>
                <w:szCs w:val="22"/>
              </w:rPr>
              <w:t>толщинометрии</w:t>
            </w:r>
            <w:proofErr w:type="spellEnd"/>
            <w:r w:rsidRPr="00E2149A">
              <w:rPr>
                <w:sz w:val="22"/>
                <w:szCs w:val="22"/>
              </w:rPr>
              <w:t xml:space="preserve"> элементов (участков) технологических трубопроводов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8.6.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Восстановление тепловой изоляции в местах проведения наружного осмотра и ультразвуковой </w:t>
            </w:r>
            <w:proofErr w:type="spellStart"/>
            <w:r w:rsidRPr="00E2149A">
              <w:rPr>
                <w:sz w:val="22"/>
                <w:szCs w:val="22"/>
              </w:rPr>
              <w:t>толщинометрии</w:t>
            </w:r>
            <w:proofErr w:type="spellEnd"/>
            <w:r w:rsidRPr="00E2149A">
              <w:rPr>
                <w:sz w:val="22"/>
                <w:szCs w:val="22"/>
              </w:rPr>
              <w:t xml:space="preserve"> элементов (участков) технологических трубопроводов, в соответствии с проектным решением за счёт собственных средств Исполнителя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162222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8.</w:t>
            </w:r>
            <w:r w:rsidR="00162222">
              <w:rPr>
                <w:sz w:val="22"/>
                <w:szCs w:val="22"/>
              </w:rPr>
              <w:t>7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6F6FA2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При выявлении дополнительных объемов работ </w:t>
            </w:r>
            <w:r w:rsidR="008670F5">
              <w:rPr>
                <w:sz w:val="22"/>
                <w:szCs w:val="22"/>
              </w:rPr>
              <w:t xml:space="preserve">по неразрушающему контролю элементов трубопроводов, </w:t>
            </w:r>
            <w:r w:rsidR="006F6FA2">
              <w:rPr>
                <w:sz w:val="22"/>
                <w:szCs w:val="22"/>
              </w:rPr>
              <w:t>Исполнитель</w:t>
            </w:r>
            <w:r w:rsidRPr="00E2149A">
              <w:rPr>
                <w:sz w:val="22"/>
                <w:szCs w:val="22"/>
              </w:rPr>
              <w:t xml:space="preserve"> совместно с </w:t>
            </w:r>
            <w:r w:rsidR="006F6FA2">
              <w:rPr>
                <w:sz w:val="22"/>
                <w:szCs w:val="22"/>
              </w:rPr>
              <w:t>З</w:t>
            </w:r>
            <w:r w:rsidRPr="00E2149A">
              <w:rPr>
                <w:sz w:val="22"/>
                <w:szCs w:val="22"/>
              </w:rPr>
              <w:t>аказчиком оформляет акт. На основании акта заключается дополнительное соглашение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9</w:t>
            </w:r>
          </w:p>
        </w:tc>
        <w:tc>
          <w:tcPr>
            <w:tcW w:w="2454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4"/>
              </w:tabs>
              <w:rPr>
                <w:sz w:val="22"/>
                <w:szCs w:val="22"/>
              </w:rPr>
            </w:pPr>
            <w:r w:rsidRPr="00E2149A">
              <w:rPr>
                <w:iCs/>
                <w:sz w:val="22"/>
                <w:szCs w:val="22"/>
              </w:rPr>
              <w:t>Исходные данные для выполнения работ (предоставляет Заказчик)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9.1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Перечень технологических трубопроводов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4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9.2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Паспорта на трубопроводы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4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9.3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Схемы трубопроводов в </w:t>
            </w:r>
            <w:r w:rsidRPr="00E2149A">
              <w:rPr>
                <w:sz w:val="22"/>
                <w:szCs w:val="22"/>
                <w:lang w:val="en-US"/>
              </w:rPr>
              <w:t>Visio</w:t>
            </w:r>
            <w:r w:rsidRPr="00E2149A">
              <w:rPr>
                <w:sz w:val="22"/>
                <w:szCs w:val="22"/>
              </w:rPr>
              <w:t xml:space="preserve">, </w:t>
            </w:r>
            <w:r w:rsidRPr="00E2149A">
              <w:rPr>
                <w:sz w:val="22"/>
                <w:szCs w:val="22"/>
                <w:lang w:val="en-US"/>
              </w:rPr>
              <w:t>Word</w:t>
            </w:r>
            <w:r w:rsidRPr="00E2149A">
              <w:rPr>
                <w:sz w:val="22"/>
                <w:szCs w:val="22"/>
              </w:rPr>
              <w:t xml:space="preserve">, </w:t>
            </w:r>
            <w:r w:rsidRPr="00E2149A">
              <w:rPr>
                <w:sz w:val="22"/>
                <w:szCs w:val="22"/>
                <w:lang w:val="en-US"/>
              </w:rPr>
              <w:t>PDF</w:t>
            </w:r>
            <w:r w:rsidRPr="00E2149A">
              <w:rPr>
                <w:sz w:val="22"/>
                <w:szCs w:val="22"/>
              </w:rPr>
              <w:t xml:space="preserve"> или другом формате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9.4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Программа проведения ультразвуковой </w:t>
            </w:r>
            <w:proofErr w:type="spellStart"/>
            <w:r w:rsidRPr="00E2149A">
              <w:rPr>
                <w:sz w:val="22"/>
                <w:szCs w:val="22"/>
              </w:rPr>
              <w:t>толщинометрии</w:t>
            </w:r>
            <w:proofErr w:type="spellEnd"/>
            <w:r w:rsidRPr="00E2149A">
              <w:rPr>
                <w:sz w:val="22"/>
                <w:szCs w:val="22"/>
              </w:rPr>
              <w:t xml:space="preserve"> элементов (участков) технологических трубопроводов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9.5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График производства работ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9.6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5F3261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Настоящее техническое задание</w:t>
            </w:r>
          </w:p>
        </w:tc>
      </w:tr>
      <w:tr w:rsidR="009E3DFC" w:rsidRPr="00E2149A" w:rsidTr="006F6FA2">
        <w:trPr>
          <w:trHeight w:val="1002"/>
        </w:trPr>
        <w:tc>
          <w:tcPr>
            <w:tcW w:w="482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10</w:t>
            </w:r>
          </w:p>
        </w:tc>
        <w:tc>
          <w:tcPr>
            <w:tcW w:w="2454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1026"/>
              </w:tabs>
              <w:rPr>
                <w:sz w:val="22"/>
                <w:szCs w:val="22"/>
              </w:rPr>
            </w:pPr>
            <w:r w:rsidRPr="00E2149A">
              <w:rPr>
                <w:iCs/>
                <w:sz w:val="22"/>
                <w:szCs w:val="22"/>
              </w:rPr>
              <w:t>Требование к количеству персонала подрядчика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10.1</w:t>
            </w:r>
          </w:p>
        </w:tc>
        <w:tc>
          <w:tcPr>
            <w:tcW w:w="5903" w:type="dxa"/>
            <w:tcBorders>
              <w:left w:val="nil"/>
            </w:tcBorders>
          </w:tcPr>
          <w:p w:rsidR="005F3261" w:rsidRDefault="009E3DFC" w:rsidP="00801CB9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Количество персонала должно обеспечивать своевременное выполнение </w:t>
            </w:r>
            <w:r w:rsidRPr="00801CB9">
              <w:rPr>
                <w:sz w:val="22"/>
                <w:szCs w:val="22"/>
              </w:rPr>
              <w:t>работ, согласно утвержденн</w:t>
            </w:r>
            <w:r w:rsidR="008F1F80" w:rsidRPr="00801CB9">
              <w:rPr>
                <w:sz w:val="22"/>
                <w:szCs w:val="22"/>
              </w:rPr>
              <w:t xml:space="preserve">ого графика производства работ. </w:t>
            </w:r>
          </w:p>
          <w:p w:rsidR="005F3261" w:rsidRPr="00E2149A" w:rsidRDefault="008F1F80" w:rsidP="00801CB9">
            <w:pPr>
              <w:shd w:val="clear" w:color="auto" w:fill="FFFFFF" w:themeFill="background1"/>
              <w:tabs>
                <w:tab w:val="left" w:pos="888"/>
              </w:tabs>
              <w:jc w:val="both"/>
              <w:rPr>
                <w:sz w:val="22"/>
                <w:szCs w:val="22"/>
              </w:rPr>
            </w:pPr>
            <w:r w:rsidRPr="00801CB9">
              <w:rPr>
                <w:sz w:val="22"/>
                <w:szCs w:val="22"/>
              </w:rPr>
              <w:t xml:space="preserve">Наличие в </w:t>
            </w:r>
            <w:r w:rsidR="009E3DFC" w:rsidRPr="00801CB9">
              <w:rPr>
                <w:sz w:val="22"/>
                <w:szCs w:val="22"/>
              </w:rPr>
              <w:t xml:space="preserve">штате ЛНК </w:t>
            </w:r>
            <w:r w:rsidR="005F3261" w:rsidRPr="00801CB9">
              <w:rPr>
                <w:sz w:val="22"/>
                <w:szCs w:val="22"/>
              </w:rPr>
              <w:t>специалистов</w:t>
            </w:r>
            <w:r w:rsidR="005F3261">
              <w:rPr>
                <w:sz w:val="22"/>
                <w:szCs w:val="22"/>
              </w:rPr>
              <w:t xml:space="preserve"> 2 уровня</w:t>
            </w:r>
            <w:r w:rsidR="005F3261" w:rsidRPr="00801CB9">
              <w:rPr>
                <w:sz w:val="22"/>
                <w:szCs w:val="22"/>
              </w:rPr>
              <w:t xml:space="preserve"> по неразрушающему контролю </w:t>
            </w:r>
            <w:r w:rsidR="005F3261">
              <w:rPr>
                <w:sz w:val="22"/>
                <w:szCs w:val="22"/>
              </w:rPr>
              <w:t xml:space="preserve">(УК) </w:t>
            </w:r>
            <w:r w:rsidR="005F3261" w:rsidRPr="00801CB9">
              <w:rPr>
                <w:sz w:val="22"/>
                <w:szCs w:val="22"/>
              </w:rPr>
              <w:t>не менее 8 человек</w:t>
            </w:r>
            <w:r w:rsidR="005F3261">
              <w:rPr>
                <w:sz w:val="22"/>
                <w:szCs w:val="22"/>
              </w:rPr>
              <w:t xml:space="preserve">, в штате организации не менее 8 изолировщиков </w:t>
            </w:r>
            <w:r w:rsidRPr="00801CB9">
              <w:rPr>
                <w:sz w:val="22"/>
                <w:szCs w:val="22"/>
              </w:rPr>
              <w:t>на постоянной основе</w:t>
            </w:r>
            <w:r w:rsidR="005F3261">
              <w:rPr>
                <w:sz w:val="22"/>
                <w:szCs w:val="22"/>
              </w:rPr>
              <w:t>.</w:t>
            </w:r>
          </w:p>
        </w:tc>
      </w:tr>
      <w:tr w:rsidR="009E3DFC" w:rsidRPr="00E2149A" w:rsidTr="006F6FA2">
        <w:trPr>
          <w:trHeight w:val="764"/>
        </w:trPr>
        <w:tc>
          <w:tcPr>
            <w:tcW w:w="482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11</w:t>
            </w:r>
          </w:p>
        </w:tc>
        <w:tc>
          <w:tcPr>
            <w:tcW w:w="2454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E2149A">
              <w:rPr>
                <w:iCs/>
                <w:sz w:val="22"/>
                <w:szCs w:val="22"/>
              </w:rPr>
              <w:t>Материалы и оборудование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11.1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6F6FA2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При выполнении работ </w:t>
            </w:r>
            <w:r w:rsidR="006F6FA2">
              <w:rPr>
                <w:sz w:val="22"/>
                <w:szCs w:val="22"/>
              </w:rPr>
              <w:t>Исполнитель</w:t>
            </w:r>
            <w:r w:rsidRPr="00E2149A">
              <w:rPr>
                <w:sz w:val="22"/>
                <w:szCs w:val="22"/>
              </w:rPr>
              <w:t xml:space="preserve"> своими силами и за счет собственных средств обеспечивает персонал слесарным инструментами, необходимыми для выполнения работ</w:t>
            </w:r>
          </w:p>
        </w:tc>
      </w:tr>
      <w:tr w:rsidR="009E3DFC" w:rsidRPr="00E2149A" w:rsidTr="006F6FA2">
        <w:trPr>
          <w:trHeight w:val="764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11.2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6F6FA2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При выполнении работ </w:t>
            </w:r>
            <w:r w:rsidR="006F6FA2" w:rsidRPr="006F6FA2">
              <w:rPr>
                <w:sz w:val="22"/>
                <w:szCs w:val="22"/>
              </w:rPr>
              <w:t>Исполнитель</w:t>
            </w:r>
            <w:r w:rsidRPr="00E2149A">
              <w:rPr>
                <w:sz w:val="22"/>
                <w:szCs w:val="22"/>
              </w:rPr>
              <w:t xml:space="preserve"> за счет собственных средств обеспечивает персонал необходимыми подъемными сооружениями, техническими устройствами</w:t>
            </w:r>
          </w:p>
        </w:tc>
      </w:tr>
      <w:tr w:rsidR="009E3DFC" w:rsidRPr="00E2149A" w:rsidTr="006F6FA2">
        <w:trPr>
          <w:trHeight w:val="764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11.3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5F3261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При выполнении работ </w:t>
            </w:r>
            <w:r w:rsidR="006F6FA2" w:rsidRPr="006F6FA2">
              <w:rPr>
                <w:sz w:val="22"/>
                <w:szCs w:val="22"/>
              </w:rPr>
              <w:t>Исполнитель</w:t>
            </w:r>
            <w:r w:rsidRPr="00E2149A">
              <w:rPr>
                <w:sz w:val="22"/>
                <w:szCs w:val="22"/>
              </w:rPr>
              <w:t xml:space="preserve"> за счет собственных средств обеспечивает персонал необходимой приспособлениями, СИЗ при проведении работ на высоте</w:t>
            </w:r>
          </w:p>
        </w:tc>
      </w:tr>
      <w:tr w:rsidR="009E3DFC" w:rsidRPr="00E2149A" w:rsidTr="006F6FA2">
        <w:trPr>
          <w:trHeight w:val="764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11.4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Всё оборудование, инструменты, приспособления, приборы, используемые для выполнения работ, должны иметь необходимые сертификаты, допуски, свидетельства о проверке и разрешения для применения в РФ</w:t>
            </w:r>
          </w:p>
        </w:tc>
      </w:tr>
      <w:tr w:rsidR="009E3DFC" w:rsidRPr="00E2149A" w:rsidTr="006F6FA2">
        <w:trPr>
          <w:trHeight w:val="416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BD5D7E">
              <w:rPr>
                <w:sz w:val="22"/>
                <w:szCs w:val="22"/>
              </w:rPr>
              <w:t xml:space="preserve">11.5 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6F6FA2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BD5D7E">
              <w:rPr>
                <w:sz w:val="22"/>
                <w:szCs w:val="22"/>
              </w:rPr>
              <w:t xml:space="preserve">При выполнении работ </w:t>
            </w:r>
            <w:r w:rsidR="006F6FA2" w:rsidRPr="006F6FA2">
              <w:rPr>
                <w:sz w:val="22"/>
                <w:szCs w:val="22"/>
              </w:rPr>
              <w:t>Исполнитель</w:t>
            </w:r>
            <w:r w:rsidRPr="00BD5D7E">
              <w:rPr>
                <w:sz w:val="22"/>
                <w:szCs w:val="22"/>
              </w:rPr>
              <w:t xml:space="preserve"> за счет собственных средств обеспечивает восстановление теплоизоляционного покрытия технологических трубопроводов</w:t>
            </w:r>
            <w:r w:rsidR="005F3261">
              <w:rPr>
                <w:sz w:val="22"/>
                <w:szCs w:val="22"/>
              </w:rPr>
              <w:t xml:space="preserve"> в соответствии с проектным решением</w:t>
            </w:r>
          </w:p>
        </w:tc>
      </w:tr>
      <w:tr w:rsidR="009E3DFC" w:rsidRPr="00E2149A" w:rsidTr="006F6FA2">
        <w:trPr>
          <w:trHeight w:val="982"/>
        </w:trPr>
        <w:tc>
          <w:tcPr>
            <w:tcW w:w="482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454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  <w:r w:rsidRPr="00E2149A">
              <w:rPr>
                <w:iCs/>
                <w:sz w:val="22"/>
                <w:szCs w:val="22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12.1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6F6FA2" w:rsidP="005F3261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6F6FA2">
              <w:rPr>
                <w:sz w:val="22"/>
                <w:szCs w:val="22"/>
              </w:rPr>
              <w:t>Исполнитель</w:t>
            </w:r>
            <w:r w:rsidR="005F3261" w:rsidRPr="00E2149A">
              <w:rPr>
                <w:sz w:val="22"/>
                <w:szCs w:val="22"/>
              </w:rPr>
              <w:t xml:space="preserve"> несёт полную ответственность за безопасное производство работ и соблюдение требований охраны труда, промышленной и пожарной безопасности персоналом</w:t>
            </w:r>
          </w:p>
        </w:tc>
      </w:tr>
      <w:tr w:rsidR="009E3DFC" w:rsidRPr="00E2149A" w:rsidTr="006F6FA2">
        <w:trPr>
          <w:trHeight w:val="514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12.2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5F3261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Работники должны иметь 2 и 3 группу допуска по безопасности для работ на высоте</w:t>
            </w:r>
          </w:p>
        </w:tc>
      </w:tr>
      <w:tr w:rsidR="009E3DFC" w:rsidRPr="00E2149A" w:rsidTr="006F6FA2">
        <w:trPr>
          <w:trHeight w:val="832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12.3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Наличие аттестации по промышленной безопасности</w:t>
            </w:r>
          </w:p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ОТ, ПТМ, электробезопасности, обеспечение работников полным комплектом СИЗ (включая противогаз, защитные очки)</w:t>
            </w:r>
          </w:p>
        </w:tc>
      </w:tr>
      <w:tr w:rsidR="009E3DFC" w:rsidRPr="00E2149A" w:rsidTr="006F6FA2">
        <w:trPr>
          <w:trHeight w:val="836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12.4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Соблюдение </w:t>
            </w:r>
            <w:r w:rsidR="005F3261">
              <w:rPr>
                <w:sz w:val="22"/>
                <w:szCs w:val="22"/>
              </w:rPr>
              <w:t xml:space="preserve">локально-нормативных актов, </w:t>
            </w:r>
            <w:r w:rsidRPr="00E2149A">
              <w:rPr>
                <w:sz w:val="22"/>
                <w:szCs w:val="22"/>
              </w:rPr>
              <w:t>правил, инструкций, положений, регламентов, действующих на территории заказчика</w:t>
            </w:r>
          </w:p>
        </w:tc>
      </w:tr>
      <w:tr w:rsidR="009E3DFC" w:rsidRPr="00E2149A" w:rsidTr="006F6FA2">
        <w:trPr>
          <w:trHeight w:val="392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12.5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5F3261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Работники должны быть допущены к проведению газоопасных работ 1 группы</w:t>
            </w:r>
          </w:p>
        </w:tc>
      </w:tr>
      <w:tr w:rsidR="009E3DFC" w:rsidRPr="00E2149A" w:rsidTr="006F6FA2">
        <w:trPr>
          <w:trHeight w:val="513"/>
        </w:trPr>
        <w:tc>
          <w:tcPr>
            <w:tcW w:w="482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13</w:t>
            </w:r>
          </w:p>
        </w:tc>
        <w:tc>
          <w:tcPr>
            <w:tcW w:w="2454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  <w:r w:rsidRPr="00E2149A">
              <w:rPr>
                <w:iCs/>
                <w:sz w:val="22"/>
                <w:szCs w:val="22"/>
              </w:rPr>
              <w:t>Требования в области охраны окружающей среды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13.1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6F6FA2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Отходы, образующиеся в результате проведения работ, являются собственностью </w:t>
            </w:r>
            <w:r w:rsidR="006F6FA2">
              <w:rPr>
                <w:sz w:val="22"/>
                <w:szCs w:val="22"/>
              </w:rPr>
              <w:t xml:space="preserve">Исполнителя </w:t>
            </w:r>
            <w:r w:rsidRPr="00E2149A">
              <w:rPr>
                <w:sz w:val="22"/>
                <w:szCs w:val="22"/>
              </w:rPr>
              <w:t>и утилизируются за свой счет в рамках собственной разрешительной документации</w:t>
            </w:r>
          </w:p>
        </w:tc>
      </w:tr>
      <w:tr w:rsidR="009E3DFC" w:rsidRPr="00E2149A" w:rsidTr="006F6FA2">
        <w:trPr>
          <w:trHeight w:val="513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13.2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162222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Заказчиком указываются места накопления отходов на производственной площадке </w:t>
            </w:r>
          </w:p>
        </w:tc>
      </w:tr>
      <w:tr w:rsidR="009E3DFC" w:rsidRPr="00E2149A" w:rsidTr="006F6FA2">
        <w:trPr>
          <w:trHeight w:val="250"/>
        </w:trPr>
        <w:tc>
          <w:tcPr>
            <w:tcW w:w="482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14</w:t>
            </w:r>
          </w:p>
        </w:tc>
        <w:tc>
          <w:tcPr>
            <w:tcW w:w="2454" w:type="dxa"/>
            <w:vMerge w:val="restart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  <w:r w:rsidRPr="00E2149A">
              <w:rPr>
                <w:iCs/>
                <w:sz w:val="22"/>
                <w:szCs w:val="22"/>
              </w:rPr>
              <w:t>Требования к надежности и продолжительности непрерывной работы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14.1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Режим работы предприятия, круглосуточный</w:t>
            </w:r>
          </w:p>
        </w:tc>
      </w:tr>
      <w:tr w:rsidR="009E3DFC" w:rsidRPr="00E2149A" w:rsidTr="006F6FA2">
        <w:trPr>
          <w:trHeight w:val="526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14.2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Предусмотреть выполнение работ </w:t>
            </w:r>
            <w:r w:rsidR="00162222">
              <w:rPr>
                <w:sz w:val="22"/>
                <w:szCs w:val="22"/>
              </w:rPr>
              <w:t xml:space="preserve">по 5 дневной рабочей неделе </w:t>
            </w:r>
            <w:r w:rsidRPr="00E2149A">
              <w:rPr>
                <w:sz w:val="22"/>
                <w:szCs w:val="22"/>
              </w:rPr>
              <w:t>с 11-и часовым рабочим днём</w:t>
            </w:r>
          </w:p>
        </w:tc>
      </w:tr>
      <w:tr w:rsidR="009E3DFC" w:rsidRPr="00E2149A" w:rsidTr="006F6FA2">
        <w:trPr>
          <w:trHeight w:val="513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14.3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При необходимости иметь ресурсы для выполнения работ в две смены, в выходные и праздничные дни</w:t>
            </w:r>
          </w:p>
        </w:tc>
      </w:tr>
      <w:tr w:rsidR="009E3DFC" w:rsidRPr="00E2149A" w:rsidTr="006F6FA2">
        <w:trPr>
          <w:trHeight w:val="1014"/>
        </w:trPr>
        <w:tc>
          <w:tcPr>
            <w:tcW w:w="482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15</w:t>
            </w:r>
          </w:p>
        </w:tc>
        <w:tc>
          <w:tcPr>
            <w:tcW w:w="2454" w:type="dxa"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  <w:r w:rsidRPr="00E2149A">
              <w:rPr>
                <w:iCs/>
                <w:sz w:val="22"/>
                <w:szCs w:val="22"/>
              </w:rPr>
              <w:t>Порядок сдачи и приемки результатов выполненных работ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15.1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Техническое заключение должно содержать необходимые результаты замеров, текстовые и графические материалы, отражающие общие выводы и рекомендации в соответствии с целью проводимого обследования</w:t>
            </w:r>
          </w:p>
        </w:tc>
      </w:tr>
      <w:tr w:rsidR="0067063F" w:rsidRPr="00E2149A" w:rsidTr="006F6FA2">
        <w:trPr>
          <w:trHeight w:val="1014"/>
        </w:trPr>
        <w:tc>
          <w:tcPr>
            <w:tcW w:w="482" w:type="dxa"/>
          </w:tcPr>
          <w:p w:rsidR="0067063F" w:rsidRPr="00E2149A" w:rsidRDefault="00CF4A25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54" w:type="dxa"/>
          </w:tcPr>
          <w:p w:rsidR="0067063F" w:rsidRPr="00801CB9" w:rsidRDefault="0067063F" w:rsidP="0067063F">
            <w:pPr>
              <w:shd w:val="clear" w:color="auto" w:fill="FFFFFF" w:themeFill="background1"/>
              <w:tabs>
                <w:tab w:val="left" w:pos="742"/>
              </w:tabs>
              <w:ind w:left="34"/>
              <w:jc w:val="both"/>
              <w:rPr>
                <w:iCs/>
                <w:sz w:val="22"/>
                <w:szCs w:val="22"/>
              </w:rPr>
            </w:pPr>
            <w:r w:rsidRPr="00801CB9">
              <w:rPr>
                <w:iCs/>
                <w:sz w:val="22"/>
                <w:szCs w:val="22"/>
              </w:rPr>
              <w:t xml:space="preserve">Требования к </w:t>
            </w:r>
            <w:proofErr w:type="spellStart"/>
            <w:r w:rsidRPr="00801CB9">
              <w:rPr>
                <w:iCs/>
                <w:sz w:val="22"/>
                <w:szCs w:val="22"/>
              </w:rPr>
              <w:t>предоста</w:t>
            </w:r>
            <w:r w:rsidR="00A42072" w:rsidRPr="00801CB9">
              <w:rPr>
                <w:iCs/>
                <w:sz w:val="22"/>
                <w:szCs w:val="22"/>
              </w:rPr>
              <w:t>-</w:t>
            </w:r>
            <w:r w:rsidRPr="00801CB9">
              <w:rPr>
                <w:iCs/>
                <w:sz w:val="22"/>
                <w:szCs w:val="22"/>
              </w:rPr>
              <w:t>влению</w:t>
            </w:r>
            <w:proofErr w:type="spellEnd"/>
            <w:r w:rsidRPr="00801CB9">
              <w:rPr>
                <w:iCs/>
                <w:sz w:val="22"/>
                <w:szCs w:val="22"/>
              </w:rPr>
              <w:t xml:space="preserve"> гарантий и порядку устранения выявленных нарушений</w:t>
            </w:r>
          </w:p>
        </w:tc>
        <w:tc>
          <w:tcPr>
            <w:tcW w:w="843" w:type="dxa"/>
            <w:tcBorders>
              <w:right w:val="nil"/>
            </w:tcBorders>
          </w:tcPr>
          <w:p w:rsidR="00CF4A25" w:rsidRPr="00801CB9" w:rsidRDefault="0067063F" w:rsidP="0067063F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801CB9">
              <w:rPr>
                <w:sz w:val="22"/>
                <w:szCs w:val="22"/>
              </w:rPr>
              <w:t>16.1</w:t>
            </w:r>
          </w:p>
          <w:p w:rsidR="00CF4A25" w:rsidRPr="00801CB9" w:rsidRDefault="00CF4A25" w:rsidP="00CF4A25">
            <w:pPr>
              <w:rPr>
                <w:sz w:val="22"/>
                <w:szCs w:val="22"/>
              </w:rPr>
            </w:pPr>
          </w:p>
          <w:p w:rsidR="00CF4A25" w:rsidRPr="00801CB9" w:rsidRDefault="00CF4A25" w:rsidP="00CF4A25">
            <w:pPr>
              <w:rPr>
                <w:sz w:val="22"/>
                <w:szCs w:val="22"/>
              </w:rPr>
            </w:pPr>
          </w:p>
          <w:p w:rsidR="00CF4A25" w:rsidRPr="00801CB9" w:rsidRDefault="00CF4A25" w:rsidP="00CF4A25">
            <w:pPr>
              <w:rPr>
                <w:sz w:val="22"/>
                <w:szCs w:val="22"/>
              </w:rPr>
            </w:pPr>
          </w:p>
          <w:p w:rsidR="00CF4A25" w:rsidRPr="00801CB9" w:rsidRDefault="00CF4A25" w:rsidP="00CF4A25">
            <w:pPr>
              <w:rPr>
                <w:sz w:val="22"/>
                <w:szCs w:val="22"/>
              </w:rPr>
            </w:pPr>
          </w:p>
          <w:p w:rsidR="00CF4A25" w:rsidRPr="00801CB9" w:rsidRDefault="00CF4A25" w:rsidP="00CF4A25">
            <w:pPr>
              <w:rPr>
                <w:sz w:val="22"/>
                <w:szCs w:val="22"/>
              </w:rPr>
            </w:pPr>
          </w:p>
          <w:p w:rsidR="00CF4A25" w:rsidRPr="00801CB9" w:rsidRDefault="00CF4A25" w:rsidP="00CF4A25">
            <w:pPr>
              <w:rPr>
                <w:sz w:val="22"/>
                <w:szCs w:val="22"/>
              </w:rPr>
            </w:pPr>
          </w:p>
          <w:p w:rsidR="00CF4A25" w:rsidRPr="00801CB9" w:rsidRDefault="00CF4A25" w:rsidP="00CF4A25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801CB9">
              <w:rPr>
                <w:sz w:val="22"/>
                <w:szCs w:val="22"/>
              </w:rPr>
              <w:t>16.2</w:t>
            </w:r>
          </w:p>
          <w:p w:rsidR="0067063F" w:rsidRPr="00801CB9" w:rsidRDefault="0067063F" w:rsidP="00CF4A25">
            <w:pPr>
              <w:rPr>
                <w:sz w:val="22"/>
                <w:szCs w:val="22"/>
              </w:rPr>
            </w:pPr>
          </w:p>
        </w:tc>
        <w:tc>
          <w:tcPr>
            <w:tcW w:w="5903" w:type="dxa"/>
            <w:tcBorders>
              <w:left w:val="nil"/>
            </w:tcBorders>
          </w:tcPr>
          <w:p w:rsidR="00CF4A25" w:rsidRPr="00801CB9" w:rsidRDefault="006F6FA2" w:rsidP="0067063F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6F6FA2">
              <w:rPr>
                <w:sz w:val="22"/>
                <w:szCs w:val="22"/>
              </w:rPr>
              <w:t>Исполнитель</w:t>
            </w:r>
            <w:r w:rsidR="0067063F" w:rsidRPr="00801CB9">
              <w:rPr>
                <w:sz w:val="22"/>
                <w:szCs w:val="22"/>
              </w:rPr>
              <w:t xml:space="preserve"> гарантирует, что все данные полученные в ходе проведения работ и переданные Заказчику, являются достоверными. Все замеры и исследования проведены согласно требованиям действующей нормативной и правовой документации, </w:t>
            </w:r>
            <w:r w:rsidR="00CF4A25" w:rsidRPr="00801CB9">
              <w:rPr>
                <w:sz w:val="22"/>
                <w:szCs w:val="22"/>
              </w:rPr>
              <w:t>П</w:t>
            </w:r>
            <w:r w:rsidR="0067063F" w:rsidRPr="00801CB9">
              <w:rPr>
                <w:sz w:val="22"/>
                <w:szCs w:val="22"/>
              </w:rPr>
              <w:t>рограммы работ по ультразвуковой толщинометрии элементов технологических трубопроводов</w:t>
            </w:r>
            <w:r w:rsidR="00CF4A25" w:rsidRPr="00801CB9">
              <w:rPr>
                <w:sz w:val="22"/>
                <w:szCs w:val="22"/>
              </w:rPr>
              <w:t xml:space="preserve"> и Т</w:t>
            </w:r>
            <w:r w:rsidR="0067063F" w:rsidRPr="00801CB9">
              <w:rPr>
                <w:sz w:val="22"/>
                <w:szCs w:val="22"/>
              </w:rPr>
              <w:t>ехнического задания.</w:t>
            </w:r>
            <w:r w:rsidR="00CF4A25" w:rsidRPr="00801CB9">
              <w:rPr>
                <w:sz w:val="22"/>
                <w:szCs w:val="22"/>
              </w:rPr>
              <w:t xml:space="preserve"> </w:t>
            </w:r>
          </w:p>
          <w:p w:rsidR="0067063F" w:rsidRPr="00801CB9" w:rsidRDefault="00CF4A25" w:rsidP="0067063F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801CB9">
              <w:rPr>
                <w:sz w:val="22"/>
                <w:szCs w:val="22"/>
              </w:rPr>
              <w:t>В случае выявления передачи Исполнителем Заказчику не достоверных данных, а также при проведении работ с нарушением нормативных требований</w:t>
            </w:r>
            <w:r w:rsidR="00162222">
              <w:rPr>
                <w:sz w:val="22"/>
                <w:szCs w:val="22"/>
              </w:rPr>
              <w:t>,</w:t>
            </w:r>
            <w:r w:rsidRPr="00801CB9">
              <w:rPr>
                <w:sz w:val="22"/>
                <w:szCs w:val="22"/>
              </w:rPr>
              <w:t xml:space="preserve"> Заказчик вправе потребовать от Исполнителя провести работы повторно за свой счёт. Период проведения повторных работ и срок предоставления результатов согласовывается Заказчиком.</w:t>
            </w:r>
          </w:p>
        </w:tc>
      </w:tr>
      <w:tr w:rsidR="009E3DFC" w:rsidRPr="00E2149A" w:rsidTr="006F6FA2">
        <w:trPr>
          <w:trHeight w:val="1265"/>
        </w:trPr>
        <w:tc>
          <w:tcPr>
            <w:tcW w:w="482" w:type="dxa"/>
          </w:tcPr>
          <w:p w:rsidR="009E3DFC" w:rsidRPr="00E2149A" w:rsidRDefault="009E3DFC" w:rsidP="00CF4A25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7</w:t>
            </w:r>
          </w:p>
        </w:tc>
        <w:tc>
          <w:tcPr>
            <w:tcW w:w="2454" w:type="dxa"/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rPr>
                <w:iCs/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Требования к материалам, оборудования, инструментов для выполнения работ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CF4A25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7</w:t>
            </w:r>
            <w:r w:rsidRPr="00E2149A">
              <w:rPr>
                <w:sz w:val="22"/>
                <w:szCs w:val="22"/>
              </w:rPr>
              <w:t>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Оборудование, инструменты, приспособления, приборы, используемые для выполнения работ должны иметь необходимые сертификаты, допуски, свидетельства о поверке и должны быть разрешены для применения в РФ. Ручной инструмент должен иметь искробезопасное исполнение</w:t>
            </w:r>
          </w:p>
        </w:tc>
      </w:tr>
      <w:tr w:rsidR="009E3DFC" w:rsidRPr="00E2149A" w:rsidTr="006F6FA2">
        <w:trPr>
          <w:trHeight w:val="1265"/>
        </w:trPr>
        <w:tc>
          <w:tcPr>
            <w:tcW w:w="482" w:type="dxa"/>
            <w:vMerge w:val="restart"/>
          </w:tcPr>
          <w:p w:rsidR="009E3DFC" w:rsidRPr="00E2149A" w:rsidRDefault="00162222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54" w:type="dxa"/>
            <w:vMerge w:val="restart"/>
          </w:tcPr>
          <w:p w:rsidR="009E3DFC" w:rsidRPr="00E2149A" w:rsidRDefault="00162222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  <w:r w:rsidRPr="00162222">
              <w:rPr>
                <w:iCs/>
                <w:sz w:val="22"/>
                <w:szCs w:val="22"/>
              </w:rPr>
              <w:t>Особые условия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162222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8</w:t>
            </w:r>
            <w:r w:rsidRPr="00E2149A">
              <w:rPr>
                <w:sz w:val="22"/>
                <w:szCs w:val="22"/>
              </w:rPr>
              <w:t>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Предоставить документы в соответствии с требованиями Заказчика по ОТ, ПБ и ООС, пропускного и внутриобъектового режимов о электрическом, гидравлическом и пневматическом инструментах, имеющихся в наличии у </w:t>
            </w:r>
            <w:r w:rsidR="006F6FA2">
              <w:rPr>
                <w:sz w:val="22"/>
                <w:szCs w:val="22"/>
              </w:rPr>
              <w:t>Исполнителя</w:t>
            </w:r>
          </w:p>
        </w:tc>
      </w:tr>
      <w:tr w:rsidR="009E3DFC" w:rsidRPr="00E2149A" w:rsidTr="006F6FA2">
        <w:trPr>
          <w:trHeight w:val="1027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162222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8</w:t>
            </w:r>
            <w:r w:rsidRPr="00E2149A">
              <w:rPr>
                <w:sz w:val="22"/>
                <w:szCs w:val="22"/>
              </w:rPr>
              <w:t>.</w:t>
            </w:r>
            <w:r w:rsidR="00162222">
              <w:rPr>
                <w:sz w:val="22"/>
                <w:szCs w:val="22"/>
              </w:rPr>
              <w:t>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Список планируемого к использованию оборудования и инструмента согласовать с заказчиком в период подготовки к выполнению работ. Наличие аттестованного персонала в период выполнения работ</w:t>
            </w:r>
            <w:r w:rsidR="003172EA">
              <w:rPr>
                <w:sz w:val="22"/>
                <w:szCs w:val="22"/>
              </w:rPr>
              <w:t>.</w:t>
            </w:r>
          </w:p>
        </w:tc>
      </w:tr>
      <w:tr w:rsidR="009E3DFC" w:rsidRPr="00E2149A" w:rsidTr="006F6FA2">
        <w:trPr>
          <w:trHeight w:val="764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162222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8</w:t>
            </w:r>
            <w:r w:rsidRPr="00E2149A">
              <w:rPr>
                <w:sz w:val="22"/>
                <w:szCs w:val="22"/>
              </w:rPr>
              <w:t>.</w:t>
            </w:r>
            <w:r w:rsidR="00162222">
              <w:rPr>
                <w:sz w:val="22"/>
                <w:szCs w:val="22"/>
              </w:rPr>
              <w:t>3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Прохождение инструктажей по ОТ и ПБ, получение пропусков на сотрудников подрядной организации завершить за 2 дня до начала работ</w:t>
            </w:r>
          </w:p>
        </w:tc>
      </w:tr>
      <w:tr w:rsidR="009E3DFC" w:rsidRPr="00E2149A" w:rsidTr="006F6FA2">
        <w:trPr>
          <w:trHeight w:val="776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162222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8</w:t>
            </w:r>
            <w:r w:rsidRPr="00E2149A">
              <w:rPr>
                <w:sz w:val="22"/>
                <w:szCs w:val="22"/>
              </w:rPr>
              <w:t>.</w:t>
            </w:r>
            <w:r w:rsidR="00162222">
              <w:rPr>
                <w:sz w:val="22"/>
                <w:szCs w:val="22"/>
              </w:rPr>
              <w:t>4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6F6FA2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6F6FA2">
              <w:rPr>
                <w:sz w:val="22"/>
                <w:szCs w:val="22"/>
              </w:rPr>
              <w:t>Исполнитель</w:t>
            </w:r>
            <w:r w:rsidR="009E3DFC" w:rsidRPr="00E2149A">
              <w:rPr>
                <w:sz w:val="22"/>
                <w:szCs w:val="22"/>
              </w:rPr>
              <w:t xml:space="preserve">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</w:t>
            </w:r>
          </w:p>
        </w:tc>
      </w:tr>
      <w:tr w:rsidR="009E3DFC" w:rsidRPr="00E2149A" w:rsidTr="006F6FA2">
        <w:trPr>
          <w:trHeight w:val="1014"/>
        </w:trPr>
        <w:tc>
          <w:tcPr>
            <w:tcW w:w="482" w:type="dxa"/>
            <w:vMerge w:val="restart"/>
          </w:tcPr>
          <w:p w:rsidR="009E3DFC" w:rsidRPr="00E2149A" w:rsidRDefault="009E3DFC" w:rsidP="00CF4A25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9</w:t>
            </w:r>
          </w:p>
        </w:tc>
        <w:tc>
          <w:tcPr>
            <w:tcW w:w="2454" w:type="dxa"/>
            <w:vMerge w:val="restart"/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rPr>
                <w:iCs/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CF4A25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9</w:t>
            </w:r>
            <w:r w:rsidRPr="00E2149A">
              <w:rPr>
                <w:sz w:val="22"/>
                <w:szCs w:val="22"/>
              </w:rPr>
              <w:t>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7642A" w:rsidP="008E5C1D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Предоставить </w:t>
            </w:r>
            <w:proofErr w:type="spellStart"/>
            <w:r w:rsidRPr="00E2149A">
              <w:rPr>
                <w:sz w:val="22"/>
                <w:szCs w:val="22"/>
              </w:rPr>
              <w:t>референц</w:t>
            </w:r>
            <w:proofErr w:type="spellEnd"/>
            <w:r w:rsidR="00162222">
              <w:rPr>
                <w:sz w:val="22"/>
                <w:szCs w:val="22"/>
              </w:rPr>
              <w:t>-</w:t>
            </w:r>
            <w:r w:rsidRPr="00E2149A">
              <w:rPr>
                <w:sz w:val="22"/>
                <w:szCs w:val="22"/>
              </w:rPr>
              <w:t>лист по аналогичным работам за последние 3 года (договоры на оказание услуг с актами выполненных работ не менее чем с 3 объектов, сумма каждого договора должна быть не ниже 25 000 000 рублей)</w:t>
            </w:r>
          </w:p>
        </w:tc>
      </w:tr>
      <w:tr w:rsidR="009E3DFC" w:rsidRPr="00E2149A" w:rsidTr="006F6FA2">
        <w:trPr>
          <w:trHeight w:val="263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CF4A25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9</w:t>
            </w:r>
            <w:r w:rsidRPr="00E2149A">
              <w:rPr>
                <w:sz w:val="22"/>
                <w:szCs w:val="22"/>
              </w:rPr>
              <w:t>.2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Официальный язык общения – русский</w:t>
            </w:r>
          </w:p>
        </w:tc>
      </w:tr>
      <w:tr w:rsidR="009E3DFC" w:rsidRPr="00E2149A" w:rsidTr="006F6FA2">
        <w:trPr>
          <w:trHeight w:val="513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CF4A25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9</w:t>
            </w:r>
            <w:r w:rsidRPr="00E2149A">
              <w:rPr>
                <w:sz w:val="22"/>
                <w:szCs w:val="22"/>
              </w:rPr>
              <w:t>.3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Свидетельство об аттестации лаборатории неразрушающего контроля по видам контроля ВИК, УК, ПВК</w:t>
            </w:r>
          </w:p>
        </w:tc>
      </w:tr>
      <w:tr w:rsidR="009E3DFC" w:rsidRPr="00E2149A" w:rsidTr="006F6FA2">
        <w:trPr>
          <w:trHeight w:val="1779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CF4A25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9</w:t>
            </w:r>
            <w:r w:rsidRPr="00E2149A">
              <w:rPr>
                <w:sz w:val="22"/>
                <w:szCs w:val="22"/>
              </w:rPr>
              <w:t>.4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25246E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Наличие собственного квалифицированного и аттестованного кадрового состава (обучение по профессии, аттестация специалистов по неразрушающему контролю (</w:t>
            </w:r>
            <w:r w:rsidR="0025246E" w:rsidRPr="00E2149A">
              <w:rPr>
                <w:sz w:val="22"/>
                <w:szCs w:val="22"/>
              </w:rPr>
              <w:t>СДАНК-02-2020</w:t>
            </w:r>
            <w:r w:rsidRPr="00E2149A">
              <w:rPr>
                <w:sz w:val="22"/>
                <w:szCs w:val="22"/>
              </w:rPr>
              <w:t>), аттестация по охране труда, электробезопасности, ПТМ, ПБ, допуск по безопасности для работ на высоте)</w:t>
            </w:r>
          </w:p>
        </w:tc>
      </w:tr>
      <w:tr w:rsidR="009E3DFC" w:rsidRPr="00E2149A" w:rsidTr="006F6FA2">
        <w:trPr>
          <w:trHeight w:val="526"/>
        </w:trPr>
        <w:tc>
          <w:tcPr>
            <w:tcW w:w="482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</w:tcPr>
          <w:p w:rsidR="009E3DFC" w:rsidRPr="00E2149A" w:rsidRDefault="009E3DFC" w:rsidP="000D4FC4">
            <w:pPr>
              <w:shd w:val="clear" w:color="auto" w:fill="FFFFFF" w:themeFill="background1"/>
              <w:tabs>
                <w:tab w:val="left" w:pos="742"/>
              </w:tabs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9E3DFC" w:rsidP="00CF4A25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1</w:t>
            </w:r>
            <w:r w:rsidR="00CF4A25">
              <w:rPr>
                <w:sz w:val="22"/>
                <w:szCs w:val="22"/>
              </w:rPr>
              <w:t>9</w:t>
            </w:r>
            <w:r w:rsidRPr="00E2149A">
              <w:rPr>
                <w:sz w:val="22"/>
                <w:szCs w:val="22"/>
              </w:rPr>
              <w:t>.5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У всего персонала должны отсутствовать медицинские противопоказания на выполнение данного вида работ</w:t>
            </w:r>
          </w:p>
        </w:tc>
      </w:tr>
      <w:tr w:rsidR="009E3DFC" w:rsidRPr="00E2149A" w:rsidTr="006F6FA2">
        <w:trPr>
          <w:trHeight w:val="1265"/>
        </w:trPr>
        <w:tc>
          <w:tcPr>
            <w:tcW w:w="482" w:type="dxa"/>
          </w:tcPr>
          <w:p w:rsidR="009E3DFC" w:rsidRPr="00E2149A" w:rsidRDefault="00CF4A25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54" w:type="dxa"/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rPr>
                <w:iCs/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>Требования к порядку формирования стоимости</w:t>
            </w:r>
          </w:p>
        </w:tc>
        <w:tc>
          <w:tcPr>
            <w:tcW w:w="843" w:type="dxa"/>
            <w:tcBorders>
              <w:right w:val="nil"/>
            </w:tcBorders>
          </w:tcPr>
          <w:p w:rsidR="009E3DFC" w:rsidRPr="00E2149A" w:rsidRDefault="00CF4A25" w:rsidP="000D4FC4">
            <w:pPr>
              <w:shd w:val="clear" w:color="auto" w:fill="FFFFFF" w:themeFill="background1"/>
              <w:tabs>
                <w:tab w:val="left" w:pos="601"/>
              </w:tabs>
              <w:ind w:left="567" w:hanging="5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E3DFC" w:rsidRPr="00E2149A">
              <w:rPr>
                <w:sz w:val="22"/>
                <w:szCs w:val="22"/>
              </w:rPr>
              <w:t>.1</w:t>
            </w:r>
          </w:p>
        </w:tc>
        <w:tc>
          <w:tcPr>
            <w:tcW w:w="5903" w:type="dxa"/>
            <w:tcBorders>
              <w:left w:val="nil"/>
            </w:tcBorders>
          </w:tcPr>
          <w:p w:rsidR="009E3DFC" w:rsidRPr="00E2149A" w:rsidRDefault="009E3DFC" w:rsidP="000D4FC4">
            <w:pPr>
              <w:tabs>
                <w:tab w:val="num" w:pos="743"/>
                <w:tab w:val="left" w:pos="888"/>
              </w:tabs>
              <w:ind w:left="34"/>
              <w:jc w:val="both"/>
              <w:rPr>
                <w:sz w:val="22"/>
                <w:szCs w:val="22"/>
              </w:rPr>
            </w:pPr>
            <w:r w:rsidRPr="00E2149A">
              <w:rPr>
                <w:sz w:val="22"/>
                <w:szCs w:val="22"/>
              </w:rPr>
              <w:t xml:space="preserve">По соглашению сторон устанавливается </w:t>
            </w:r>
            <w:bookmarkStart w:id="1" w:name="_Hlk120095116"/>
            <w:r w:rsidRPr="00E2149A">
              <w:rPr>
                <w:sz w:val="22"/>
                <w:szCs w:val="22"/>
              </w:rPr>
              <w:t xml:space="preserve">договорная стоимость замера за один элемент (участок) технологического трубопровода с необходимым количеством точек контроля, </w:t>
            </w:r>
            <w:bookmarkEnd w:id="1"/>
            <w:r w:rsidRPr="00E2149A">
              <w:rPr>
                <w:sz w:val="22"/>
                <w:szCs w:val="22"/>
              </w:rPr>
              <w:t>и согласовывается календарный план выполнения работ на объекте</w:t>
            </w:r>
          </w:p>
        </w:tc>
      </w:tr>
    </w:tbl>
    <w:p w:rsidR="009E3DFC" w:rsidRPr="00E2149A" w:rsidRDefault="009E3DFC" w:rsidP="009E3DFC">
      <w:pPr>
        <w:rPr>
          <w:sz w:val="22"/>
          <w:szCs w:val="22"/>
        </w:rPr>
      </w:pPr>
    </w:p>
    <w:p w:rsidR="009E3DFC" w:rsidRPr="00E2149A" w:rsidRDefault="009E3DFC" w:rsidP="009E3DFC">
      <w:pPr>
        <w:jc w:val="right"/>
        <w:rPr>
          <w:sz w:val="22"/>
          <w:szCs w:val="22"/>
        </w:rPr>
      </w:pPr>
    </w:p>
    <w:tbl>
      <w:tblPr>
        <w:tblStyle w:val="a3"/>
        <w:tblW w:w="1034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2376"/>
        <w:gridCol w:w="3044"/>
      </w:tblGrid>
      <w:tr w:rsidR="006B417A" w:rsidRPr="00050F77" w:rsidTr="006B417A">
        <w:tc>
          <w:tcPr>
            <w:tcW w:w="4929" w:type="dxa"/>
          </w:tcPr>
          <w:p w:rsidR="006B417A" w:rsidRPr="00050F77" w:rsidRDefault="006B417A" w:rsidP="00D91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6B417A" w:rsidRPr="00050F77" w:rsidRDefault="006B417A" w:rsidP="00D91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B417A" w:rsidRPr="00050F77" w:rsidRDefault="006B417A" w:rsidP="00D91F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BE2C3C" w:rsidRDefault="00BE2C3C"/>
    <w:sectPr w:rsidR="00BE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FC"/>
    <w:rsid w:val="000D4A86"/>
    <w:rsid w:val="00117139"/>
    <w:rsid w:val="00122A3C"/>
    <w:rsid w:val="00131CBE"/>
    <w:rsid w:val="001373F0"/>
    <w:rsid w:val="00162222"/>
    <w:rsid w:val="001D50CA"/>
    <w:rsid w:val="0025246E"/>
    <w:rsid w:val="00272738"/>
    <w:rsid w:val="00272969"/>
    <w:rsid w:val="003172EA"/>
    <w:rsid w:val="003268A2"/>
    <w:rsid w:val="0033584D"/>
    <w:rsid w:val="00390100"/>
    <w:rsid w:val="00392FE4"/>
    <w:rsid w:val="003A5730"/>
    <w:rsid w:val="003B2723"/>
    <w:rsid w:val="003D1BEF"/>
    <w:rsid w:val="003D2069"/>
    <w:rsid w:val="003E52D1"/>
    <w:rsid w:val="003F47D9"/>
    <w:rsid w:val="00426C86"/>
    <w:rsid w:val="00431F95"/>
    <w:rsid w:val="004532F1"/>
    <w:rsid w:val="004637F9"/>
    <w:rsid w:val="004815AC"/>
    <w:rsid w:val="00483389"/>
    <w:rsid w:val="0049477D"/>
    <w:rsid w:val="004B60A9"/>
    <w:rsid w:val="004E4596"/>
    <w:rsid w:val="00513DC7"/>
    <w:rsid w:val="005301CA"/>
    <w:rsid w:val="005D06B1"/>
    <w:rsid w:val="005F204E"/>
    <w:rsid w:val="005F3261"/>
    <w:rsid w:val="00617156"/>
    <w:rsid w:val="0064388F"/>
    <w:rsid w:val="006614E2"/>
    <w:rsid w:val="00665941"/>
    <w:rsid w:val="0067063F"/>
    <w:rsid w:val="006A2E91"/>
    <w:rsid w:val="006A48C8"/>
    <w:rsid w:val="006A5B48"/>
    <w:rsid w:val="006A7609"/>
    <w:rsid w:val="006B417A"/>
    <w:rsid w:val="006F6FA2"/>
    <w:rsid w:val="006F7BFC"/>
    <w:rsid w:val="007C619C"/>
    <w:rsid w:val="007C7C22"/>
    <w:rsid w:val="007D3951"/>
    <w:rsid w:val="007D71C7"/>
    <w:rsid w:val="00801CB9"/>
    <w:rsid w:val="00816337"/>
    <w:rsid w:val="00823695"/>
    <w:rsid w:val="00832F77"/>
    <w:rsid w:val="00835C8B"/>
    <w:rsid w:val="00847C6F"/>
    <w:rsid w:val="00853A0B"/>
    <w:rsid w:val="0086394D"/>
    <w:rsid w:val="008670F5"/>
    <w:rsid w:val="00870BCF"/>
    <w:rsid w:val="00894547"/>
    <w:rsid w:val="008D5A6D"/>
    <w:rsid w:val="008E5C1D"/>
    <w:rsid w:val="008E653B"/>
    <w:rsid w:val="008F1F80"/>
    <w:rsid w:val="00907C08"/>
    <w:rsid w:val="00913A6A"/>
    <w:rsid w:val="009266F1"/>
    <w:rsid w:val="00951DD5"/>
    <w:rsid w:val="0097642A"/>
    <w:rsid w:val="0099315B"/>
    <w:rsid w:val="00995C76"/>
    <w:rsid w:val="009E3DFC"/>
    <w:rsid w:val="00A401DA"/>
    <w:rsid w:val="00A42072"/>
    <w:rsid w:val="00A51C4F"/>
    <w:rsid w:val="00A556B6"/>
    <w:rsid w:val="00A7787B"/>
    <w:rsid w:val="00AD34FC"/>
    <w:rsid w:val="00B43B15"/>
    <w:rsid w:val="00BB4451"/>
    <w:rsid w:val="00BB6DC8"/>
    <w:rsid w:val="00BD1462"/>
    <w:rsid w:val="00BE2C3C"/>
    <w:rsid w:val="00C116A6"/>
    <w:rsid w:val="00C314C6"/>
    <w:rsid w:val="00C34E6A"/>
    <w:rsid w:val="00C43E5A"/>
    <w:rsid w:val="00C47C0C"/>
    <w:rsid w:val="00C82985"/>
    <w:rsid w:val="00CE5A31"/>
    <w:rsid w:val="00CF4A25"/>
    <w:rsid w:val="00D20A84"/>
    <w:rsid w:val="00D31BEF"/>
    <w:rsid w:val="00D369E4"/>
    <w:rsid w:val="00D56E7C"/>
    <w:rsid w:val="00D72149"/>
    <w:rsid w:val="00D756D2"/>
    <w:rsid w:val="00DB2398"/>
    <w:rsid w:val="00E43486"/>
    <w:rsid w:val="00E578B5"/>
    <w:rsid w:val="00E94BED"/>
    <w:rsid w:val="00E96439"/>
    <w:rsid w:val="00EE6E49"/>
    <w:rsid w:val="00F21AAB"/>
    <w:rsid w:val="00F64622"/>
    <w:rsid w:val="00F73F13"/>
    <w:rsid w:val="00F93B32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F5167-0769-4B50-ACB0-E2F7AF64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E3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E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0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69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9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Карлышев Артем Павлович</dc:creator>
  <cp:keywords/>
  <dc:description/>
  <cp:lastModifiedBy>Энергосервис-Тендер</cp:lastModifiedBy>
  <cp:revision>4</cp:revision>
  <cp:lastPrinted>2023-05-19T03:49:00Z</cp:lastPrinted>
  <dcterms:created xsi:type="dcterms:W3CDTF">2023-05-19T03:50:00Z</dcterms:created>
  <dcterms:modified xsi:type="dcterms:W3CDTF">2023-06-14T08:22:00Z</dcterms:modified>
</cp:coreProperties>
</file>