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r w:rsidR="002B0241">
              <w:rPr>
                <w:rStyle w:val="aa"/>
                <w:sz w:val="22"/>
                <w:szCs w:val="22"/>
                <w:lang w:val="en-US"/>
              </w:rPr>
              <w:fldChar w:fldCharType="begin"/>
            </w:r>
            <w:r w:rsidR="002B0241" w:rsidRPr="00BF0ABF">
              <w:rPr>
                <w:rStyle w:val="aa"/>
                <w:sz w:val="22"/>
                <w:szCs w:val="22"/>
              </w:rPr>
              <w:instrText xml:space="preserve"> </w:instrText>
            </w:r>
            <w:r w:rsidR="002B0241">
              <w:rPr>
                <w:rStyle w:val="aa"/>
                <w:sz w:val="22"/>
                <w:szCs w:val="22"/>
                <w:lang w:val="en-US"/>
              </w:rPr>
              <w:instrText>HYPERLINK</w:instrText>
            </w:r>
            <w:r w:rsidR="002B0241" w:rsidRPr="00BF0ABF">
              <w:rPr>
                <w:rStyle w:val="aa"/>
                <w:sz w:val="22"/>
                <w:szCs w:val="22"/>
              </w:rPr>
              <w:instrText xml:space="preserve"> "</w:instrText>
            </w:r>
            <w:r w:rsidR="002B0241">
              <w:rPr>
                <w:rStyle w:val="aa"/>
                <w:sz w:val="22"/>
                <w:szCs w:val="22"/>
                <w:lang w:val="en-US"/>
              </w:rPr>
              <w:instrText>mailto</w:instrText>
            </w:r>
            <w:r w:rsidR="002B0241" w:rsidRPr="00BF0ABF">
              <w:rPr>
                <w:rStyle w:val="aa"/>
                <w:sz w:val="22"/>
                <w:szCs w:val="22"/>
              </w:rPr>
              <w:instrText>:</w:instrText>
            </w:r>
            <w:r w:rsidR="002B0241">
              <w:rPr>
                <w:rStyle w:val="aa"/>
                <w:sz w:val="22"/>
                <w:szCs w:val="22"/>
                <w:lang w:val="en-US"/>
              </w:rPr>
              <w:instrText>info</w:instrText>
            </w:r>
            <w:r w:rsidR="002B0241" w:rsidRPr="00BF0ABF">
              <w:rPr>
                <w:rStyle w:val="aa"/>
                <w:sz w:val="22"/>
                <w:szCs w:val="22"/>
              </w:rPr>
              <w:instrText>@</w:instrText>
            </w:r>
            <w:r w:rsidR="002B0241">
              <w:rPr>
                <w:rStyle w:val="aa"/>
                <w:sz w:val="22"/>
                <w:szCs w:val="22"/>
                <w:lang w:val="en-US"/>
              </w:rPr>
              <w:instrText>rusinvest</w:instrText>
            </w:r>
            <w:r w:rsidR="002B0241" w:rsidRPr="00BF0ABF">
              <w:rPr>
                <w:rStyle w:val="aa"/>
                <w:sz w:val="22"/>
                <w:szCs w:val="22"/>
              </w:rPr>
              <w:instrText>.</w:instrText>
            </w:r>
            <w:r w:rsidR="002B0241">
              <w:rPr>
                <w:rStyle w:val="aa"/>
                <w:sz w:val="22"/>
                <w:szCs w:val="22"/>
                <w:lang w:val="en-US"/>
              </w:rPr>
              <w:instrText>ru</w:instrText>
            </w:r>
            <w:r w:rsidR="002B0241" w:rsidRPr="00BF0ABF">
              <w:rPr>
                <w:rStyle w:val="aa"/>
                <w:sz w:val="22"/>
                <w:szCs w:val="22"/>
              </w:rPr>
              <w:instrText xml:space="preserve">" </w:instrText>
            </w:r>
            <w:r w:rsidR="002B0241">
              <w:rPr>
                <w:rStyle w:val="aa"/>
                <w:sz w:val="22"/>
                <w:szCs w:val="22"/>
                <w:lang w:val="en-US"/>
              </w:rPr>
              <w:fldChar w:fldCharType="separate"/>
            </w:r>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r w:rsidR="002B0241">
              <w:rPr>
                <w:rStyle w:val="aa"/>
                <w:sz w:val="22"/>
                <w:szCs w:val="22"/>
                <w:lang w:val="en-US"/>
              </w:rPr>
              <w:fldChar w:fldCharType="end"/>
            </w:r>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065" w:type="dxa"/>
        <w:tblInd w:w="-5" w:type="dxa"/>
        <w:tblLayout w:type="fixed"/>
        <w:tblLook w:val="04A0" w:firstRow="1" w:lastRow="0" w:firstColumn="1" w:lastColumn="0" w:noHBand="0" w:noVBand="1"/>
      </w:tblPr>
      <w:tblGrid>
        <w:gridCol w:w="567"/>
        <w:gridCol w:w="1985"/>
        <w:gridCol w:w="1843"/>
        <w:gridCol w:w="708"/>
        <w:gridCol w:w="567"/>
        <w:gridCol w:w="1134"/>
        <w:gridCol w:w="1134"/>
        <w:gridCol w:w="993"/>
        <w:gridCol w:w="1134"/>
      </w:tblGrid>
      <w:tr w:rsidR="00240CD4" w:rsidRPr="00A661C2" w:rsidTr="00240CD4">
        <w:trPr>
          <w:trHeight w:val="642"/>
        </w:trPr>
        <w:tc>
          <w:tcPr>
            <w:tcW w:w="567" w:type="dxa"/>
            <w:vAlign w:val="center"/>
          </w:tcPr>
          <w:p w:rsidR="00CA21CF" w:rsidRPr="00A661C2" w:rsidRDefault="00CA21CF" w:rsidP="00CA6D88">
            <w:pPr>
              <w:jc w:val="center"/>
              <w:rPr>
                <w:b/>
                <w:sz w:val="18"/>
                <w:szCs w:val="18"/>
              </w:rPr>
            </w:pPr>
            <w:r w:rsidRPr="00A661C2">
              <w:rPr>
                <w:b/>
                <w:sz w:val="18"/>
                <w:szCs w:val="18"/>
              </w:rPr>
              <w:t>№ п/п</w:t>
            </w:r>
          </w:p>
        </w:tc>
        <w:tc>
          <w:tcPr>
            <w:tcW w:w="1985" w:type="dxa"/>
            <w:vAlign w:val="center"/>
          </w:tcPr>
          <w:p w:rsidR="00CA21CF" w:rsidRPr="00A661C2" w:rsidRDefault="00CA21CF" w:rsidP="00CA6D88">
            <w:pPr>
              <w:jc w:val="center"/>
              <w:rPr>
                <w:b/>
                <w:sz w:val="18"/>
                <w:szCs w:val="18"/>
              </w:rPr>
            </w:pPr>
            <w:r w:rsidRPr="00A661C2">
              <w:rPr>
                <w:b/>
                <w:sz w:val="18"/>
                <w:szCs w:val="18"/>
              </w:rPr>
              <w:t>Наименование Товара</w:t>
            </w:r>
          </w:p>
        </w:tc>
        <w:tc>
          <w:tcPr>
            <w:tcW w:w="1843" w:type="dxa"/>
            <w:vAlign w:val="center"/>
          </w:tcPr>
          <w:p w:rsidR="00CA21CF" w:rsidRPr="00A661C2" w:rsidRDefault="00CA21CF" w:rsidP="00CA6D88">
            <w:pPr>
              <w:jc w:val="center"/>
              <w:rPr>
                <w:b/>
                <w:sz w:val="18"/>
                <w:szCs w:val="18"/>
              </w:rPr>
            </w:pPr>
            <w:r w:rsidRPr="00CA21CF">
              <w:rPr>
                <w:b/>
                <w:sz w:val="18"/>
                <w:szCs w:val="18"/>
              </w:rPr>
              <w:t>Характеристика</w:t>
            </w:r>
          </w:p>
        </w:tc>
        <w:tc>
          <w:tcPr>
            <w:tcW w:w="708" w:type="dxa"/>
            <w:vAlign w:val="center"/>
          </w:tcPr>
          <w:p w:rsidR="00CA21CF" w:rsidRPr="00A661C2" w:rsidRDefault="00CA21CF" w:rsidP="00CA6D88">
            <w:pPr>
              <w:jc w:val="center"/>
              <w:rPr>
                <w:b/>
                <w:sz w:val="18"/>
                <w:szCs w:val="18"/>
              </w:rPr>
            </w:pPr>
            <w:r w:rsidRPr="00A661C2">
              <w:rPr>
                <w:b/>
                <w:sz w:val="18"/>
                <w:szCs w:val="18"/>
              </w:rPr>
              <w:t>Единица измерения</w:t>
            </w:r>
          </w:p>
        </w:tc>
        <w:tc>
          <w:tcPr>
            <w:tcW w:w="567" w:type="dxa"/>
            <w:vAlign w:val="center"/>
          </w:tcPr>
          <w:p w:rsidR="00CA21CF" w:rsidRPr="00A661C2" w:rsidRDefault="00CA21CF" w:rsidP="00CA6D88">
            <w:pPr>
              <w:jc w:val="center"/>
              <w:rPr>
                <w:b/>
                <w:sz w:val="18"/>
                <w:szCs w:val="18"/>
              </w:rPr>
            </w:pPr>
            <w:r w:rsidRPr="00A661C2">
              <w:rPr>
                <w:b/>
                <w:sz w:val="18"/>
                <w:szCs w:val="18"/>
              </w:rPr>
              <w:t>Кол-во</w:t>
            </w:r>
          </w:p>
        </w:tc>
        <w:tc>
          <w:tcPr>
            <w:tcW w:w="1134" w:type="dxa"/>
            <w:vAlign w:val="center"/>
          </w:tcPr>
          <w:p w:rsidR="00CA21CF" w:rsidRPr="00A661C2" w:rsidRDefault="00CA21CF" w:rsidP="00CA6D88">
            <w:pPr>
              <w:jc w:val="center"/>
              <w:rPr>
                <w:b/>
                <w:sz w:val="18"/>
                <w:szCs w:val="18"/>
              </w:rPr>
            </w:pPr>
            <w:r w:rsidRPr="00A661C2">
              <w:rPr>
                <w:b/>
                <w:sz w:val="18"/>
                <w:szCs w:val="18"/>
              </w:rPr>
              <w:t xml:space="preserve">Цена </w:t>
            </w:r>
          </w:p>
          <w:p w:rsidR="00CA21CF" w:rsidRPr="00A661C2" w:rsidRDefault="00CA21CF" w:rsidP="00CA6D88">
            <w:pPr>
              <w:jc w:val="center"/>
              <w:rPr>
                <w:b/>
                <w:sz w:val="18"/>
                <w:szCs w:val="18"/>
              </w:rPr>
            </w:pPr>
            <w:r w:rsidRPr="00A661C2">
              <w:rPr>
                <w:b/>
                <w:sz w:val="18"/>
                <w:szCs w:val="18"/>
              </w:rPr>
              <w:t>без НДС, руб.</w:t>
            </w:r>
          </w:p>
        </w:tc>
        <w:tc>
          <w:tcPr>
            <w:tcW w:w="1134" w:type="dxa"/>
            <w:vAlign w:val="center"/>
          </w:tcPr>
          <w:p w:rsidR="00CA21CF" w:rsidRPr="00A661C2" w:rsidRDefault="00CA21CF" w:rsidP="00CA6D88">
            <w:pPr>
              <w:jc w:val="center"/>
              <w:rPr>
                <w:b/>
                <w:sz w:val="18"/>
                <w:szCs w:val="18"/>
              </w:rPr>
            </w:pPr>
            <w:r w:rsidRPr="00A661C2">
              <w:rPr>
                <w:b/>
                <w:sz w:val="18"/>
                <w:szCs w:val="18"/>
              </w:rPr>
              <w:t xml:space="preserve">Сумма </w:t>
            </w:r>
          </w:p>
          <w:p w:rsidR="00CA21CF" w:rsidRPr="00A661C2" w:rsidRDefault="00CA21CF" w:rsidP="00CA6D88">
            <w:pPr>
              <w:jc w:val="center"/>
              <w:rPr>
                <w:b/>
                <w:sz w:val="18"/>
                <w:szCs w:val="18"/>
              </w:rPr>
            </w:pPr>
            <w:r w:rsidRPr="00A661C2">
              <w:rPr>
                <w:b/>
                <w:sz w:val="18"/>
                <w:szCs w:val="18"/>
              </w:rPr>
              <w:t>без НДС, руб.</w:t>
            </w:r>
          </w:p>
        </w:tc>
        <w:tc>
          <w:tcPr>
            <w:tcW w:w="993" w:type="dxa"/>
            <w:vAlign w:val="center"/>
          </w:tcPr>
          <w:p w:rsidR="00CA21CF" w:rsidRPr="00A661C2" w:rsidRDefault="00CA21CF" w:rsidP="00CA6D88">
            <w:pPr>
              <w:jc w:val="center"/>
              <w:rPr>
                <w:b/>
                <w:sz w:val="18"/>
                <w:szCs w:val="18"/>
              </w:rPr>
            </w:pPr>
            <w:r w:rsidRPr="00A661C2">
              <w:rPr>
                <w:b/>
                <w:sz w:val="18"/>
                <w:szCs w:val="18"/>
              </w:rPr>
              <w:t>Сумма</w:t>
            </w:r>
          </w:p>
          <w:p w:rsidR="00CA21CF" w:rsidRPr="00A661C2" w:rsidRDefault="00CA21CF" w:rsidP="00CA6D88">
            <w:pPr>
              <w:jc w:val="center"/>
              <w:rPr>
                <w:b/>
                <w:sz w:val="18"/>
                <w:szCs w:val="18"/>
              </w:rPr>
            </w:pPr>
            <w:r w:rsidRPr="00A661C2">
              <w:rPr>
                <w:b/>
                <w:sz w:val="18"/>
                <w:szCs w:val="18"/>
              </w:rPr>
              <w:t>НДС 20%, руб.</w:t>
            </w:r>
          </w:p>
        </w:tc>
        <w:tc>
          <w:tcPr>
            <w:tcW w:w="1134" w:type="dxa"/>
            <w:vAlign w:val="center"/>
          </w:tcPr>
          <w:p w:rsidR="00CA21CF" w:rsidRPr="00A661C2" w:rsidRDefault="00CA21CF" w:rsidP="00CA6D88">
            <w:pPr>
              <w:jc w:val="center"/>
              <w:rPr>
                <w:b/>
                <w:sz w:val="18"/>
                <w:szCs w:val="18"/>
              </w:rPr>
            </w:pPr>
            <w:r w:rsidRPr="00A661C2">
              <w:rPr>
                <w:b/>
                <w:sz w:val="18"/>
                <w:szCs w:val="18"/>
              </w:rPr>
              <w:t xml:space="preserve">Сумма </w:t>
            </w:r>
          </w:p>
          <w:p w:rsidR="00CA21CF" w:rsidRPr="00A661C2" w:rsidRDefault="00CA21CF" w:rsidP="00CA6D88">
            <w:pPr>
              <w:jc w:val="center"/>
              <w:rPr>
                <w:b/>
                <w:sz w:val="18"/>
                <w:szCs w:val="18"/>
              </w:rPr>
            </w:pPr>
            <w:r w:rsidRPr="00A661C2">
              <w:rPr>
                <w:b/>
                <w:sz w:val="18"/>
                <w:szCs w:val="18"/>
              </w:rPr>
              <w:t>с НДС 20%, руб.</w:t>
            </w:r>
          </w:p>
        </w:tc>
      </w:tr>
      <w:tr w:rsidR="00CA21CF" w:rsidRPr="00A661C2" w:rsidTr="00361F55">
        <w:trPr>
          <w:trHeight w:val="213"/>
        </w:trPr>
        <w:tc>
          <w:tcPr>
            <w:tcW w:w="567" w:type="dxa"/>
            <w:vAlign w:val="center"/>
          </w:tcPr>
          <w:p w:rsidR="00CA21CF" w:rsidRPr="00A661C2" w:rsidRDefault="00CA21CF" w:rsidP="00CA21CF">
            <w:pPr>
              <w:jc w:val="center"/>
              <w:rPr>
                <w:b/>
                <w:sz w:val="18"/>
                <w:szCs w:val="18"/>
              </w:rPr>
            </w:pPr>
            <w:r w:rsidRPr="00A661C2">
              <w:rPr>
                <w:b/>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1CF" w:rsidRPr="00853819" w:rsidRDefault="00361F55" w:rsidP="00CA21CF">
            <w:pPr>
              <w:rPr>
                <w:snapToGrid w:val="0"/>
                <w:sz w:val="20"/>
                <w:szCs w:val="20"/>
              </w:rPr>
            </w:pPr>
            <w:r w:rsidRPr="00361F55">
              <w:rPr>
                <w:snapToGrid w:val="0"/>
                <w:sz w:val="20"/>
                <w:szCs w:val="20"/>
              </w:rPr>
              <w:t xml:space="preserve">Холодильник лабораторный во взрывобезопасном исполнении LABEX-288, </w:t>
            </w:r>
            <w:proofErr w:type="spellStart"/>
            <w:r w:rsidRPr="00361F55">
              <w:rPr>
                <w:snapToGrid w:val="0"/>
                <w:sz w:val="20"/>
                <w:szCs w:val="20"/>
              </w:rPr>
              <w:t>Philipp</w:t>
            </w:r>
            <w:proofErr w:type="spellEnd"/>
            <w:r w:rsidRPr="00361F55">
              <w:rPr>
                <w:snapToGrid w:val="0"/>
                <w:sz w:val="20"/>
                <w:szCs w:val="20"/>
              </w:rPr>
              <w:t xml:space="preserve"> </w:t>
            </w:r>
            <w:proofErr w:type="spellStart"/>
            <w:r w:rsidRPr="00361F55">
              <w:rPr>
                <w:snapToGrid w:val="0"/>
                <w:sz w:val="20"/>
                <w:szCs w:val="20"/>
              </w:rPr>
              <w:t>Kirsch</w:t>
            </w:r>
            <w:proofErr w:type="spellEnd"/>
            <w:r w:rsidRPr="00361F55">
              <w:rPr>
                <w:snapToGrid w:val="0"/>
                <w:sz w:val="20"/>
                <w:szCs w:val="20"/>
              </w:rPr>
              <w:t xml:space="preserve"> </w:t>
            </w:r>
            <w:proofErr w:type="spellStart"/>
            <w:r w:rsidRPr="00361F55">
              <w:rPr>
                <w:snapToGrid w:val="0"/>
                <w:sz w:val="20"/>
                <w:szCs w:val="20"/>
              </w:rPr>
              <w:t>GmbH</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tcPr>
          <w:p w:rsidR="00CA21CF" w:rsidRPr="00853819" w:rsidRDefault="00361F55" w:rsidP="00CA21CF">
            <w:pPr>
              <w:rPr>
                <w:snapToGrid w:val="0"/>
                <w:sz w:val="20"/>
                <w:szCs w:val="20"/>
              </w:rPr>
            </w:pPr>
            <w:r w:rsidRPr="00361F55">
              <w:rPr>
                <w:snapToGrid w:val="0"/>
                <w:sz w:val="20"/>
                <w:szCs w:val="20"/>
              </w:rPr>
              <w:t>взрывобезопасное исполнение, внутренний объем 280 л, регулировка температуры в пределах от +2 °C до +20 °С</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CA21CF" w:rsidRPr="00853819" w:rsidRDefault="00CA21CF" w:rsidP="00CA21CF">
            <w:pPr>
              <w:jc w:val="center"/>
              <w:rPr>
                <w:snapToGrid w:val="0"/>
                <w:sz w:val="20"/>
                <w:szCs w:val="20"/>
              </w:rPr>
            </w:pPr>
            <w:proofErr w:type="spellStart"/>
            <w:r w:rsidRPr="009A079C">
              <w:rPr>
                <w:snapToGrid w:val="0"/>
                <w:sz w:val="20"/>
                <w:szCs w:val="20"/>
              </w:rPr>
              <w:t>шт</w:t>
            </w:r>
            <w:proofErr w:type="spellEnd"/>
          </w:p>
        </w:tc>
        <w:tc>
          <w:tcPr>
            <w:tcW w:w="567" w:type="dxa"/>
            <w:tcBorders>
              <w:top w:val="single" w:sz="4" w:space="0" w:color="000000"/>
              <w:left w:val="nil"/>
              <w:bottom w:val="single" w:sz="4" w:space="0" w:color="000000"/>
              <w:right w:val="single" w:sz="4" w:space="0" w:color="000000"/>
            </w:tcBorders>
            <w:shd w:val="clear" w:color="auto" w:fill="auto"/>
            <w:vAlign w:val="center"/>
          </w:tcPr>
          <w:p w:rsidR="00CA21CF" w:rsidRPr="00853819" w:rsidRDefault="00361F55" w:rsidP="00CA21CF">
            <w:pPr>
              <w:jc w:val="center"/>
              <w:rPr>
                <w:snapToGrid w:val="0"/>
                <w:sz w:val="20"/>
                <w:szCs w:val="20"/>
              </w:rPr>
            </w:pPr>
            <w:r>
              <w:rPr>
                <w:snapToGrid w:val="0"/>
                <w:sz w:val="20"/>
                <w:szCs w:val="20"/>
              </w:rPr>
              <w:t>1</w:t>
            </w:r>
          </w:p>
        </w:tc>
        <w:tc>
          <w:tcPr>
            <w:tcW w:w="1134" w:type="dxa"/>
            <w:vAlign w:val="center"/>
          </w:tcPr>
          <w:p w:rsidR="00CA21CF" w:rsidRPr="00CA21CF" w:rsidRDefault="00CA21CF" w:rsidP="00CA21CF">
            <w:pPr>
              <w:jc w:val="center"/>
              <w:rPr>
                <w:snapToGrid w:val="0"/>
                <w:sz w:val="20"/>
                <w:szCs w:val="20"/>
              </w:rPr>
            </w:pPr>
          </w:p>
        </w:tc>
        <w:tc>
          <w:tcPr>
            <w:tcW w:w="1134" w:type="dxa"/>
            <w:vAlign w:val="center"/>
          </w:tcPr>
          <w:p w:rsidR="00CA21CF" w:rsidRPr="00CA21CF" w:rsidRDefault="00CA21CF" w:rsidP="00CA21CF">
            <w:pPr>
              <w:jc w:val="center"/>
              <w:rPr>
                <w:snapToGrid w:val="0"/>
                <w:sz w:val="20"/>
                <w:szCs w:val="20"/>
              </w:rPr>
            </w:pPr>
          </w:p>
        </w:tc>
        <w:tc>
          <w:tcPr>
            <w:tcW w:w="993" w:type="dxa"/>
            <w:vAlign w:val="center"/>
          </w:tcPr>
          <w:p w:rsidR="00CA21CF" w:rsidRPr="00CA21CF" w:rsidRDefault="00CA21CF" w:rsidP="00CA21CF">
            <w:pPr>
              <w:jc w:val="center"/>
              <w:rPr>
                <w:snapToGrid w:val="0"/>
                <w:sz w:val="20"/>
                <w:szCs w:val="20"/>
              </w:rPr>
            </w:pPr>
          </w:p>
        </w:tc>
        <w:tc>
          <w:tcPr>
            <w:tcW w:w="1134" w:type="dxa"/>
            <w:vAlign w:val="center"/>
          </w:tcPr>
          <w:p w:rsidR="00CA21CF" w:rsidRPr="00CA21CF" w:rsidRDefault="00CA21CF" w:rsidP="00CA21CF">
            <w:pPr>
              <w:jc w:val="center"/>
              <w:rPr>
                <w:snapToGrid w:val="0"/>
                <w:sz w:val="20"/>
                <w:szCs w:val="20"/>
              </w:rPr>
            </w:pPr>
          </w:p>
        </w:tc>
      </w:tr>
      <w:tr w:rsidR="00240CD4" w:rsidRPr="00A661C2" w:rsidTr="00F321D4">
        <w:trPr>
          <w:trHeight w:val="213"/>
        </w:trPr>
        <w:tc>
          <w:tcPr>
            <w:tcW w:w="6804" w:type="dxa"/>
            <w:gridSpan w:val="6"/>
          </w:tcPr>
          <w:p w:rsidR="00240CD4" w:rsidRPr="00A661C2" w:rsidRDefault="00240CD4" w:rsidP="00CA6D88">
            <w:pPr>
              <w:jc w:val="right"/>
              <w:rPr>
                <w:sz w:val="18"/>
                <w:szCs w:val="18"/>
              </w:rPr>
            </w:pPr>
            <w:r w:rsidRPr="00A661C2">
              <w:rPr>
                <w:b/>
                <w:sz w:val="18"/>
                <w:szCs w:val="18"/>
              </w:rPr>
              <w:t>ИТОГО:</w:t>
            </w:r>
          </w:p>
        </w:tc>
        <w:tc>
          <w:tcPr>
            <w:tcW w:w="1134" w:type="dxa"/>
          </w:tcPr>
          <w:p w:rsidR="00240CD4" w:rsidRPr="00A661C2" w:rsidRDefault="00240CD4" w:rsidP="00CA6D88">
            <w:pPr>
              <w:jc w:val="center"/>
              <w:rPr>
                <w:sz w:val="18"/>
                <w:szCs w:val="18"/>
              </w:rPr>
            </w:pPr>
          </w:p>
        </w:tc>
        <w:tc>
          <w:tcPr>
            <w:tcW w:w="993" w:type="dxa"/>
          </w:tcPr>
          <w:p w:rsidR="00240CD4" w:rsidRPr="00A661C2" w:rsidRDefault="00240CD4" w:rsidP="00CA6D88">
            <w:pPr>
              <w:jc w:val="center"/>
              <w:rPr>
                <w:sz w:val="18"/>
                <w:szCs w:val="18"/>
              </w:rPr>
            </w:pPr>
          </w:p>
        </w:tc>
        <w:tc>
          <w:tcPr>
            <w:tcW w:w="1134" w:type="dxa"/>
          </w:tcPr>
          <w:p w:rsidR="00240CD4" w:rsidRPr="00A661C2" w:rsidRDefault="00240CD4"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85FE6" w:rsidRDefault="00A661C2" w:rsidP="00C85FE6">
      <w:pPr>
        <w:pStyle w:val="ab"/>
        <w:numPr>
          <w:ilvl w:val="0"/>
          <w:numId w:val="4"/>
        </w:numPr>
        <w:ind w:left="0" w:firstLine="0"/>
        <w:jc w:val="both"/>
        <w:rPr>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w:t>
      </w:r>
      <w:r w:rsidR="00233017" w:rsidRPr="00233017">
        <w:rPr>
          <w:sz w:val="22"/>
          <w:szCs w:val="22"/>
        </w:rPr>
        <w:t>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а также предоставление документации на товар: Паспорт и инструкции / руководство по эксплуатации прибора на русско</w:t>
      </w:r>
      <w:r w:rsidR="00233017">
        <w:rPr>
          <w:sz w:val="22"/>
          <w:szCs w:val="22"/>
        </w:rPr>
        <w:t xml:space="preserve">м языке (на бумажном носителе). </w:t>
      </w:r>
      <w:r w:rsidR="00233017" w:rsidRPr="00233017">
        <w:rPr>
          <w:sz w:val="22"/>
          <w:szCs w:val="22"/>
        </w:rPr>
        <w:t>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C85FE6" w:rsidRPr="00C85FE6" w:rsidRDefault="00C85FE6" w:rsidP="00C85FE6">
      <w:pPr>
        <w:pStyle w:val="ab"/>
        <w:numPr>
          <w:ilvl w:val="0"/>
          <w:numId w:val="4"/>
        </w:numPr>
        <w:ind w:left="0" w:firstLine="0"/>
        <w:jc w:val="both"/>
        <w:rPr>
          <w:sz w:val="22"/>
          <w:szCs w:val="22"/>
        </w:rPr>
      </w:pPr>
      <w:r w:rsidRPr="00C85FE6">
        <w:rPr>
          <w:b/>
          <w:sz w:val="22"/>
          <w:szCs w:val="22"/>
        </w:rPr>
        <w:t>Условия поставки и приемки Товара:</w:t>
      </w:r>
    </w:p>
    <w:p w:rsidR="00C85FE6" w:rsidRPr="00C85FE6" w:rsidRDefault="00C85FE6" w:rsidP="00C85FE6">
      <w:pPr>
        <w:jc w:val="both"/>
        <w:rPr>
          <w:b/>
          <w:sz w:val="22"/>
          <w:szCs w:val="22"/>
        </w:rPr>
      </w:pPr>
      <w:r w:rsidRPr="00C85FE6">
        <w:rPr>
          <w:sz w:val="22"/>
          <w:szCs w:val="22"/>
        </w:rPr>
        <w:t>2.1.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AF6974" w:rsidRDefault="00C85FE6" w:rsidP="00AF6974">
      <w:pPr>
        <w:jc w:val="both"/>
        <w:rPr>
          <w:sz w:val="22"/>
          <w:szCs w:val="22"/>
        </w:rPr>
      </w:pPr>
      <w:r>
        <w:rPr>
          <w:sz w:val="22"/>
          <w:szCs w:val="22"/>
        </w:rPr>
        <w:t>2</w:t>
      </w:r>
      <w:r w:rsidRPr="00C85FE6">
        <w:rPr>
          <w:sz w:val="22"/>
          <w:szCs w:val="22"/>
        </w:rPr>
        <w:t xml:space="preserve">.2.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1" w:history="1">
        <w:r w:rsidRPr="00C85FE6">
          <w:rPr>
            <w:rStyle w:val="aa"/>
            <w:sz w:val="22"/>
            <w:szCs w:val="22"/>
          </w:rPr>
          <w:t>_____________</w:t>
        </w:r>
      </w:hyperlink>
      <w:r w:rsidRPr="00C85FE6">
        <w:rPr>
          <w:sz w:val="22"/>
          <w:szCs w:val="22"/>
        </w:rPr>
        <w:t xml:space="preserve"> 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AF6974" w:rsidRDefault="00AF6974" w:rsidP="00AF6974">
      <w:pPr>
        <w:jc w:val="both"/>
        <w:rPr>
          <w:sz w:val="22"/>
          <w:szCs w:val="22"/>
        </w:rPr>
      </w:pPr>
      <w:r>
        <w:rPr>
          <w:sz w:val="22"/>
          <w:szCs w:val="22"/>
        </w:rPr>
        <w:t xml:space="preserve">3. </w:t>
      </w:r>
      <w:r>
        <w:rPr>
          <w:sz w:val="22"/>
          <w:szCs w:val="22"/>
        </w:rPr>
        <w:tab/>
      </w:r>
      <w:r w:rsidR="00A661C2" w:rsidRPr="00AF6974">
        <w:rPr>
          <w:b/>
          <w:sz w:val="22"/>
          <w:szCs w:val="22"/>
        </w:rPr>
        <w:t>Срок поставки:</w:t>
      </w:r>
      <w:r w:rsidR="00A661C2" w:rsidRPr="00AF6974">
        <w:rPr>
          <w:sz w:val="22"/>
          <w:szCs w:val="22"/>
        </w:rPr>
        <w:t xml:space="preserve"> </w:t>
      </w:r>
      <w:r w:rsidR="00492B61" w:rsidRPr="00AF6974">
        <w:rPr>
          <w:sz w:val="22"/>
          <w:szCs w:val="22"/>
        </w:rPr>
        <w:t xml:space="preserve">срок поставки всего объема Товара, предусмотренного настоящей Спецификацией – в течение </w:t>
      </w:r>
      <w:r w:rsidR="00896ABD" w:rsidRPr="00AF6974">
        <w:rPr>
          <w:sz w:val="22"/>
          <w:szCs w:val="22"/>
        </w:rPr>
        <w:t>30</w:t>
      </w:r>
      <w:r w:rsidR="00492B61" w:rsidRPr="00AF6974">
        <w:rPr>
          <w:sz w:val="22"/>
          <w:szCs w:val="22"/>
        </w:rPr>
        <w:t xml:space="preserve"> (</w:t>
      </w:r>
      <w:r w:rsidR="00896ABD" w:rsidRPr="00AF6974">
        <w:rPr>
          <w:sz w:val="22"/>
          <w:szCs w:val="22"/>
        </w:rPr>
        <w:t>тридцати) календарных дней с даты заключения Договора. Досрочная поставка осуществляется по соглашению Сторон</w:t>
      </w:r>
      <w:r w:rsidR="00B6304C" w:rsidRPr="00AF6974">
        <w:rPr>
          <w:sz w:val="22"/>
          <w:szCs w:val="22"/>
        </w:rPr>
        <w:t>.</w:t>
      </w:r>
    </w:p>
    <w:p w:rsidR="00AF6974" w:rsidRDefault="00AF6974" w:rsidP="00AF6974">
      <w:pPr>
        <w:jc w:val="both"/>
        <w:rPr>
          <w:sz w:val="22"/>
          <w:szCs w:val="22"/>
        </w:rPr>
      </w:pPr>
      <w:r>
        <w:rPr>
          <w:sz w:val="22"/>
          <w:szCs w:val="22"/>
        </w:rPr>
        <w:t>4.</w:t>
      </w:r>
      <w:r>
        <w:rPr>
          <w:sz w:val="22"/>
          <w:szCs w:val="22"/>
        </w:rPr>
        <w:tab/>
      </w:r>
      <w:r w:rsidR="00A661C2" w:rsidRPr="00D14F0A">
        <w:rPr>
          <w:b/>
          <w:sz w:val="22"/>
          <w:szCs w:val="22"/>
        </w:rPr>
        <w:t>Порядок и сроки оплаты:</w:t>
      </w:r>
      <w:r w:rsidR="00A661C2" w:rsidRPr="00D14F0A">
        <w:rPr>
          <w:sz w:val="22"/>
          <w:szCs w:val="22"/>
        </w:rPr>
        <w:t xml:space="preserve"> </w:t>
      </w:r>
      <w:r w:rsidR="00D14F0A">
        <w:rPr>
          <w:sz w:val="22"/>
          <w:szCs w:val="22"/>
        </w:rPr>
        <w:t>100</w:t>
      </w:r>
      <w:r w:rsidR="00D14F0A" w:rsidRPr="00D14F0A">
        <w:rPr>
          <w:sz w:val="22"/>
          <w:szCs w:val="22"/>
        </w:rPr>
        <w:t xml:space="preserve">% от стоимости всей партии Товара, Покупатель оплачивает в рублях РФ Поставщику в течение 30 календарных дней с даты поставки на склад Покупателя всего объема Товара надлежащего качества,  количества, комплектности, подписания Покупателем товарной накладной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 предоставленного Поставщиком в течение 3 рабочих дней. </w:t>
      </w:r>
    </w:p>
    <w:p w:rsidR="00AF6974" w:rsidRDefault="00AF6974" w:rsidP="00AF6974">
      <w:pPr>
        <w:jc w:val="both"/>
        <w:rPr>
          <w:sz w:val="22"/>
          <w:szCs w:val="22"/>
        </w:rPr>
      </w:pPr>
      <w:r>
        <w:rPr>
          <w:sz w:val="22"/>
          <w:szCs w:val="22"/>
        </w:rPr>
        <w:t xml:space="preserve">5. </w:t>
      </w:r>
      <w:r>
        <w:rPr>
          <w:sz w:val="22"/>
          <w:szCs w:val="22"/>
        </w:rPr>
        <w:tab/>
      </w:r>
      <w:r w:rsidR="00C85FE6" w:rsidRPr="00C85FE6">
        <w:rPr>
          <w:sz w:val="22"/>
          <w:szCs w:val="22"/>
        </w:rPr>
        <w:t xml:space="preserve">Гарантийный срок на Товар составляет 12 месяцев с </w:t>
      </w:r>
      <w:bookmarkStart w:id="0" w:name="_GoBack"/>
      <w:bookmarkEnd w:id="0"/>
      <w:r w:rsidR="00C85FE6" w:rsidRPr="00C85FE6">
        <w:rPr>
          <w:sz w:val="22"/>
          <w:szCs w:val="22"/>
        </w:rPr>
        <w:t>момента передачи Товара Покупателю, что подтверждается подписанной Сторонами ТН/УПД.</w:t>
      </w:r>
    </w:p>
    <w:p w:rsidR="00AF6974" w:rsidRDefault="00AF6974" w:rsidP="00AF6974">
      <w:pPr>
        <w:jc w:val="both"/>
        <w:rPr>
          <w:sz w:val="22"/>
          <w:szCs w:val="22"/>
        </w:rPr>
      </w:pPr>
      <w:r>
        <w:rPr>
          <w:sz w:val="22"/>
          <w:szCs w:val="22"/>
        </w:rPr>
        <w:t xml:space="preserve">6. </w:t>
      </w:r>
      <w:r>
        <w:rPr>
          <w:sz w:val="22"/>
          <w:szCs w:val="22"/>
        </w:rPr>
        <w:tab/>
      </w:r>
      <w:r w:rsidR="00A661C2" w:rsidRPr="00D14F0A">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F6974" w:rsidRDefault="00AF6974" w:rsidP="00AF6974">
      <w:pPr>
        <w:jc w:val="both"/>
        <w:rPr>
          <w:sz w:val="22"/>
          <w:szCs w:val="22"/>
        </w:rPr>
      </w:pPr>
      <w:r>
        <w:rPr>
          <w:sz w:val="22"/>
          <w:szCs w:val="22"/>
        </w:rPr>
        <w:t xml:space="preserve">7. </w:t>
      </w:r>
      <w:r>
        <w:rPr>
          <w:sz w:val="22"/>
          <w:szCs w:val="22"/>
        </w:rPr>
        <w:tab/>
      </w:r>
      <w:r w:rsidR="00A661C2"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F6974" w:rsidP="00AF6974">
      <w:pPr>
        <w:jc w:val="both"/>
        <w:rPr>
          <w:sz w:val="22"/>
          <w:szCs w:val="22"/>
        </w:rPr>
      </w:pPr>
      <w:r>
        <w:rPr>
          <w:sz w:val="22"/>
          <w:szCs w:val="22"/>
        </w:rPr>
        <w:lastRenderedPageBreak/>
        <w:t xml:space="preserve">8. </w:t>
      </w:r>
      <w:r>
        <w:rPr>
          <w:sz w:val="22"/>
          <w:szCs w:val="22"/>
        </w:rPr>
        <w:tab/>
      </w:r>
      <w:r w:rsidR="00A661C2"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B024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CA21CF">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241" w:rsidRDefault="002B0241" w:rsidP="00DC636A">
      <w:r>
        <w:separator/>
      </w:r>
    </w:p>
  </w:endnote>
  <w:endnote w:type="continuationSeparator" w:id="0">
    <w:p w:rsidR="002B0241" w:rsidRDefault="002B024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241" w:rsidRDefault="002B0241" w:rsidP="00DC636A">
      <w:r>
        <w:separator/>
      </w:r>
    </w:p>
  </w:footnote>
  <w:footnote w:type="continuationSeparator" w:id="0">
    <w:p w:rsidR="002B0241" w:rsidRDefault="002B024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F0ABF">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37DD7"/>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3017"/>
    <w:rsid w:val="00235DF3"/>
    <w:rsid w:val="00240CD4"/>
    <w:rsid w:val="00246001"/>
    <w:rsid w:val="0026159D"/>
    <w:rsid w:val="0026687A"/>
    <w:rsid w:val="002668F5"/>
    <w:rsid w:val="00267407"/>
    <w:rsid w:val="0027105A"/>
    <w:rsid w:val="00284750"/>
    <w:rsid w:val="00291F09"/>
    <w:rsid w:val="0029659A"/>
    <w:rsid w:val="00297746"/>
    <w:rsid w:val="002B0241"/>
    <w:rsid w:val="002B27F6"/>
    <w:rsid w:val="002B30EF"/>
    <w:rsid w:val="002B5D20"/>
    <w:rsid w:val="002B6407"/>
    <w:rsid w:val="002C30AE"/>
    <w:rsid w:val="002C4514"/>
    <w:rsid w:val="002D5081"/>
    <w:rsid w:val="002E4A5D"/>
    <w:rsid w:val="002F0377"/>
    <w:rsid w:val="002F6501"/>
    <w:rsid w:val="00301568"/>
    <w:rsid w:val="00307596"/>
    <w:rsid w:val="00313F07"/>
    <w:rsid w:val="00322DE3"/>
    <w:rsid w:val="003248BB"/>
    <w:rsid w:val="003317F8"/>
    <w:rsid w:val="00334F2B"/>
    <w:rsid w:val="00343D33"/>
    <w:rsid w:val="00344B30"/>
    <w:rsid w:val="00355E88"/>
    <w:rsid w:val="00356E6B"/>
    <w:rsid w:val="00361D21"/>
    <w:rsid w:val="00361F55"/>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2B61"/>
    <w:rsid w:val="00495963"/>
    <w:rsid w:val="004A2316"/>
    <w:rsid w:val="004A62ED"/>
    <w:rsid w:val="004A7E03"/>
    <w:rsid w:val="004B05A8"/>
    <w:rsid w:val="004C077F"/>
    <w:rsid w:val="004C3DB6"/>
    <w:rsid w:val="004D0CCD"/>
    <w:rsid w:val="004E6359"/>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ABD"/>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03E3"/>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AF6974"/>
    <w:rsid w:val="00B115B1"/>
    <w:rsid w:val="00B14CEC"/>
    <w:rsid w:val="00B334E0"/>
    <w:rsid w:val="00B33991"/>
    <w:rsid w:val="00B34C64"/>
    <w:rsid w:val="00B376EA"/>
    <w:rsid w:val="00B403D8"/>
    <w:rsid w:val="00B403E0"/>
    <w:rsid w:val="00B51A71"/>
    <w:rsid w:val="00B5501B"/>
    <w:rsid w:val="00B6304C"/>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0ABF"/>
    <w:rsid w:val="00BF5565"/>
    <w:rsid w:val="00C07FCD"/>
    <w:rsid w:val="00C34C14"/>
    <w:rsid w:val="00C50487"/>
    <w:rsid w:val="00C54878"/>
    <w:rsid w:val="00C56412"/>
    <w:rsid w:val="00C57491"/>
    <w:rsid w:val="00C633B8"/>
    <w:rsid w:val="00C65FC5"/>
    <w:rsid w:val="00C81D6E"/>
    <w:rsid w:val="00C84DB7"/>
    <w:rsid w:val="00C85FE6"/>
    <w:rsid w:val="00C92BEC"/>
    <w:rsid w:val="00CA21CF"/>
    <w:rsid w:val="00CA40A8"/>
    <w:rsid w:val="00CA6D88"/>
    <w:rsid w:val="00CC75CF"/>
    <w:rsid w:val="00CD29DD"/>
    <w:rsid w:val="00CD3FAD"/>
    <w:rsid w:val="00CF0035"/>
    <w:rsid w:val="00CF4175"/>
    <w:rsid w:val="00CF41CB"/>
    <w:rsid w:val="00CF62A0"/>
    <w:rsid w:val="00D10FB4"/>
    <w:rsid w:val="00D14F0A"/>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D49A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216AE"/>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27307"/>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0182-7305-4E64-9831-B980E709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7449</Words>
  <Characters>42465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Каргаполова Светлана Сергеевна</cp:lastModifiedBy>
  <cp:revision>38</cp:revision>
  <cp:lastPrinted>2022-07-27T04:53:00Z</cp:lastPrinted>
  <dcterms:created xsi:type="dcterms:W3CDTF">2021-12-27T13:58:00Z</dcterms:created>
  <dcterms:modified xsi:type="dcterms:W3CDTF">2023-06-27T12:53:00Z</dcterms:modified>
</cp:coreProperties>
</file>