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23517" w14:textId="060B3FE3" w:rsidR="007E314B" w:rsidRPr="00FF6547" w:rsidRDefault="007E314B" w:rsidP="007E314B">
      <w:pPr>
        <w:ind w:firstLine="709"/>
        <w:jc w:val="both"/>
        <w:rPr>
          <w:rFonts w:eastAsia="Calibri"/>
          <w:sz w:val="22"/>
          <w:szCs w:val="22"/>
        </w:rPr>
      </w:pPr>
      <w:r w:rsidRPr="00FF6547">
        <w:rPr>
          <w:rFonts w:eastAsia="Calibri"/>
          <w:sz w:val="22"/>
          <w:szCs w:val="22"/>
        </w:rPr>
        <w:t xml:space="preserve">Организатор торгов, Общество с ограниченной </w:t>
      </w:r>
      <w:r w:rsidR="008E5333" w:rsidRPr="00FF6547">
        <w:rPr>
          <w:rFonts w:eastAsia="Calibri"/>
          <w:sz w:val="22"/>
          <w:szCs w:val="22"/>
        </w:rPr>
        <w:t>ответственностью «</w:t>
      </w:r>
      <w:r w:rsidRPr="00FF6547">
        <w:rPr>
          <w:rFonts w:eastAsia="Calibri"/>
          <w:sz w:val="22"/>
          <w:szCs w:val="22"/>
        </w:rPr>
        <w:t>Специализированный Аукционный Центр»</w:t>
      </w:r>
      <w:r w:rsidRPr="00FF6547">
        <w:rPr>
          <w:sz w:val="22"/>
          <w:szCs w:val="22"/>
        </w:rPr>
        <w:t xml:space="preserve"> </w:t>
      </w:r>
      <w:r w:rsidRPr="00FF6547">
        <w:rPr>
          <w:rFonts w:eastAsia="Calibri"/>
          <w:sz w:val="22"/>
          <w:szCs w:val="22"/>
        </w:rPr>
        <w:t xml:space="preserve">(ОГРН 5067746760747 ИНН 7724590607, 140000, Московская область, г. Люберцы, Октябрьский </w:t>
      </w:r>
      <w:proofErr w:type="spellStart"/>
      <w:r w:rsidRPr="00FF6547">
        <w:rPr>
          <w:rFonts w:eastAsia="Calibri"/>
          <w:sz w:val="22"/>
          <w:szCs w:val="22"/>
        </w:rPr>
        <w:t>пр-кт</w:t>
      </w:r>
      <w:proofErr w:type="spellEnd"/>
      <w:r w:rsidRPr="00FF6547">
        <w:rPr>
          <w:rFonts w:eastAsia="Calibri"/>
          <w:sz w:val="22"/>
          <w:szCs w:val="22"/>
        </w:rPr>
        <w:t xml:space="preserve">, д. 259, лит Д, оф.108, sac@list.ru, 89254222205), действующий от имени </w:t>
      </w:r>
      <w:r w:rsidRPr="00FF6547">
        <w:rPr>
          <w:sz w:val="22"/>
          <w:szCs w:val="22"/>
        </w:rPr>
        <w:t>Банка «ТРАСТ» (ПАО)</w:t>
      </w:r>
      <w:r w:rsidR="00BB72E8" w:rsidRPr="00FF6547">
        <w:rPr>
          <w:sz w:val="22"/>
          <w:szCs w:val="22"/>
        </w:rPr>
        <w:t xml:space="preserve"> (далее – Продавец)</w:t>
      </w:r>
      <w:r w:rsidRPr="00FF6547">
        <w:rPr>
          <w:rFonts w:eastAsia="Calibri"/>
          <w:sz w:val="22"/>
          <w:szCs w:val="22"/>
        </w:rPr>
        <w:t>, на основании Агентского договора №042954/1 от 21.07.2023</w:t>
      </w:r>
      <w:r w:rsidRPr="00FF6547">
        <w:rPr>
          <w:rFonts w:eastAsia="Calibri"/>
          <w:color w:val="000000" w:themeColor="text1"/>
          <w:sz w:val="22"/>
          <w:szCs w:val="22"/>
        </w:rPr>
        <w:t>.</w:t>
      </w:r>
    </w:p>
    <w:p w14:paraId="106B93F1" w14:textId="77777777" w:rsidR="007E314B" w:rsidRPr="00FF6547" w:rsidRDefault="007E314B" w:rsidP="007E314B">
      <w:pPr>
        <w:ind w:firstLine="709"/>
        <w:jc w:val="both"/>
        <w:rPr>
          <w:rFonts w:eastAsia="Calibri"/>
          <w:sz w:val="22"/>
          <w:szCs w:val="22"/>
        </w:rPr>
      </w:pPr>
    </w:p>
    <w:p w14:paraId="0A173D33" w14:textId="77777777" w:rsidR="00E422FF" w:rsidRPr="00FF6547" w:rsidRDefault="007E314B" w:rsidP="007E314B">
      <w:pPr>
        <w:ind w:firstLine="709"/>
        <w:jc w:val="both"/>
        <w:rPr>
          <w:rFonts w:eastAsia="Calibri"/>
          <w:sz w:val="22"/>
          <w:szCs w:val="22"/>
        </w:rPr>
      </w:pPr>
      <w:r w:rsidRPr="00FF6547">
        <w:rPr>
          <w:rFonts w:eastAsia="Calibri"/>
          <w:sz w:val="22"/>
          <w:szCs w:val="22"/>
        </w:rPr>
        <w:t>сообщает о проведении на электронной торговой площадке ООО «</w:t>
      </w:r>
      <w:proofErr w:type="spellStart"/>
      <w:r w:rsidRPr="00FF6547">
        <w:rPr>
          <w:rFonts w:eastAsia="Calibri"/>
          <w:sz w:val="22"/>
          <w:szCs w:val="22"/>
        </w:rPr>
        <w:t>Ру</w:t>
      </w:r>
      <w:proofErr w:type="spellEnd"/>
      <w:r w:rsidRPr="00FF6547">
        <w:rPr>
          <w:rFonts w:eastAsia="Calibri"/>
          <w:sz w:val="22"/>
          <w:szCs w:val="22"/>
        </w:rPr>
        <w:t xml:space="preserve">-Трейд», адрес в сети интернет: </w:t>
      </w:r>
      <w:hyperlink r:id="rId7" w:history="1">
        <w:r w:rsidRPr="00FF6547">
          <w:rPr>
            <w:rStyle w:val="ac"/>
            <w:rFonts w:eastAsia="Calibri"/>
            <w:color w:val="auto"/>
            <w:sz w:val="22"/>
            <w:szCs w:val="22"/>
          </w:rPr>
          <w:t>http://com.ru-trade24.ru/</w:t>
        </w:r>
      </w:hyperlink>
      <w:r w:rsidRPr="00FF6547">
        <w:rPr>
          <w:rFonts w:eastAsia="Calibri"/>
          <w:sz w:val="22"/>
          <w:szCs w:val="22"/>
        </w:rPr>
        <w:t xml:space="preserve"> (далее - ЭТП),</w:t>
      </w:r>
      <w:r w:rsidR="00AF561A" w:rsidRPr="00FF6547">
        <w:rPr>
          <w:rFonts w:eastAsia="Calibri"/>
          <w:sz w:val="22"/>
          <w:szCs w:val="22"/>
        </w:rPr>
        <w:t xml:space="preserve"> торгов </w:t>
      </w:r>
      <w:r w:rsidR="008F6B0E" w:rsidRPr="00FF6547">
        <w:rPr>
          <w:rFonts w:eastAsia="Calibri"/>
          <w:sz w:val="22"/>
          <w:szCs w:val="22"/>
        </w:rPr>
        <w:t>в форме электронного аукциона, открытого по составу участников, открытого по способу подачи предложений по цене с применением метода понижения начальной цены (голландский аукцион</w:t>
      </w:r>
      <w:r w:rsidR="00AF561A" w:rsidRPr="00FF6547">
        <w:rPr>
          <w:rFonts w:eastAsia="Calibri"/>
          <w:sz w:val="22"/>
          <w:szCs w:val="22"/>
        </w:rPr>
        <w:t>/комбинированный аукцион</w:t>
      </w:r>
      <w:r w:rsidR="008F6B0E" w:rsidRPr="00FF6547">
        <w:rPr>
          <w:rFonts w:eastAsia="Calibri"/>
          <w:sz w:val="22"/>
          <w:szCs w:val="22"/>
        </w:rPr>
        <w:t>)</w:t>
      </w:r>
      <w:r w:rsidR="00E422FF" w:rsidRPr="00FF6547">
        <w:rPr>
          <w:rFonts w:eastAsia="Calibri"/>
          <w:sz w:val="22"/>
          <w:szCs w:val="22"/>
        </w:rPr>
        <w:t xml:space="preserve">, по реализации имущества принадлежащего </w:t>
      </w:r>
      <w:r w:rsidRPr="00FF6547">
        <w:rPr>
          <w:sz w:val="22"/>
          <w:szCs w:val="22"/>
        </w:rPr>
        <w:t>Банку «ТРАСТ» (ПАО)</w:t>
      </w:r>
      <w:r w:rsidRPr="00FF6547">
        <w:rPr>
          <w:rFonts w:eastAsia="Calibri"/>
          <w:sz w:val="22"/>
          <w:szCs w:val="22"/>
        </w:rPr>
        <w:t xml:space="preserve"> </w:t>
      </w:r>
      <w:r w:rsidR="00E422FF" w:rsidRPr="00FF6547">
        <w:rPr>
          <w:rFonts w:eastAsia="Calibri"/>
          <w:sz w:val="22"/>
          <w:szCs w:val="22"/>
        </w:rPr>
        <w:t>(далее – Имущество):</w:t>
      </w:r>
    </w:p>
    <w:p w14:paraId="38938D4B" w14:textId="77777777" w:rsidR="00E4509D" w:rsidRPr="00FF6547" w:rsidRDefault="00E4509D" w:rsidP="00E4509D">
      <w:pPr>
        <w:ind w:firstLine="709"/>
        <w:jc w:val="both"/>
        <w:rPr>
          <w:rFonts w:eastAsia="Calibri"/>
          <w:sz w:val="22"/>
          <w:szCs w:val="22"/>
        </w:rPr>
      </w:pPr>
    </w:p>
    <w:p w14:paraId="0FA03FD4" w14:textId="77777777" w:rsidR="004D2A59" w:rsidRPr="004D2A59" w:rsidRDefault="00E422FF" w:rsidP="004D2A59">
      <w:pPr>
        <w:jc w:val="both"/>
        <w:rPr>
          <w:sz w:val="22"/>
          <w:szCs w:val="22"/>
        </w:rPr>
      </w:pPr>
      <w:r w:rsidRPr="00FF6547">
        <w:rPr>
          <w:rFonts w:eastAsia="Calibri"/>
          <w:b/>
          <w:bCs/>
          <w:sz w:val="22"/>
          <w:szCs w:val="22"/>
        </w:rPr>
        <w:t>Лот №1</w:t>
      </w:r>
      <w:r w:rsidR="008E055E" w:rsidRPr="00FF6547">
        <w:rPr>
          <w:rFonts w:eastAsia="Calibri"/>
          <w:b/>
          <w:bCs/>
          <w:sz w:val="22"/>
          <w:szCs w:val="22"/>
        </w:rPr>
        <w:t>:</w:t>
      </w:r>
      <w:r w:rsidRPr="00FF6547">
        <w:rPr>
          <w:rFonts w:eastAsia="Calibri"/>
          <w:sz w:val="22"/>
          <w:szCs w:val="22"/>
        </w:rPr>
        <w:t xml:space="preserve"> </w:t>
      </w:r>
      <w:r w:rsidR="004D2A59" w:rsidRPr="004D2A59">
        <w:rPr>
          <w:sz w:val="22"/>
          <w:szCs w:val="22"/>
        </w:rPr>
        <w:t>Единый лот в составе:</w:t>
      </w:r>
    </w:p>
    <w:p w14:paraId="11BD69BB" w14:textId="77777777" w:rsidR="004D2A59" w:rsidRPr="0011332D" w:rsidRDefault="004D2A59" w:rsidP="0011332D">
      <w:pPr>
        <w:pStyle w:val="aa"/>
        <w:numPr>
          <w:ilvl w:val="0"/>
          <w:numId w:val="11"/>
        </w:numPr>
        <w:ind w:left="284" w:hanging="284"/>
        <w:jc w:val="both"/>
        <w:rPr>
          <w:sz w:val="22"/>
          <w:szCs w:val="22"/>
        </w:rPr>
      </w:pPr>
      <w:r w:rsidRPr="0011332D">
        <w:rPr>
          <w:sz w:val="22"/>
          <w:szCs w:val="22"/>
        </w:rPr>
        <w:t>100% долей ООО «</w:t>
      </w:r>
      <w:proofErr w:type="spellStart"/>
      <w:r w:rsidRPr="0011332D">
        <w:rPr>
          <w:sz w:val="22"/>
          <w:szCs w:val="22"/>
        </w:rPr>
        <w:t>Гинза</w:t>
      </w:r>
      <w:proofErr w:type="spellEnd"/>
      <w:r w:rsidRPr="0011332D">
        <w:rPr>
          <w:sz w:val="22"/>
          <w:szCs w:val="22"/>
        </w:rPr>
        <w:t xml:space="preserve">» (ОГРН 1217700383625, ИНН 9709073823) (далее также «Общество»). </w:t>
      </w:r>
    </w:p>
    <w:p w14:paraId="2A8DE9E0" w14:textId="77777777" w:rsidR="004D2A59" w:rsidRPr="004D2A59" w:rsidRDefault="004D2A59" w:rsidP="004D2A59">
      <w:pPr>
        <w:jc w:val="both"/>
        <w:rPr>
          <w:sz w:val="22"/>
          <w:szCs w:val="22"/>
        </w:rPr>
      </w:pPr>
      <w:r w:rsidRPr="004D2A59">
        <w:rPr>
          <w:sz w:val="22"/>
          <w:szCs w:val="22"/>
        </w:rPr>
        <w:t xml:space="preserve">Сведения об Обществе: </w:t>
      </w:r>
    </w:p>
    <w:p w14:paraId="21520008" w14:textId="77777777" w:rsidR="004D2A59" w:rsidRPr="004D2A59" w:rsidRDefault="004D2A59" w:rsidP="0011332D">
      <w:pPr>
        <w:ind w:left="709"/>
        <w:jc w:val="both"/>
        <w:rPr>
          <w:sz w:val="22"/>
          <w:szCs w:val="22"/>
        </w:rPr>
      </w:pPr>
      <w:r w:rsidRPr="004D2A59">
        <w:rPr>
          <w:sz w:val="22"/>
          <w:szCs w:val="22"/>
        </w:rPr>
        <w:t>Полное наименование: общество с ограниченной ответственностью «</w:t>
      </w:r>
      <w:proofErr w:type="spellStart"/>
      <w:r w:rsidRPr="004D2A59">
        <w:rPr>
          <w:sz w:val="22"/>
          <w:szCs w:val="22"/>
        </w:rPr>
        <w:t>Гинза</w:t>
      </w:r>
      <w:proofErr w:type="spellEnd"/>
      <w:r w:rsidRPr="004D2A59">
        <w:rPr>
          <w:sz w:val="22"/>
          <w:szCs w:val="22"/>
        </w:rPr>
        <w:t>». Сокращенное наименование: ООО «</w:t>
      </w:r>
      <w:proofErr w:type="spellStart"/>
      <w:r w:rsidRPr="004D2A59">
        <w:rPr>
          <w:sz w:val="22"/>
          <w:szCs w:val="22"/>
        </w:rPr>
        <w:t>Гинза</w:t>
      </w:r>
      <w:proofErr w:type="spellEnd"/>
      <w:r w:rsidRPr="004D2A59">
        <w:rPr>
          <w:sz w:val="22"/>
          <w:szCs w:val="22"/>
        </w:rPr>
        <w:t>».</w:t>
      </w:r>
    </w:p>
    <w:p w14:paraId="61D7FB96" w14:textId="77777777" w:rsidR="004D2A59" w:rsidRPr="004D2A59" w:rsidRDefault="004D2A59" w:rsidP="0011332D">
      <w:pPr>
        <w:ind w:left="709"/>
        <w:jc w:val="both"/>
        <w:rPr>
          <w:sz w:val="22"/>
          <w:szCs w:val="22"/>
        </w:rPr>
      </w:pPr>
      <w:r w:rsidRPr="004D2A59">
        <w:rPr>
          <w:sz w:val="22"/>
          <w:szCs w:val="22"/>
        </w:rPr>
        <w:t xml:space="preserve">Адрес юридического лица: 119526, </w:t>
      </w:r>
      <w:proofErr w:type="spellStart"/>
      <w:r w:rsidRPr="004D2A59">
        <w:rPr>
          <w:sz w:val="22"/>
          <w:szCs w:val="22"/>
        </w:rPr>
        <w:t>Г.Москва</w:t>
      </w:r>
      <w:proofErr w:type="spellEnd"/>
      <w:r w:rsidRPr="004D2A59">
        <w:rPr>
          <w:sz w:val="22"/>
          <w:szCs w:val="22"/>
        </w:rPr>
        <w:t>, ВН.ТЕР.Г. МУНИЦИПАЛЬНЫЙ ОКРУГ ТРОПАРЕВО-НИКУЛИНО, ПР-КТ ВЕРНАДСКОГО, Д. 105;</w:t>
      </w:r>
    </w:p>
    <w:p w14:paraId="35DB8AAD" w14:textId="77777777" w:rsidR="004D2A59" w:rsidRPr="004D2A59" w:rsidRDefault="004D2A59" w:rsidP="0011332D">
      <w:pPr>
        <w:ind w:left="709"/>
        <w:jc w:val="both"/>
        <w:rPr>
          <w:sz w:val="22"/>
          <w:szCs w:val="22"/>
        </w:rPr>
      </w:pPr>
      <w:r w:rsidRPr="004D2A59">
        <w:rPr>
          <w:sz w:val="22"/>
          <w:szCs w:val="22"/>
        </w:rPr>
        <w:t>Сведения о регистрации Общества: 17.08.2021, наименование регистрирующего органа: Межрайонная инспекция Федеральной налоговой службы № 46 по г. Москве; ОГРН: 1217700383625, ИНН: 9709073823, КПП: 770901001;</w:t>
      </w:r>
    </w:p>
    <w:p w14:paraId="4263D8E1" w14:textId="77777777" w:rsidR="004D2A59" w:rsidRPr="004D2A59" w:rsidRDefault="004D2A59" w:rsidP="0011332D">
      <w:pPr>
        <w:ind w:left="709"/>
        <w:jc w:val="both"/>
        <w:rPr>
          <w:sz w:val="22"/>
          <w:szCs w:val="22"/>
        </w:rPr>
      </w:pPr>
      <w:r w:rsidRPr="004D2A59">
        <w:rPr>
          <w:sz w:val="22"/>
          <w:szCs w:val="22"/>
        </w:rPr>
        <w:t xml:space="preserve">Уставный капитал Общества составляет 1 000 000 (Один миллион) рублей 00 копеек; </w:t>
      </w:r>
    </w:p>
    <w:p w14:paraId="0B83F4E7" w14:textId="77777777" w:rsidR="004D2A59" w:rsidRPr="004D2A59" w:rsidRDefault="004D2A59" w:rsidP="0011332D">
      <w:pPr>
        <w:ind w:left="709"/>
        <w:jc w:val="both"/>
        <w:rPr>
          <w:sz w:val="22"/>
          <w:szCs w:val="22"/>
        </w:rPr>
      </w:pPr>
      <w:r w:rsidRPr="004D2A59">
        <w:rPr>
          <w:sz w:val="22"/>
          <w:szCs w:val="22"/>
        </w:rPr>
        <w:t>Основной вид деятельности: 64.99.3 Капиталовложения в уставные капиталы, венчурное инвестирование, в том числе посредством инвестиционных компаний;</w:t>
      </w:r>
    </w:p>
    <w:p w14:paraId="6056E821" w14:textId="77777777" w:rsidR="004D2A59" w:rsidRDefault="004D2A59" w:rsidP="0011332D">
      <w:pPr>
        <w:ind w:left="709"/>
        <w:jc w:val="both"/>
        <w:rPr>
          <w:sz w:val="22"/>
          <w:szCs w:val="22"/>
        </w:rPr>
      </w:pPr>
      <w:r w:rsidRPr="00775E35">
        <w:rPr>
          <w:sz w:val="22"/>
          <w:szCs w:val="22"/>
        </w:rPr>
        <w:t>Перечень имущества ООО «</w:t>
      </w:r>
      <w:proofErr w:type="spellStart"/>
      <w:r w:rsidRPr="00775E35">
        <w:rPr>
          <w:sz w:val="22"/>
          <w:szCs w:val="22"/>
        </w:rPr>
        <w:t>Гинза</w:t>
      </w:r>
      <w:proofErr w:type="spellEnd"/>
      <w:r w:rsidRPr="00775E35">
        <w:rPr>
          <w:sz w:val="22"/>
          <w:szCs w:val="22"/>
        </w:rPr>
        <w:t xml:space="preserve">» указан </w:t>
      </w:r>
      <w:r w:rsidRPr="00775E35">
        <w:rPr>
          <w:rFonts w:eastAsia="Calibri"/>
          <w:sz w:val="22"/>
          <w:szCs w:val="22"/>
        </w:rPr>
        <w:t>в разделе «Документация процедуры» на странице торгов на ЭТП</w:t>
      </w:r>
      <w:r w:rsidRPr="008236F6">
        <w:rPr>
          <w:sz w:val="22"/>
          <w:szCs w:val="22"/>
        </w:rPr>
        <w:t>.</w:t>
      </w:r>
      <w:r>
        <w:rPr>
          <w:sz w:val="22"/>
          <w:szCs w:val="22"/>
        </w:rPr>
        <w:t xml:space="preserve"> </w:t>
      </w:r>
    </w:p>
    <w:p w14:paraId="01142C42" w14:textId="77777777" w:rsidR="0011332D" w:rsidRDefault="004D2A59" w:rsidP="0011332D">
      <w:pPr>
        <w:pStyle w:val="aa"/>
        <w:numPr>
          <w:ilvl w:val="0"/>
          <w:numId w:val="11"/>
        </w:numPr>
        <w:ind w:left="284" w:hanging="284"/>
        <w:jc w:val="both"/>
        <w:rPr>
          <w:sz w:val="22"/>
          <w:szCs w:val="22"/>
        </w:rPr>
      </w:pPr>
      <w:r>
        <w:rPr>
          <w:sz w:val="22"/>
          <w:szCs w:val="22"/>
        </w:rPr>
        <w:t>П</w:t>
      </w:r>
      <w:r w:rsidRPr="004D2A59">
        <w:rPr>
          <w:sz w:val="22"/>
          <w:szCs w:val="22"/>
        </w:rPr>
        <w:t>рава требования Банка «ТРАСТ» (ПАО) в полном объеме к ООО «</w:t>
      </w:r>
      <w:proofErr w:type="spellStart"/>
      <w:r w:rsidRPr="004D2A59">
        <w:rPr>
          <w:sz w:val="22"/>
          <w:szCs w:val="22"/>
        </w:rPr>
        <w:t>Гинза</w:t>
      </w:r>
      <w:proofErr w:type="spellEnd"/>
      <w:r w:rsidRPr="004D2A59">
        <w:rPr>
          <w:sz w:val="22"/>
          <w:szCs w:val="22"/>
        </w:rPr>
        <w:t>» по договору возобновляемой кредитной линии № 30/К/0638 от 24.01.2022 (с учетом всех изменений и дополнений) и договорам, заключенным в обеспечение исполнения обязательств ООО «</w:t>
      </w:r>
      <w:proofErr w:type="spellStart"/>
      <w:r w:rsidRPr="004D2A59">
        <w:rPr>
          <w:sz w:val="22"/>
          <w:szCs w:val="22"/>
        </w:rPr>
        <w:t>Гинза</w:t>
      </w:r>
      <w:proofErr w:type="spellEnd"/>
      <w:r w:rsidRPr="004D2A59">
        <w:rPr>
          <w:sz w:val="22"/>
          <w:szCs w:val="22"/>
        </w:rPr>
        <w:t xml:space="preserve">» по договору возобновляемой кредитной линии № 30/К/0638 от 24.01.2022, а именно: </w:t>
      </w:r>
    </w:p>
    <w:p w14:paraId="7DF29386" w14:textId="77777777" w:rsidR="0011332D" w:rsidRDefault="004D2A59" w:rsidP="0011332D">
      <w:pPr>
        <w:pStyle w:val="aa"/>
        <w:numPr>
          <w:ilvl w:val="1"/>
          <w:numId w:val="11"/>
        </w:numPr>
        <w:ind w:left="1134"/>
        <w:jc w:val="both"/>
        <w:rPr>
          <w:sz w:val="22"/>
          <w:szCs w:val="22"/>
        </w:rPr>
      </w:pPr>
      <w:r w:rsidRPr="004D2A59">
        <w:rPr>
          <w:sz w:val="22"/>
          <w:szCs w:val="22"/>
        </w:rPr>
        <w:t>договор залога движимого имущества № 30/ЗДИ1/0638 от 23.06.2022 (с учетом всех изменений и дополнений);</w:t>
      </w:r>
      <w:r>
        <w:rPr>
          <w:sz w:val="22"/>
          <w:szCs w:val="22"/>
        </w:rPr>
        <w:t xml:space="preserve"> </w:t>
      </w:r>
    </w:p>
    <w:p w14:paraId="5E127AAF" w14:textId="77777777" w:rsidR="0011332D" w:rsidRDefault="004D2A59" w:rsidP="0011332D">
      <w:pPr>
        <w:pStyle w:val="aa"/>
        <w:numPr>
          <w:ilvl w:val="1"/>
          <w:numId w:val="11"/>
        </w:numPr>
        <w:ind w:left="1134"/>
        <w:jc w:val="both"/>
        <w:rPr>
          <w:sz w:val="22"/>
          <w:szCs w:val="22"/>
        </w:rPr>
      </w:pPr>
      <w:r w:rsidRPr="004D2A59">
        <w:rPr>
          <w:sz w:val="22"/>
          <w:szCs w:val="22"/>
        </w:rPr>
        <w:t>договор об ипотеке (залоге здания/помещения/сооружения) № 30/И1/0638 от 28.07.2022.</w:t>
      </w:r>
      <w:r>
        <w:rPr>
          <w:sz w:val="22"/>
          <w:szCs w:val="22"/>
        </w:rPr>
        <w:t xml:space="preserve"> </w:t>
      </w:r>
    </w:p>
    <w:p w14:paraId="05F96C76" w14:textId="77777777" w:rsidR="004D2A59" w:rsidRPr="0011332D" w:rsidRDefault="004D2A59" w:rsidP="0011332D">
      <w:pPr>
        <w:ind w:left="284"/>
        <w:jc w:val="both"/>
        <w:rPr>
          <w:sz w:val="22"/>
          <w:szCs w:val="22"/>
        </w:rPr>
      </w:pPr>
      <w:r w:rsidRPr="0011332D">
        <w:rPr>
          <w:sz w:val="22"/>
          <w:szCs w:val="22"/>
        </w:rPr>
        <w:t>Размер задолженности по договору возобновляемой кредитной линии № 30/К/0638 от 24.01.2022 по состоянию на 18.07.2023 (включительно) составляет: 872 734 091 руб. 93 коп. в том числе:</w:t>
      </w:r>
    </w:p>
    <w:p w14:paraId="4CC29906" w14:textId="77777777" w:rsidR="004D2A59" w:rsidRPr="004D2A59" w:rsidRDefault="004D2A59" w:rsidP="0011332D">
      <w:pPr>
        <w:pStyle w:val="aa"/>
        <w:numPr>
          <w:ilvl w:val="1"/>
          <w:numId w:val="11"/>
        </w:numPr>
        <w:ind w:left="1134"/>
        <w:jc w:val="both"/>
        <w:rPr>
          <w:sz w:val="22"/>
          <w:szCs w:val="22"/>
        </w:rPr>
      </w:pPr>
      <w:r w:rsidRPr="004D2A59">
        <w:rPr>
          <w:sz w:val="22"/>
          <w:szCs w:val="22"/>
        </w:rPr>
        <w:t>872 686 273 руб. 50 коп. – задолженность по основному долгу;</w:t>
      </w:r>
    </w:p>
    <w:p w14:paraId="607550D2" w14:textId="77777777" w:rsidR="004D2A59" w:rsidRPr="004D2A59" w:rsidRDefault="004D2A59" w:rsidP="0011332D">
      <w:pPr>
        <w:pStyle w:val="aa"/>
        <w:numPr>
          <w:ilvl w:val="1"/>
          <w:numId w:val="11"/>
        </w:numPr>
        <w:ind w:left="1134"/>
        <w:jc w:val="both"/>
        <w:rPr>
          <w:sz w:val="22"/>
          <w:szCs w:val="22"/>
        </w:rPr>
      </w:pPr>
      <w:r w:rsidRPr="004D2A59">
        <w:rPr>
          <w:sz w:val="22"/>
          <w:szCs w:val="22"/>
        </w:rPr>
        <w:t>47 818 руб. 43 коп. – задолженность по процентам;</w:t>
      </w:r>
    </w:p>
    <w:p w14:paraId="0FAA79BC" w14:textId="77777777" w:rsidR="0011332D" w:rsidRDefault="0011332D" w:rsidP="004D2A59">
      <w:pPr>
        <w:jc w:val="both"/>
        <w:rPr>
          <w:sz w:val="22"/>
          <w:szCs w:val="22"/>
        </w:rPr>
      </w:pPr>
    </w:p>
    <w:p w14:paraId="1A0CD4ED" w14:textId="77777777" w:rsidR="004D2A59" w:rsidRPr="00775E35" w:rsidRDefault="004D2A59" w:rsidP="004D2A59">
      <w:pPr>
        <w:jc w:val="both"/>
        <w:rPr>
          <w:sz w:val="22"/>
          <w:szCs w:val="22"/>
        </w:rPr>
      </w:pPr>
      <w:r w:rsidRPr="00775E35">
        <w:rPr>
          <w:sz w:val="22"/>
          <w:szCs w:val="22"/>
        </w:rPr>
        <w:t xml:space="preserve">Начальная цена продажи (НЦП): 885 857 001,00 руб.   </w:t>
      </w:r>
    </w:p>
    <w:p w14:paraId="79514157" w14:textId="77777777" w:rsidR="004D2A59" w:rsidRPr="00775E35" w:rsidRDefault="004D2A59" w:rsidP="0011332D">
      <w:pPr>
        <w:pStyle w:val="aa"/>
        <w:numPr>
          <w:ilvl w:val="1"/>
          <w:numId w:val="11"/>
        </w:numPr>
        <w:ind w:left="1134"/>
        <w:jc w:val="both"/>
        <w:rPr>
          <w:sz w:val="22"/>
          <w:szCs w:val="22"/>
        </w:rPr>
      </w:pPr>
      <w:r w:rsidRPr="00775E35">
        <w:rPr>
          <w:sz w:val="22"/>
          <w:szCs w:val="22"/>
        </w:rPr>
        <w:t>1 рубль – 100 % долей ООО «</w:t>
      </w:r>
      <w:proofErr w:type="spellStart"/>
      <w:r w:rsidRPr="00775E35">
        <w:rPr>
          <w:sz w:val="22"/>
          <w:szCs w:val="22"/>
        </w:rPr>
        <w:t>Гинза</w:t>
      </w:r>
      <w:proofErr w:type="spellEnd"/>
      <w:r w:rsidRPr="00775E35">
        <w:rPr>
          <w:sz w:val="22"/>
          <w:szCs w:val="22"/>
        </w:rPr>
        <w:t xml:space="preserve">» и </w:t>
      </w:r>
    </w:p>
    <w:p w14:paraId="3D449E1E" w14:textId="77777777" w:rsidR="004D2A59" w:rsidRPr="004D2A59" w:rsidRDefault="004D2A59" w:rsidP="0011332D">
      <w:pPr>
        <w:pStyle w:val="aa"/>
        <w:numPr>
          <w:ilvl w:val="1"/>
          <w:numId w:val="11"/>
        </w:numPr>
        <w:ind w:left="1134"/>
        <w:jc w:val="both"/>
        <w:rPr>
          <w:sz w:val="22"/>
          <w:szCs w:val="22"/>
        </w:rPr>
      </w:pPr>
      <w:r w:rsidRPr="00775E35">
        <w:rPr>
          <w:sz w:val="22"/>
          <w:szCs w:val="22"/>
        </w:rPr>
        <w:t>885 857 000,00 руб. – права (требования) Банка «Траст» (ПАО) к ООО «</w:t>
      </w:r>
      <w:proofErr w:type="spellStart"/>
      <w:r w:rsidRPr="00775E35">
        <w:rPr>
          <w:sz w:val="22"/>
          <w:szCs w:val="22"/>
        </w:rPr>
        <w:t>Гинза</w:t>
      </w:r>
      <w:proofErr w:type="spellEnd"/>
      <w:r w:rsidRPr="00775E35">
        <w:rPr>
          <w:sz w:val="22"/>
          <w:szCs w:val="22"/>
        </w:rPr>
        <w:t>»</w:t>
      </w:r>
    </w:p>
    <w:p w14:paraId="0C72B3F4" w14:textId="77777777" w:rsidR="004D2A59" w:rsidRDefault="004D2A59" w:rsidP="004D2A59">
      <w:pPr>
        <w:jc w:val="both"/>
        <w:rPr>
          <w:sz w:val="22"/>
          <w:szCs w:val="22"/>
        </w:rPr>
      </w:pPr>
    </w:p>
    <w:p w14:paraId="276E3CF5" w14:textId="77777777" w:rsidR="004D2A59" w:rsidRPr="0011332D" w:rsidRDefault="004D2A59" w:rsidP="004D2A59">
      <w:pPr>
        <w:jc w:val="both"/>
        <w:rPr>
          <w:b/>
          <w:sz w:val="22"/>
          <w:szCs w:val="22"/>
        </w:rPr>
      </w:pPr>
      <w:r w:rsidRPr="0011332D">
        <w:rPr>
          <w:b/>
          <w:sz w:val="22"/>
          <w:szCs w:val="22"/>
        </w:rPr>
        <w:t>Для сведения:</w:t>
      </w:r>
    </w:p>
    <w:p w14:paraId="4B254803" w14:textId="77777777" w:rsidR="004D2A59" w:rsidRPr="004D2A59" w:rsidRDefault="004D2A59" w:rsidP="00D50594">
      <w:pPr>
        <w:ind w:firstLine="567"/>
        <w:jc w:val="both"/>
        <w:rPr>
          <w:sz w:val="22"/>
          <w:szCs w:val="22"/>
        </w:rPr>
      </w:pPr>
      <w:r w:rsidRPr="004D2A59">
        <w:rPr>
          <w:sz w:val="22"/>
          <w:szCs w:val="22"/>
        </w:rPr>
        <w:t xml:space="preserve">Банк «ТРАСТ» (ПАО) уведомляет, о возможном частичном погашении Должником текущей задолженности по Договору возобновляемой кредитной линии № 30/К/0638 от 24.01.2022 (далее –«Кредитный договор») </w:t>
      </w:r>
      <w:r w:rsidR="008236F6" w:rsidRPr="008236F6">
        <w:rPr>
          <w:sz w:val="22"/>
          <w:szCs w:val="22"/>
        </w:rPr>
        <w:t>в пределах 22 100 000 рублей 00 копеек</w:t>
      </w:r>
      <w:r w:rsidRPr="004D2A59">
        <w:rPr>
          <w:sz w:val="22"/>
          <w:szCs w:val="22"/>
        </w:rPr>
        <w:t xml:space="preserve">. В случае частичного погашения Должником задолженности по Кредитному договору Банк «ТРАСТ» (ПАО) уведомит Претендентов об указанных событиях не позднее дня, предшествующего дате окончания срока подачи заявок на участие в торгах (посредством размещения соответствующей информации Организатором торгов на сайте </w:t>
      </w:r>
      <w:hyperlink r:id="rId8" w:history="1">
        <w:r w:rsidR="00E11397" w:rsidRPr="00C96398">
          <w:rPr>
            <w:rStyle w:val="ac"/>
            <w:sz w:val="22"/>
            <w:szCs w:val="22"/>
          </w:rPr>
          <w:t>www.</w:t>
        </w:r>
        <w:r w:rsidR="00E11397" w:rsidRPr="00C96398">
          <w:rPr>
            <w:rStyle w:val="ac"/>
            <w:sz w:val="22"/>
            <w:szCs w:val="22"/>
            <w:lang w:val="en-US"/>
          </w:rPr>
          <w:t>ru</w:t>
        </w:r>
        <w:r w:rsidR="00E11397" w:rsidRPr="00C96398">
          <w:rPr>
            <w:rStyle w:val="ac"/>
            <w:sz w:val="22"/>
            <w:szCs w:val="22"/>
          </w:rPr>
          <w:t>-</w:t>
        </w:r>
        <w:r w:rsidR="00E11397" w:rsidRPr="00C96398">
          <w:rPr>
            <w:rStyle w:val="ac"/>
            <w:sz w:val="22"/>
            <w:szCs w:val="22"/>
            <w:lang w:val="en-US"/>
          </w:rPr>
          <w:t>trade</w:t>
        </w:r>
        <w:r w:rsidR="00E11397" w:rsidRPr="00C96398">
          <w:rPr>
            <w:rStyle w:val="ac"/>
            <w:sz w:val="22"/>
            <w:szCs w:val="22"/>
          </w:rPr>
          <w:t>24.ru</w:t>
        </w:r>
      </w:hyperlink>
      <w:r w:rsidR="00E11397" w:rsidRPr="00E11397">
        <w:rPr>
          <w:sz w:val="22"/>
          <w:szCs w:val="22"/>
        </w:rPr>
        <w:t xml:space="preserve"> </w:t>
      </w:r>
      <w:r w:rsidR="00E11397">
        <w:rPr>
          <w:sz w:val="22"/>
          <w:szCs w:val="22"/>
        </w:rPr>
        <w:t>на странице торгов</w:t>
      </w:r>
      <w:r w:rsidRPr="004D2A59">
        <w:rPr>
          <w:sz w:val="22"/>
          <w:szCs w:val="22"/>
        </w:rPr>
        <w:t>), при этом стоимость прав (требований) по Кредитному договору и стоимость долей не изменяется.</w:t>
      </w:r>
    </w:p>
    <w:p w14:paraId="70488017" w14:textId="77777777" w:rsidR="00A763C7" w:rsidRPr="00FF6547" w:rsidRDefault="004D2A59" w:rsidP="00D50594">
      <w:pPr>
        <w:ind w:firstLine="567"/>
        <w:jc w:val="both"/>
        <w:rPr>
          <w:sz w:val="22"/>
          <w:szCs w:val="22"/>
        </w:rPr>
      </w:pPr>
      <w:r w:rsidRPr="004D2A59">
        <w:rPr>
          <w:sz w:val="22"/>
          <w:szCs w:val="22"/>
        </w:rPr>
        <w:t xml:space="preserve">Во избежание сомнений Права (требования) не включают в себя </w:t>
      </w:r>
      <w:proofErr w:type="spellStart"/>
      <w:r w:rsidRPr="004D2A59">
        <w:rPr>
          <w:sz w:val="22"/>
          <w:szCs w:val="22"/>
        </w:rPr>
        <w:t>деликтные</w:t>
      </w:r>
      <w:proofErr w:type="spellEnd"/>
      <w:r w:rsidRPr="004D2A59">
        <w:rPr>
          <w:sz w:val="22"/>
          <w:szCs w:val="22"/>
        </w:rPr>
        <w:t xml:space="preserve"> права (требования), а также права выступать в качестве потерпевшего и/или гражданского истца в уголовных делах, а также заявителя в ходе </w:t>
      </w:r>
      <w:proofErr w:type="spellStart"/>
      <w:r w:rsidRPr="004D2A59">
        <w:rPr>
          <w:sz w:val="22"/>
          <w:szCs w:val="22"/>
        </w:rPr>
        <w:t>доследственных</w:t>
      </w:r>
      <w:proofErr w:type="spellEnd"/>
      <w:r w:rsidRPr="004D2A59">
        <w:rPr>
          <w:sz w:val="22"/>
          <w:szCs w:val="22"/>
        </w:rPr>
        <w:t xml:space="preserve"> проверок (которые не переходят к ЦЕССИОНАРИЮ в соответствии с условиями Договора уступки прав (требований) и остаются </w:t>
      </w:r>
      <w:r w:rsidRPr="004D2A59">
        <w:rPr>
          <w:sz w:val="22"/>
          <w:szCs w:val="22"/>
        </w:rPr>
        <w:lastRenderedPageBreak/>
        <w:t>полностью у ЦЕДЕНТА), связанные с причинением ЦЕДЕНТУ убытков действиями или в связи с действиями соответствующих лиц, в том числе, но не ограничиваясь, контролирующих лиц и участников/ единоличного исполнительного органа ООО «</w:t>
      </w:r>
      <w:proofErr w:type="spellStart"/>
      <w:r w:rsidRPr="004D2A59">
        <w:rPr>
          <w:sz w:val="22"/>
          <w:szCs w:val="22"/>
        </w:rPr>
        <w:t>Гинза</w:t>
      </w:r>
      <w:proofErr w:type="spellEnd"/>
      <w:r w:rsidRPr="004D2A59">
        <w:rPr>
          <w:sz w:val="22"/>
          <w:szCs w:val="22"/>
        </w:rPr>
        <w:t>» (ОГРН 1217700383625), их супругов, родственников и номинальных лиц (то есть лиц, юридически и/или фактически действующих в интересах, указанных выше лиц), в результате заключения Кредитных договоров и/или Договоров обеспечения. В связи с этим все денежные средства и/или иные активы, полученные/взысканные либо подлежащие получению/взысканию с указанных лиц в результате осуществления таких не передаваемых ЦЕССИОНАРИЮ прав (требований), не подлежат передаче ЦЕССИОНАРИЮ и не могут быть признаны объектом каких-либо прав ЦЕССИОНАРИЯ на них.</w:t>
      </w:r>
      <w:r w:rsidR="00836460" w:rsidRPr="00FF6547">
        <w:rPr>
          <w:sz w:val="22"/>
          <w:szCs w:val="22"/>
        </w:rPr>
        <w:t xml:space="preserve"> </w:t>
      </w:r>
    </w:p>
    <w:p w14:paraId="2866ECDD" w14:textId="77777777" w:rsidR="00B31655" w:rsidRPr="00FF6547" w:rsidRDefault="00B31655" w:rsidP="004D2A59">
      <w:pPr>
        <w:autoSpaceDE/>
        <w:adjustRightInd/>
        <w:contextualSpacing/>
        <w:jc w:val="both"/>
        <w:rPr>
          <w:sz w:val="22"/>
          <w:szCs w:val="22"/>
        </w:rPr>
      </w:pPr>
    </w:p>
    <w:p w14:paraId="0F99B387" w14:textId="77777777" w:rsidR="00CB6398" w:rsidRDefault="00DA22D1" w:rsidP="00D50594">
      <w:pPr>
        <w:ind w:firstLine="567"/>
        <w:jc w:val="both"/>
        <w:rPr>
          <w:rFonts w:eastAsia="Calibri"/>
          <w:sz w:val="22"/>
          <w:szCs w:val="22"/>
        </w:rPr>
      </w:pPr>
      <w:r w:rsidRPr="00D50594">
        <w:rPr>
          <w:sz w:val="22"/>
          <w:szCs w:val="22"/>
        </w:rPr>
        <w:t>Дополнительная</w:t>
      </w:r>
      <w:r w:rsidRPr="00FF6547">
        <w:rPr>
          <w:rFonts w:eastAsia="Calibri"/>
          <w:sz w:val="22"/>
          <w:szCs w:val="22"/>
        </w:rPr>
        <w:t xml:space="preserve"> информация</w:t>
      </w:r>
      <w:r w:rsidR="00836460" w:rsidRPr="00FF6547">
        <w:rPr>
          <w:rFonts w:eastAsia="Calibri"/>
          <w:sz w:val="22"/>
          <w:szCs w:val="22"/>
        </w:rPr>
        <w:t xml:space="preserve">, </w:t>
      </w:r>
      <w:r w:rsidR="00764BEE" w:rsidRPr="00FF6547">
        <w:rPr>
          <w:rFonts w:eastAsia="Calibri"/>
          <w:sz w:val="22"/>
          <w:szCs w:val="22"/>
        </w:rPr>
        <w:t xml:space="preserve">по </w:t>
      </w:r>
      <w:r w:rsidRPr="00FF6547">
        <w:rPr>
          <w:rFonts w:eastAsia="Calibri"/>
          <w:sz w:val="22"/>
          <w:szCs w:val="22"/>
        </w:rPr>
        <w:t xml:space="preserve">участию в торгах, предоставляется организатором торгов по телефону </w:t>
      </w:r>
      <w:r w:rsidR="007E314B" w:rsidRPr="00FF6547">
        <w:rPr>
          <w:rFonts w:eastAsia="Calibri"/>
          <w:sz w:val="22"/>
          <w:szCs w:val="22"/>
        </w:rPr>
        <w:t>+7 (</w:t>
      </w:r>
      <w:r w:rsidRPr="00FF6547">
        <w:rPr>
          <w:rFonts w:eastAsia="Calibri"/>
          <w:sz w:val="22"/>
          <w:szCs w:val="22"/>
        </w:rPr>
        <w:t>9</w:t>
      </w:r>
      <w:r w:rsidR="00883237" w:rsidRPr="00FF6547">
        <w:rPr>
          <w:rFonts w:eastAsia="Calibri"/>
          <w:sz w:val="22"/>
          <w:szCs w:val="22"/>
        </w:rPr>
        <w:t>2</w:t>
      </w:r>
      <w:r w:rsidRPr="00FF6547">
        <w:rPr>
          <w:rFonts w:eastAsia="Calibri"/>
          <w:sz w:val="22"/>
          <w:szCs w:val="22"/>
        </w:rPr>
        <w:t>5</w:t>
      </w:r>
      <w:r w:rsidR="007E314B" w:rsidRPr="00FF6547">
        <w:rPr>
          <w:rFonts w:eastAsia="Calibri"/>
          <w:sz w:val="22"/>
          <w:szCs w:val="22"/>
        </w:rPr>
        <w:t xml:space="preserve">) </w:t>
      </w:r>
      <w:r w:rsidRPr="00FF6547">
        <w:rPr>
          <w:rFonts w:eastAsia="Calibri"/>
          <w:sz w:val="22"/>
          <w:szCs w:val="22"/>
        </w:rPr>
        <w:t>4</w:t>
      </w:r>
      <w:r w:rsidR="00883237" w:rsidRPr="00FF6547">
        <w:rPr>
          <w:rFonts w:eastAsia="Calibri"/>
          <w:sz w:val="22"/>
          <w:szCs w:val="22"/>
        </w:rPr>
        <w:t>22</w:t>
      </w:r>
      <w:r w:rsidR="007E314B" w:rsidRPr="00FF6547">
        <w:rPr>
          <w:rFonts w:eastAsia="Calibri"/>
          <w:sz w:val="22"/>
          <w:szCs w:val="22"/>
        </w:rPr>
        <w:t>-</w:t>
      </w:r>
      <w:r w:rsidRPr="00FF6547">
        <w:rPr>
          <w:rFonts w:eastAsia="Calibri"/>
          <w:sz w:val="22"/>
          <w:szCs w:val="22"/>
        </w:rPr>
        <w:t>22</w:t>
      </w:r>
      <w:r w:rsidR="007E314B" w:rsidRPr="00FF6547">
        <w:rPr>
          <w:rFonts w:eastAsia="Calibri"/>
          <w:sz w:val="22"/>
          <w:szCs w:val="22"/>
        </w:rPr>
        <w:t>-</w:t>
      </w:r>
      <w:r w:rsidRPr="00FF6547">
        <w:rPr>
          <w:rFonts w:eastAsia="Calibri"/>
          <w:sz w:val="22"/>
          <w:szCs w:val="22"/>
        </w:rPr>
        <w:t xml:space="preserve">05 или </w:t>
      </w:r>
      <w:proofErr w:type="spellStart"/>
      <w:r w:rsidRPr="00FF6547">
        <w:rPr>
          <w:rFonts w:eastAsia="Calibri"/>
          <w:sz w:val="22"/>
          <w:szCs w:val="22"/>
        </w:rPr>
        <w:t>эл.почте</w:t>
      </w:r>
      <w:proofErr w:type="spellEnd"/>
      <w:r w:rsidRPr="00FF6547">
        <w:rPr>
          <w:rFonts w:eastAsia="Calibri"/>
          <w:sz w:val="22"/>
          <w:szCs w:val="22"/>
        </w:rPr>
        <w:t xml:space="preserve"> sac@list.ru в срок приема заявок, в рабочие дни с 11:00 до 17:00.</w:t>
      </w:r>
    </w:p>
    <w:p w14:paraId="16890256" w14:textId="77777777" w:rsidR="00335B22" w:rsidRPr="0011332D" w:rsidRDefault="00335B22" w:rsidP="00DA1065">
      <w:pPr>
        <w:jc w:val="both"/>
        <w:rPr>
          <w:rFonts w:eastAsia="Calibri"/>
          <w:b/>
          <w:sz w:val="22"/>
          <w:szCs w:val="22"/>
        </w:rPr>
      </w:pPr>
      <w:r w:rsidRPr="0011332D">
        <w:rPr>
          <w:rFonts w:eastAsia="Calibri"/>
          <w:b/>
          <w:sz w:val="22"/>
          <w:szCs w:val="22"/>
        </w:rPr>
        <w:t xml:space="preserve">Порядок ознакомления с документами и информацией по Лоту: </w:t>
      </w:r>
    </w:p>
    <w:p w14:paraId="212B4AE0" w14:textId="77777777" w:rsidR="0011332D" w:rsidRDefault="00335B22" w:rsidP="00DA1065">
      <w:pPr>
        <w:jc w:val="both"/>
        <w:rPr>
          <w:rFonts w:eastAsia="Calibri"/>
          <w:sz w:val="22"/>
          <w:szCs w:val="22"/>
        </w:rPr>
      </w:pPr>
      <w:r w:rsidRPr="00775E35">
        <w:rPr>
          <w:rFonts w:eastAsia="Calibri"/>
          <w:sz w:val="22"/>
          <w:szCs w:val="22"/>
        </w:rPr>
        <w:t>Для ознакомления с документами и информацией по Лоту Претендент направляет:</w:t>
      </w:r>
      <w:r w:rsidR="00DA1065" w:rsidRPr="00775E35">
        <w:rPr>
          <w:rFonts w:eastAsia="Calibri"/>
          <w:sz w:val="22"/>
          <w:szCs w:val="22"/>
        </w:rPr>
        <w:t xml:space="preserve"> </w:t>
      </w:r>
    </w:p>
    <w:p w14:paraId="14E43E9B" w14:textId="77777777" w:rsidR="0011332D" w:rsidRDefault="00335B22" w:rsidP="0011332D">
      <w:pPr>
        <w:pStyle w:val="aa"/>
        <w:numPr>
          <w:ilvl w:val="0"/>
          <w:numId w:val="11"/>
        </w:numPr>
        <w:jc w:val="both"/>
        <w:rPr>
          <w:rFonts w:eastAsia="Calibri"/>
          <w:sz w:val="22"/>
          <w:szCs w:val="22"/>
        </w:rPr>
      </w:pPr>
      <w:r w:rsidRPr="0011332D">
        <w:rPr>
          <w:rFonts w:eastAsia="Calibri"/>
          <w:sz w:val="22"/>
          <w:szCs w:val="22"/>
        </w:rPr>
        <w:t xml:space="preserve">письменный запрос по адресу электронной почты Организатора торгов </w:t>
      </w:r>
      <w:r w:rsidR="00DA1065" w:rsidRPr="0011332D">
        <w:rPr>
          <w:rFonts w:eastAsia="Calibri"/>
          <w:sz w:val="22"/>
          <w:szCs w:val="22"/>
        </w:rPr>
        <w:t xml:space="preserve">sac@list.ru </w:t>
      </w:r>
      <w:r w:rsidRPr="0011332D">
        <w:rPr>
          <w:rFonts w:eastAsia="Calibri"/>
          <w:sz w:val="22"/>
          <w:szCs w:val="22"/>
        </w:rPr>
        <w:t>с приложением сканированных копий заполненных и подписанных документов согласно размещенному в настоящем информационном сообщении перечню документов, предоставляемых для ознакомления с Лотом;</w:t>
      </w:r>
      <w:r w:rsidR="00DA1065" w:rsidRPr="0011332D">
        <w:rPr>
          <w:rFonts w:eastAsia="Calibri"/>
          <w:sz w:val="22"/>
          <w:szCs w:val="22"/>
        </w:rPr>
        <w:t xml:space="preserve"> </w:t>
      </w:r>
    </w:p>
    <w:p w14:paraId="134281E0" w14:textId="77777777" w:rsidR="0011332D" w:rsidRDefault="00335B22" w:rsidP="0011332D">
      <w:pPr>
        <w:pStyle w:val="aa"/>
        <w:numPr>
          <w:ilvl w:val="0"/>
          <w:numId w:val="11"/>
        </w:numPr>
        <w:jc w:val="both"/>
        <w:rPr>
          <w:rFonts w:eastAsia="Calibri"/>
          <w:sz w:val="22"/>
          <w:szCs w:val="22"/>
        </w:rPr>
      </w:pPr>
      <w:r w:rsidRPr="0011332D">
        <w:rPr>
          <w:rFonts w:eastAsia="Calibri"/>
          <w:sz w:val="22"/>
          <w:szCs w:val="22"/>
        </w:rPr>
        <w:t>оригиналы заполненных и подписанных Анкеты, Согласия на обработку персональных данных, Соглашения о конфиденциальности и неразглашении информации (NDA)</w:t>
      </w:r>
      <w:r w:rsidR="00C4118B" w:rsidRPr="0011332D">
        <w:rPr>
          <w:rFonts w:eastAsia="Calibri"/>
          <w:sz w:val="22"/>
          <w:szCs w:val="22"/>
        </w:rPr>
        <w:t xml:space="preserve"> </w:t>
      </w:r>
      <w:r w:rsidRPr="0011332D">
        <w:rPr>
          <w:rFonts w:eastAsia="Calibri"/>
          <w:sz w:val="22"/>
          <w:szCs w:val="22"/>
        </w:rPr>
        <w:t>в Банк «ТРАСТ» (ПАО) по адресу: 121151, Москва, Можайский Вал, д. 8Д (для Департамента недвижимости).</w:t>
      </w:r>
      <w:r w:rsidR="00DA1065" w:rsidRPr="0011332D">
        <w:rPr>
          <w:rFonts w:eastAsia="Calibri"/>
          <w:sz w:val="22"/>
          <w:szCs w:val="22"/>
        </w:rPr>
        <w:t xml:space="preserve"> </w:t>
      </w:r>
    </w:p>
    <w:p w14:paraId="797D1F60" w14:textId="77777777" w:rsidR="00335B22" w:rsidRPr="0011332D" w:rsidRDefault="00D44534" w:rsidP="0011332D">
      <w:pPr>
        <w:jc w:val="both"/>
        <w:rPr>
          <w:rFonts w:eastAsia="Calibri"/>
          <w:sz w:val="22"/>
          <w:szCs w:val="22"/>
        </w:rPr>
      </w:pPr>
      <w:r w:rsidRPr="0011332D">
        <w:rPr>
          <w:rFonts w:eastAsia="Calibri"/>
          <w:sz w:val="22"/>
          <w:szCs w:val="22"/>
        </w:rPr>
        <w:t xml:space="preserve">Запрошенные Претендентом документы и информация по Лоту предоставляются после получения Банком «ТРАСТ» (ПАО) от Претендента заполненных и подписанных оригиналов Анкеты, Согласия на обработку персональных данных и Соглашения о конфиденциальности и неразглашении информации (NDA), при условии получения положительного заключения </w:t>
      </w:r>
      <w:r w:rsidR="00A4446C" w:rsidRPr="0011332D">
        <w:rPr>
          <w:rFonts w:eastAsia="Calibri"/>
          <w:sz w:val="22"/>
          <w:szCs w:val="22"/>
        </w:rPr>
        <w:t xml:space="preserve">Службы </w:t>
      </w:r>
      <w:r w:rsidRPr="0011332D">
        <w:rPr>
          <w:rFonts w:eastAsia="Calibri"/>
          <w:sz w:val="22"/>
          <w:szCs w:val="22"/>
        </w:rPr>
        <w:t>безопасности Банка «ТРАСТ» (ПАО) в отношении Претендента, направившего документы, и заключения Банком «ТРАСТ» (ПАО) с таким Претендентом Соглашения о конфиденциальности и неразглашении информации (NDA).</w:t>
      </w:r>
    </w:p>
    <w:p w14:paraId="50299E22" w14:textId="77777777" w:rsidR="00D44534" w:rsidRPr="00FF6547" w:rsidRDefault="00D44534" w:rsidP="00335B22">
      <w:pPr>
        <w:autoSpaceDE/>
        <w:adjustRightInd/>
        <w:ind w:right="-57" w:firstLine="709"/>
        <w:contextualSpacing/>
        <w:jc w:val="both"/>
        <w:rPr>
          <w:sz w:val="22"/>
          <w:szCs w:val="22"/>
          <w:lang w:eastAsia="en-US"/>
        </w:rPr>
      </w:pPr>
    </w:p>
    <w:p w14:paraId="67A46CB8" w14:textId="77777777" w:rsidR="00E4509D" w:rsidRPr="004D2A59" w:rsidRDefault="008F6B0E" w:rsidP="007E314B">
      <w:pPr>
        <w:tabs>
          <w:tab w:val="left" w:pos="1134"/>
        </w:tabs>
        <w:autoSpaceDE/>
        <w:adjustRightInd/>
        <w:contextualSpacing/>
        <w:jc w:val="both"/>
        <w:rPr>
          <w:rFonts w:eastAsia="Calibri"/>
          <w:bCs/>
          <w:sz w:val="22"/>
          <w:szCs w:val="22"/>
        </w:rPr>
      </w:pPr>
      <w:r w:rsidRPr="00FF6547">
        <w:rPr>
          <w:rFonts w:eastAsia="Calibri"/>
          <w:b/>
          <w:bCs/>
          <w:spacing w:val="-2"/>
          <w:sz w:val="22"/>
          <w:szCs w:val="22"/>
        </w:rPr>
        <w:t>Началь</w:t>
      </w:r>
      <w:r w:rsidRPr="004D2A59">
        <w:rPr>
          <w:rFonts w:eastAsia="Calibri"/>
          <w:b/>
          <w:bCs/>
          <w:spacing w:val="-2"/>
          <w:sz w:val="22"/>
          <w:szCs w:val="22"/>
        </w:rPr>
        <w:t>н</w:t>
      </w:r>
      <w:r w:rsidR="00E4509D" w:rsidRPr="004D2A59">
        <w:rPr>
          <w:rFonts w:eastAsia="Calibri"/>
          <w:b/>
          <w:bCs/>
          <w:spacing w:val="-2"/>
          <w:sz w:val="22"/>
          <w:szCs w:val="22"/>
        </w:rPr>
        <w:t>ая</w:t>
      </w:r>
      <w:r w:rsidRPr="004D2A59">
        <w:rPr>
          <w:rFonts w:eastAsia="Calibri"/>
          <w:b/>
          <w:bCs/>
          <w:spacing w:val="-2"/>
          <w:sz w:val="22"/>
          <w:szCs w:val="22"/>
        </w:rPr>
        <w:t xml:space="preserve"> цен</w:t>
      </w:r>
      <w:r w:rsidR="00E4509D" w:rsidRPr="004D2A59">
        <w:rPr>
          <w:rFonts w:eastAsia="Calibri"/>
          <w:b/>
          <w:bCs/>
          <w:spacing w:val="-2"/>
          <w:sz w:val="22"/>
          <w:szCs w:val="22"/>
        </w:rPr>
        <w:t>а</w:t>
      </w:r>
      <w:r w:rsidRPr="004D2A59">
        <w:rPr>
          <w:rFonts w:eastAsia="Calibri"/>
          <w:b/>
          <w:bCs/>
          <w:spacing w:val="-2"/>
          <w:sz w:val="22"/>
          <w:szCs w:val="22"/>
        </w:rPr>
        <w:t xml:space="preserve"> </w:t>
      </w:r>
      <w:r w:rsidRPr="004D2A59">
        <w:rPr>
          <w:rFonts w:eastAsia="Calibri"/>
          <w:b/>
          <w:bCs/>
          <w:sz w:val="22"/>
          <w:szCs w:val="22"/>
        </w:rPr>
        <w:t xml:space="preserve">продажи </w:t>
      </w:r>
      <w:r w:rsidR="00046514" w:rsidRPr="004D2A59">
        <w:rPr>
          <w:rFonts w:eastAsia="Calibri"/>
          <w:b/>
          <w:bCs/>
          <w:sz w:val="22"/>
          <w:szCs w:val="22"/>
        </w:rPr>
        <w:t>лота №1</w:t>
      </w:r>
      <w:r w:rsidR="00E4509D" w:rsidRPr="004D2A59">
        <w:rPr>
          <w:rFonts w:eastAsia="Calibri"/>
          <w:sz w:val="22"/>
          <w:szCs w:val="22"/>
        </w:rPr>
        <w:t xml:space="preserve">: </w:t>
      </w:r>
      <w:r w:rsidR="004D2A59" w:rsidRPr="004D2A59">
        <w:rPr>
          <w:iCs/>
          <w:kern w:val="24"/>
          <w:sz w:val="22"/>
          <w:szCs w:val="22"/>
        </w:rPr>
        <w:t>885 857 001 (Восемьсот восемьдесят пять миллионов восемьсот пятьдесят семь тысяч один) рубль 00 копеек, НДС не облагается.</w:t>
      </w:r>
      <w:r w:rsidR="004D2A59" w:rsidRPr="004D2A59">
        <w:rPr>
          <w:bCs/>
          <w:i/>
          <w:kern w:val="24"/>
          <w:sz w:val="22"/>
          <w:szCs w:val="22"/>
        </w:rPr>
        <w:t xml:space="preserve"> </w:t>
      </w:r>
    </w:p>
    <w:p w14:paraId="29EBBE0A" w14:textId="77777777" w:rsidR="00E4509D" w:rsidRPr="00FF6547" w:rsidRDefault="008F6B0E" w:rsidP="002E0907">
      <w:pPr>
        <w:tabs>
          <w:tab w:val="left" w:pos="1134"/>
        </w:tabs>
        <w:autoSpaceDE/>
        <w:adjustRightInd/>
        <w:ind w:right="-57"/>
        <w:contextualSpacing/>
        <w:jc w:val="both"/>
        <w:rPr>
          <w:rFonts w:eastAsia="Calibri"/>
          <w:sz w:val="22"/>
          <w:szCs w:val="22"/>
        </w:rPr>
      </w:pPr>
      <w:r w:rsidRPr="004D2A59">
        <w:rPr>
          <w:rFonts w:eastAsia="Calibri"/>
          <w:b/>
          <w:bCs/>
          <w:sz w:val="22"/>
          <w:szCs w:val="22"/>
        </w:rPr>
        <w:t>Шаг аукциона на понижение</w:t>
      </w:r>
      <w:r w:rsidR="00E4509D" w:rsidRPr="004D2A59">
        <w:rPr>
          <w:rFonts w:eastAsia="Calibri"/>
          <w:sz w:val="22"/>
          <w:szCs w:val="22"/>
        </w:rPr>
        <w:t>:</w:t>
      </w:r>
      <w:r w:rsidRPr="004D2A59">
        <w:rPr>
          <w:rFonts w:eastAsia="Calibri"/>
          <w:sz w:val="22"/>
          <w:szCs w:val="22"/>
        </w:rPr>
        <w:t xml:space="preserve"> </w:t>
      </w:r>
      <w:r w:rsidR="002E0907" w:rsidRPr="002E0907">
        <w:rPr>
          <w:rFonts w:eastAsia="Calibri"/>
          <w:sz w:val="22"/>
          <w:szCs w:val="22"/>
        </w:rPr>
        <w:t>33 814 250 (Тридцать три миллиона восемьсот четырнадцать тысяч двести пятьдесят) рублей 00 копеек.</w:t>
      </w:r>
    </w:p>
    <w:p w14:paraId="53E64E63" w14:textId="77777777" w:rsidR="00365FD3" w:rsidRPr="00FF6547" w:rsidRDefault="008F6B0E" w:rsidP="00E4509D">
      <w:pPr>
        <w:tabs>
          <w:tab w:val="left" w:pos="1276"/>
        </w:tabs>
        <w:autoSpaceDE/>
        <w:adjustRightInd/>
        <w:ind w:right="-57"/>
        <w:contextualSpacing/>
        <w:jc w:val="both"/>
        <w:rPr>
          <w:rFonts w:eastAsia="Calibri"/>
          <w:b/>
          <w:bCs/>
          <w:sz w:val="22"/>
          <w:szCs w:val="22"/>
        </w:rPr>
      </w:pPr>
      <w:r w:rsidRPr="00FF6547">
        <w:rPr>
          <w:rFonts w:eastAsia="Calibri"/>
          <w:b/>
          <w:bCs/>
          <w:sz w:val="22"/>
          <w:szCs w:val="22"/>
        </w:rPr>
        <w:t>Шаг аукциона по повышение</w:t>
      </w:r>
      <w:r w:rsidR="00E4509D" w:rsidRPr="00FF6547">
        <w:rPr>
          <w:rFonts w:eastAsia="Calibri"/>
          <w:sz w:val="22"/>
          <w:szCs w:val="22"/>
        </w:rPr>
        <w:t>:</w:t>
      </w:r>
      <w:r w:rsidR="00F65DA9" w:rsidRPr="00FF6547">
        <w:rPr>
          <w:rFonts w:eastAsia="Calibri"/>
          <w:sz w:val="22"/>
          <w:szCs w:val="22"/>
        </w:rPr>
        <w:t xml:space="preserve"> </w:t>
      </w:r>
      <w:r w:rsidR="002E0907" w:rsidRPr="002E0907">
        <w:rPr>
          <w:rFonts w:eastAsia="Calibri"/>
          <w:sz w:val="22"/>
          <w:szCs w:val="22"/>
        </w:rPr>
        <w:t>16 907 125 (Шестнадцать миллионов девятьсот семь тысяч сто двадцать пять) рублей 00 копеек</w:t>
      </w:r>
    </w:p>
    <w:p w14:paraId="455A141D" w14:textId="77777777" w:rsidR="007103B0" w:rsidRPr="00FF6547" w:rsidRDefault="00365FD3" w:rsidP="00E4509D">
      <w:pPr>
        <w:tabs>
          <w:tab w:val="left" w:pos="1276"/>
        </w:tabs>
        <w:autoSpaceDE/>
        <w:adjustRightInd/>
        <w:ind w:right="-57"/>
        <w:contextualSpacing/>
        <w:jc w:val="both"/>
        <w:rPr>
          <w:rFonts w:eastAsia="Calibri"/>
          <w:sz w:val="22"/>
          <w:szCs w:val="22"/>
        </w:rPr>
      </w:pPr>
      <w:r w:rsidRPr="00FF6547">
        <w:rPr>
          <w:rFonts w:eastAsia="Calibri"/>
          <w:b/>
          <w:bCs/>
          <w:sz w:val="22"/>
          <w:szCs w:val="22"/>
        </w:rPr>
        <w:t xml:space="preserve">Интервал между шагами аукциона: </w:t>
      </w:r>
      <w:r w:rsidR="007E314B" w:rsidRPr="00FF6547">
        <w:rPr>
          <w:rFonts w:eastAsia="Calibri"/>
          <w:sz w:val="22"/>
          <w:szCs w:val="22"/>
        </w:rPr>
        <w:t>1</w:t>
      </w:r>
      <w:r w:rsidR="00D869BD" w:rsidRPr="00FF6547">
        <w:rPr>
          <w:rFonts w:eastAsia="Calibri"/>
          <w:sz w:val="22"/>
          <w:szCs w:val="22"/>
        </w:rPr>
        <w:t>0</w:t>
      </w:r>
      <w:r w:rsidR="007E314B" w:rsidRPr="00FF6547">
        <w:rPr>
          <w:rFonts w:eastAsia="Calibri"/>
          <w:sz w:val="22"/>
          <w:szCs w:val="22"/>
        </w:rPr>
        <w:t xml:space="preserve"> (десять)</w:t>
      </w:r>
      <w:r w:rsidR="00D869BD" w:rsidRPr="00FF6547">
        <w:rPr>
          <w:rFonts w:eastAsia="Calibri"/>
          <w:sz w:val="22"/>
          <w:szCs w:val="22"/>
        </w:rPr>
        <w:t xml:space="preserve"> минут</w:t>
      </w:r>
      <w:r w:rsidRPr="00FF6547">
        <w:rPr>
          <w:rFonts w:eastAsia="Calibri"/>
          <w:sz w:val="22"/>
          <w:szCs w:val="22"/>
        </w:rPr>
        <w:t>.</w:t>
      </w:r>
    </w:p>
    <w:p w14:paraId="2BC288CF" w14:textId="77777777" w:rsidR="00365FD3" w:rsidRPr="00FF6547" w:rsidRDefault="00365FD3" w:rsidP="00E4509D">
      <w:pPr>
        <w:tabs>
          <w:tab w:val="left" w:pos="1276"/>
        </w:tabs>
        <w:autoSpaceDE/>
        <w:adjustRightInd/>
        <w:ind w:right="-57"/>
        <w:contextualSpacing/>
        <w:jc w:val="both"/>
        <w:rPr>
          <w:rFonts w:eastAsia="Calibri"/>
          <w:sz w:val="22"/>
          <w:szCs w:val="22"/>
        </w:rPr>
      </w:pPr>
    </w:p>
    <w:p w14:paraId="610732BB" w14:textId="77777777" w:rsidR="008F6B0E" w:rsidRPr="00FF6547" w:rsidRDefault="008F6B0E" w:rsidP="00E4509D">
      <w:pPr>
        <w:tabs>
          <w:tab w:val="left" w:pos="1276"/>
        </w:tabs>
        <w:autoSpaceDE/>
        <w:adjustRightInd/>
        <w:ind w:right="-57"/>
        <w:contextualSpacing/>
        <w:jc w:val="both"/>
        <w:rPr>
          <w:rFonts w:eastAsia="Calibri"/>
          <w:sz w:val="22"/>
          <w:szCs w:val="22"/>
        </w:rPr>
      </w:pPr>
      <w:r w:rsidRPr="00FF6547">
        <w:rPr>
          <w:rFonts w:eastAsia="Calibri"/>
          <w:b/>
          <w:bCs/>
          <w:sz w:val="22"/>
          <w:szCs w:val="22"/>
        </w:rPr>
        <w:t>Период снижения (перехода к следующему шагу аукциона)</w:t>
      </w:r>
      <w:r w:rsidR="00E4509D" w:rsidRPr="00FF6547">
        <w:rPr>
          <w:rFonts w:eastAsia="Calibri"/>
          <w:sz w:val="22"/>
          <w:szCs w:val="22"/>
        </w:rPr>
        <w:t>:</w:t>
      </w:r>
      <w:r w:rsidRPr="00FF6547">
        <w:rPr>
          <w:rFonts w:eastAsia="Calibri"/>
          <w:sz w:val="22"/>
          <w:szCs w:val="22"/>
        </w:rPr>
        <w:t xml:space="preserve"> </w:t>
      </w:r>
      <w:r w:rsidR="00D869BD" w:rsidRPr="00FF6547">
        <w:rPr>
          <w:rFonts w:eastAsia="Calibri"/>
          <w:sz w:val="22"/>
          <w:szCs w:val="22"/>
        </w:rPr>
        <w:t>1</w:t>
      </w:r>
      <w:r w:rsidR="007E314B" w:rsidRPr="00FF6547">
        <w:rPr>
          <w:rFonts w:eastAsia="Calibri"/>
          <w:sz w:val="22"/>
          <w:szCs w:val="22"/>
        </w:rPr>
        <w:t>0</w:t>
      </w:r>
      <w:r w:rsidR="00D869BD" w:rsidRPr="00FF6547">
        <w:rPr>
          <w:rFonts w:eastAsia="Calibri"/>
          <w:sz w:val="22"/>
          <w:szCs w:val="22"/>
        </w:rPr>
        <w:t xml:space="preserve"> (</w:t>
      </w:r>
      <w:r w:rsidR="007E314B" w:rsidRPr="00FF6547">
        <w:rPr>
          <w:rFonts w:eastAsia="Calibri"/>
          <w:sz w:val="22"/>
          <w:szCs w:val="22"/>
        </w:rPr>
        <w:t>десять</w:t>
      </w:r>
      <w:r w:rsidR="00D869BD" w:rsidRPr="00FF6547">
        <w:rPr>
          <w:rFonts w:eastAsia="Calibri"/>
          <w:sz w:val="22"/>
          <w:szCs w:val="22"/>
        </w:rPr>
        <w:t>) минут</w:t>
      </w:r>
      <w:r w:rsidRPr="00FF6547">
        <w:rPr>
          <w:rFonts w:eastAsia="Calibri"/>
          <w:sz w:val="22"/>
          <w:szCs w:val="22"/>
        </w:rPr>
        <w:t>.</w:t>
      </w:r>
    </w:p>
    <w:p w14:paraId="6C321F59" w14:textId="77777777" w:rsidR="00365FD3" w:rsidRPr="00FF6547" w:rsidRDefault="00365FD3" w:rsidP="00E4509D">
      <w:pPr>
        <w:tabs>
          <w:tab w:val="left" w:pos="1276"/>
        </w:tabs>
        <w:autoSpaceDE/>
        <w:adjustRightInd/>
        <w:ind w:right="-57"/>
        <w:contextualSpacing/>
        <w:jc w:val="both"/>
        <w:rPr>
          <w:rFonts w:eastAsia="Calibri"/>
          <w:sz w:val="22"/>
          <w:szCs w:val="22"/>
        </w:rPr>
      </w:pPr>
    </w:p>
    <w:p w14:paraId="59E99D5B" w14:textId="77777777" w:rsidR="00D869BD" w:rsidRPr="00FF6547" w:rsidRDefault="007103B0" w:rsidP="00D869BD">
      <w:pPr>
        <w:autoSpaceDE/>
        <w:adjustRightInd/>
        <w:ind w:right="-57"/>
        <w:contextualSpacing/>
        <w:jc w:val="both"/>
        <w:rPr>
          <w:rFonts w:eastAsia="Calibri"/>
          <w:bCs/>
          <w:sz w:val="22"/>
          <w:szCs w:val="22"/>
        </w:rPr>
      </w:pPr>
      <w:r w:rsidRPr="00FF6547">
        <w:rPr>
          <w:rFonts w:eastAsia="Calibri"/>
          <w:b/>
          <w:bCs/>
          <w:sz w:val="22"/>
          <w:szCs w:val="22"/>
        </w:rPr>
        <w:t xml:space="preserve">Минимальная цена </w:t>
      </w:r>
      <w:r w:rsidR="008E055E" w:rsidRPr="00FF6547">
        <w:rPr>
          <w:rFonts w:eastAsia="Calibri"/>
          <w:b/>
          <w:bCs/>
          <w:sz w:val="22"/>
          <w:szCs w:val="22"/>
        </w:rPr>
        <w:t>продажи Лота №1:</w:t>
      </w:r>
      <w:r w:rsidRPr="00FF6547">
        <w:rPr>
          <w:rFonts w:eastAsia="Calibri"/>
          <w:sz w:val="22"/>
          <w:szCs w:val="22"/>
        </w:rPr>
        <w:t xml:space="preserve"> </w:t>
      </w:r>
      <w:r w:rsidR="004D2A59" w:rsidRPr="004D2A59">
        <w:rPr>
          <w:bCs/>
          <w:sz w:val="22"/>
          <w:szCs w:val="22"/>
        </w:rPr>
        <w:t>750 600 001 (Семьсот пятьдесят миллионов шестьсот тысяч один) рубль 00 копеек.</w:t>
      </w:r>
    </w:p>
    <w:p w14:paraId="724687FE" w14:textId="77777777" w:rsidR="007103B0" w:rsidRPr="00FF6547" w:rsidRDefault="007103B0" w:rsidP="00E4509D">
      <w:pPr>
        <w:tabs>
          <w:tab w:val="left" w:pos="1276"/>
        </w:tabs>
        <w:autoSpaceDE/>
        <w:adjustRightInd/>
        <w:ind w:right="-57"/>
        <w:contextualSpacing/>
        <w:jc w:val="both"/>
        <w:rPr>
          <w:sz w:val="22"/>
          <w:szCs w:val="22"/>
          <w:lang w:eastAsia="en-US"/>
        </w:rPr>
      </w:pPr>
    </w:p>
    <w:p w14:paraId="16DC169C" w14:textId="77777777" w:rsidR="00BB72E8" w:rsidRDefault="008F6B0E" w:rsidP="00E4509D">
      <w:pPr>
        <w:tabs>
          <w:tab w:val="left" w:pos="1134"/>
        </w:tabs>
        <w:autoSpaceDE/>
        <w:adjustRightInd/>
        <w:ind w:right="-57"/>
        <w:contextualSpacing/>
        <w:jc w:val="both"/>
        <w:rPr>
          <w:rFonts w:eastAsia="Calibri"/>
          <w:sz w:val="22"/>
          <w:szCs w:val="22"/>
        </w:rPr>
      </w:pPr>
      <w:r w:rsidRPr="00FF6547">
        <w:rPr>
          <w:rFonts w:eastAsia="Calibri"/>
          <w:b/>
          <w:bCs/>
          <w:sz w:val="22"/>
          <w:szCs w:val="22"/>
        </w:rPr>
        <w:t xml:space="preserve">Задаток </w:t>
      </w:r>
      <w:r w:rsidR="00046514" w:rsidRPr="00FF6547">
        <w:rPr>
          <w:rFonts w:eastAsia="Calibri"/>
          <w:b/>
          <w:bCs/>
          <w:sz w:val="22"/>
          <w:szCs w:val="22"/>
        </w:rPr>
        <w:t>для</w:t>
      </w:r>
      <w:r w:rsidRPr="00FF6547">
        <w:rPr>
          <w:rFonts w:eastAsia="Calibri"/>
          <w:b/>
          <w:bCs/>
          <w:sz w:val="22"/>
          <w:szCs w:val="22"/>
        </w:rPr>
        <w:t xml:space="preserve"> участи</w:t>
      </w:r>
      <w:r w:rsidR="00046514" w:rsidRPr="00FF6547">
        <w:rPr>
          <w:rFonts w:eastAsia="Calibri"/>
          <w:b/>
          <w:bCs/>
          <w:sz w:val="22"/>
          <w:szCs w:val="22"/>
        </w:rPr>
        <w:t>я</w:t>
      </w:r>
      <w:r w:rsidRPr="00FF6547">
        <w:rPr>
          <w:rFonts w:eastAsia="Calibri"/>
          <w:b/>
          <w:bCs/>
          <w:sz w:val="22"/>
          <w:szCs w:val="22"/>
        </w:rPr>
        <w:t xml:space="preserve"> в Торгах</w:t>
      </w:r>
      <w:r w:rsidR="00E4509D" w:rsidRPr="00FF6547">
        <w:rPr>
          <w:rFonts w:eastAsia="Calibri"/>
          <w:b/>
          <w:bCs/>
          <w:sz w:val="22"/>
          <w:szCs w:val="22"/>
        </w:rPr>
        <w:t>:</w:t>
      </w:r>
      <w:r w:rsidRPr="00FF6547">
        <w:rPr>
          <w:rFonts w:eastAsia="Calibri"/>
          <w:b/>
          <w:bCs/>
          <w:sz w:val="22"/>
          <w:szCs w:val="22"/>
        </w:rPr>
        <w:t xml:space="preserve"> </w:t>
      </w:r>
      <w:r w:rsidR="004D2A59" w:rsidRPr="004D2A59">
        <w:rPr>
          <w:rFonts w:eastAsia="Verdana"/>
          <w:bCs/>
          <w:kern w:val="24"/>
          <w:sz w:val="22"/>
          <w:szCs w:val="22"/>
        </w:rPr>
        <w:t>88 585 700 (восемьдесят восемь миллионов пятьсот восемьдесят пять тысяч семьсот) рублей 10 копеек</w:t>
      </w:r>
      <w:r w:rsidR="00115A1D" w:rsidRPr="00FF6547">
        <w:rPr>
          <w:sz w:val="22"/>
          <w:szCs w:val="22"/>
          <w:lang w:eastAsia="en-US"/>
        </w:rPr>
        <w:t>, подлежит перечислению на р/с ООО «САЦ» (ИНН 7724590607) №40702810200010005321 в АКБ «Пересвет» ПАО, к/с 30101810145250000275, БИК 044525275</w:t>
      </w:r>
      <w:r w:rsidR="00115A1D" w:rsidRPr="00FF6547">
        <w:rPr>
          <w:sz w:val="22"/>
          <w:szCs w:val="22"/>
        </w:rPr>
        <w:t xml:space="preserve"> </w:t>
      </w:r>
      <w:r w:rsidR="00115A1D" w:rsidRPr="00FF6547">
        <w:rPr>
          <w:rFonts w:eastAsia="Calibri"/>
          <w:sz w:val="22"/>
          <w:szCs w:val="22"/>
        </w:rPr>
        <w:t>и считается внесенным с момента зачисления на указанный счет, не позднее времени и даты окончания приема заявок на участие в торгах. Назначение платежа: «Задаток на участие в торгах №</w:t>
      </w:r>
      <w:r w:rsidR="00046514" w:rsidRPr="00FF6547">
        <w:rPr>
          <w:rFonts w:eastAsia="Calibri"/>
          <w:sz w:val="22"/>
          <w:szCs w:val="22"/>
        </w:rPr>
        <w:t xml:space="preserve"> (указать номер торгов на ЭТП)</w:t>
      </w:r>
      <w:r w:rsidR="00115A1D" w:rsidRPr="00FF6547">
        <w:rPr>
          <w:rFonts w:eastAsia="Calibri"/>
          <w:sz w:val="22"/>
          <w:szCs w:val="22"/>
        </w:rPr>
        <w:t xml:space="preserve"> по продаже имущества </w:t>
      </w:r>
      <w:r w:rsidR="007E314B" w:rsidRPr="00FF6547">
        <w:rPr>
          <w:sz w:val="22"/>
          <w:szCs w:val="22"/>
        </w:rPr>
        <w:t xml:space="preserve">Банка «ТРАСТ» (ПАО) </w:t>
      </w:r>
      <w:r w:rsidR="00115A1D" w:rsidRPr="00FF6547">
        <w:rPr>
          <w:rFonts w:eastAsia="Calibri"/>
          <w:sz w:val="22"/>
          <w:szCs w:val="22"/>
        </w:rPr>
        <w:t>за лот №</w:t>
      </w:r>
      <w:r w:rsidR="00046514" w:rsidRPr="00FF6547">
        <w:rPr>
          <w:rFonts w:eastAsia="Calibri"/>
          <w:sz w:val="22"/>
          <w:szCs w:val="22"/>
        </w:rPr>
        <w:t>1</w:t>
      </w:r>
      <w:r w:rsidR="00115A1D" w:rsidRPr="00FF6547">
        <w:rPr>
          <w:rFonts w:eastAsia="Calibri"/>
          <w:sz w:val="22"/>
          <w:szCs w:val="22"/>
        </w:rPr>
        <w:t xml:space="preserve">, без НДС». </w:t>
      </w:r>
    </w:p>
    <w:p w14:paraId="145C118D" w14:textId="77777777" w:rsidR="00E74E2F" w:rsidRPr="00D50594" w:rsidRDefault="002206C3" w:rsidP="00E4509D">
      <w:pPr>
        <w:tabs>
          <w:tab w:val="left" w:pos="1134"/>
        </w:tabs>
        <w:autoSpaceDE/>
        <w:adjustRightInd/>
        <w:ind w:right="-57"/>
        <w:contextualSpacing/>
        <w:jc w:val="both"/>
        <w:rPr>
          <w:rFonts w:eastAsia="Calibri"/>
          <w:sz w:val="22"/>
          <w:szCs w:val="22"/>
        </w:rPr>
      </w:pPr>
      <w:r w:rsidRPr="00775E35">
        <w:rPr>
          <w:rFonts w:eastAsia="Calibri"/>
          <w:sz w:val="22"/>
          <w:szCs w:val="22"/>
        </w:rPr>
        <w:t xml:space="preserve">Задаток, внесенный Покупателем для участия в аукционе, засчитывается в счет Обеспечительного платежа Покупателя в пользу Продавца. Обеспечительный платеж обеспечивает исполнение Покупателем денежных обязательств по оплате цены имущества на счет Продавца. Обеспечительный платеж является собственностью Продавца. Сумма Обеспечительного платежа </w:t>
      </w:r>
      <w:r w:rsidRPr="00D50594">
        <w:rPr>
          <w:rFonts w:eastAsia="Calibri"/>
          <w:sz w:val="22"/>
          <w:szCs w:val="22"/>
        </w:rPr>
        <w:t xml:space="preserve">автоматически засчитывается в счет исполнения обязательства Покупателя в счет оплаты по договору уступки требований (цессии). В случае, если в счет оплаты цены зачитывается часть </w:t>
      </w:r>
      <w:r w:rsidRPr="00D50594">
        <w:rPr>
          <w:rFonts w:eastAsia="Calibri"/>
          <w:sz w:val="22"/>
          <w:szCs w:val="22"/>
        </w:rPr>
        <w:lastRenderedPageBreak/>
        <w:t>Обеспечительного платежа, то оставшаяся после такого зачета часть Обеспечительного платежа подлежит возврату Покупателю в срок не позднее 10 рабочих дней с момента зачета. В случае не наступления в предусмотренный срок вышеуказанных обстоятельств и/или отказа Продавца от Договора, Обеспечительный платеж не засчитывается в счет исполнения обязательств Покупателя, не подлежит возврату Покупателю и остается у Продавца.</w:t>
      </w:r>
      <w:r w:rsidR="00321A1D" w:rsidRPr="00D50594">
        <w:rPr>
          <w:rFonts w:eastAsia="Calibri"/>
          <w:sz w:val="22"/>
          <w:szCs w:val="22"/>
        </w:rPr>
        <w:t xml:space="preserve"> </w:t>
      </w:r>
    </w:p>
    <w:p w14:paraId="2B1A0E83" w14:textId="77777777" w:rsidR="002206C3" w:rsidRPr="00D50594" w:rsidRDefault="00321A1D" w:rsidP="00E4509D">
      <w:pPr>
        <w:tabs>
          <w:tab w:val="left" w:pos="1134"/>
        </w:tabs>
        <w:autoSpaceDE/>
        <w:adjustRightInd/>
        <w:ind w:right="-57"/>
        <w:contextualSpacing/>
        <w:jc w:val="both"/>
        <w:rPr>
          <w:rFonts w:eastAsia="Calibri"/>
          <w:sz w:val="22"/>
          <w:szCs w:val="22"/>
        </w:rPr>
      </w:pPr>
      <w:r w:rsidRPr="00D50594">
        <w:rPr>
          <w:sz w:val="22"/>
          <w:szCs w:val="22"/>
        </w:rPr>
        <w:t>Если Покупателю требуется получение согласия ФАС России, то в случае, если такое согласие не будет получено в течение 90 (девяноста) дней с даты подписания ДКП долей, Продавец будет иметь право в одностороннем внесудебном порядке отказаться от ДКП долей, задаток в этом случае подлежит возврату Покупателю.</w:t>
      </w:r>
    </w:p>
    <w:p w14:paraId="21AB8B96" w14:textId="77777777" w:rsidR="008F6B0E" w:rsidRPr="00D50594" w:rsidRDefault="00115A1D" w:rsidP="004D2A59">
      <w:pPr>
        <w:tabs>
          <w:tab w:val="left" w:pos="1134"/>
        </w:tabs>
        <w:autoSpaceDE/>
        <w:adjustRightInd/>
        <w:ind w:right="-57"/>
        <w:contextualSpacing/>
        <w:jc w:val="both"/>
        <w:rPr>
          <w:rFonts w:eastAsia="Calibri"/>
          <w:sz w:val="22"/>
          <w:szCs w:val="22"/>
        </w:rPr>
      </w:pPr>
      <w:r w:rsidRPr="00D50594">
        <w:rPr>
          <w:rFonts w:eastAsia="Calibri"/>
          <w:sz w:val="22"/>
          <w:szCs w:val="22"/>
        </w:rPr>
        <w:t>Задатки возвращаются всем участникам торгов, за исключением победителя, в течение 5 раб</w:t>
      </w:r>
      <w:r w:rsidR="00046514" w:rsidRPr="00D50594">
        <w:rPr>
          <w:rFonts w:eastAsia="Calibri"/>
          <w:sz w:val="22"/>
          <w:szCs w:val="22"/>
        </w:rPr>
        <w:t>очих</w:t>
      </w:r>
      <w:r w:rsidRPr="00D50594">
        <w:rPr>
          <w:rFonts w:eastAsia="Calibri"/>
          <w:sz w:val="22"/>
          <w:szCs w:val="22"/>
        </w:rPr>
        <w:t xml:space="preserve"> дней со дня подведения итогов торгов.</w:t>
      </w:r>
    </w:p>
    <w:p w14:paraId="4D16C4B8" w14:textId="77777777" w:rsidR="00E4509D" w:rsidRPr="00D50594" w:rsidRDefault="00E4509D" w:rsidP="00E4509D">
      <w:pPr>
        <w:tabs>
          <w:tab w:val="left" w:pos="1134"/>
        </w:tabs>
        <w:autoSpaceDE/>
        <w:adjustRightInd/>
        <w:ind w:right="-57"/>
        <w:contextualSpacing/>
        <w:jc w:val="both"/>
        <w:rPr>
          <w:rFonts w:eastAsia="Calibri"/>
          <w:sz w:val="22"/>
          <w:szCs w:val="22"/>
        </w:rPr>
      </w:pPr>
    </w:p>
    <w:p w14:paraId="7D85AEC4" w14:textId="77777777" w:rsidR="00E4509D" w:rsidRPr="00D50594" w:rsidRDefault="00E4509D" w:rsidP="00E4509D">
      <w:pPr>
        <w:tabs>
          <w:tab w:val="left" w:pos="1134"/>
        </w:tabs>
        <w:autoSpaceDE/>
        <w:adjustRightInd/>
        <w:ind w:right="-57"/>
        <w:contextualSpacing/>
        <w:jc w:val="both"/>
        <w:rPr>
          <w:sz w:val="22"/>
          <w:szCs w:val="22"/>
          <w:lang w:eastAsia="en-US"/>
        </w:rPr>
      </w:pPr>
      <w:r w:rsidRPr="00D50594">
        <w:rPr>
          <w:rFonts w:eastAsia="Calibri"/>
          <w:b/>
          <w:bCs/>
          <w:sz w:val="22"/>
          <w:szCs w:val="22"/>
        </w:rPr>
        <w:t>Прием заявок на учас</w:t>
      </w:r>
      <w:bookmarkStart w:id="0" w:name="_GoBack"/>
      <w:bookmarkEnd w:id="0"/>
      <w:r w:rsidRPr="00D50594">
        <w:rPr>
          <w:rFonts w:eastAsia="Calibri"/>
          <w:b/>
          <w:bCs/>
          <w:sz w:val="22"/>
          <w:szCs w:val="22"/>
        </w:rPr>
        <w:t>тие в торгах</w:t>
      </w:r>
      <w:r w:rsidRPr="00D50594">
        <w:rPr>
          <w:rFonts w:eastAsia="Calibri"/>
          <w:sz w:val="22"/>
          <w:szCs w:val="22"/>
        </w:rPr>
        <w:t xml:space="preserve"> с 1</w:t>
      </w:r>
      <w:r w:rsidR="004D2A59" w:rsidRPr="00D50594">
        <w:rPr>
          <w:rFonts w:eastAsia="Calibri"/>
          <w:sz w:val="22"/>
          <w:szCs w:val="22"/>
        </w:rPr>
        <w:t>0</w:t>
      </w:r>
      <w:r w:rsidRPr="00D50594">
        <w:rPr>
          <w:rFonts w:eastAsia="Calibri"/>
          <w:sz w:val="22"/>
          <w:szCs w:val="22"/>
        </w:rPr>
        <w:t xml:space="preserve">:00 </w:t>
      </w:r>
      <w:r w:rsidR="004D2A59" w:rsidRPr="00D50594">
        <w:rPr>
          <w:rFonts w:eastAsia="Calibri"/>
          <w:sz w:val="22"/>
          <w:szCs w:val="22"/>
        </w:rPr>
        <w:t>21</w:t>
      </w:r>
      <w:r w:rsidR="007C0AD9" w:rsidRPr="00D50594">
        <w:rPr>
          <w:sz w:val="22"/>
          <w:szCs w:val="22"/>
          <w:lang w:eastAsia="en-US"/>
        </w:rPr>
        <w:t>.</w:t>
      </w:r>
      <w:r w:rsidR="00810AEC" w:rsidRPr="00D50594">
        <w:rPr>
          <w:sz w:val="22"/>
          <w:szCs w:val="22"/>
          <w:lang w:eastAsia="en-US"/>
        </w:rPr>
        <w:t>0</w:t>
      </w:r>
      <w:r w:rsidR="00B31655" w:rsidRPr="00D50594">
        <w:rPr>
          <w:sz w:val="22"/>
          <w:szCs w:val="22"/>
          <w:lang w:eastAsia="en-US"/>
        </w:rPr>
        <w:t>8</w:t>
      </w:r>
      <w:r w:rsidR="007C0AD9" w:rsidRPr="00D50594">
        <w:rPr>
          <w:sz w:val="22"/>
          <w:szCs w:val="22"/>
          <w:lang w:eastAsia="en-US"/>
        </w:rPr>
        <w:t>.2023</w:t>
      </w:r>
      <w:r w:rsidR="00810AEC" w:rsidRPr="00D50594">
        <w:rPr>
          <w:sz w:val="22"/>
          <w:szCs w:val="22"/>
          <w:lang w:eastAsia="en-US"/>
        </w:rPr>
        <w:t xml:space="preserve"> г.</w:t>
      </w:r>
      <w:r w:rsidR="007C0AD9" w:rsidRPr="00D50594">
        <w:rPr>
          <w:sz w:val="22"/>
          <w:szCs w:val="22"/>
          <w:lang w:eastAsia="en-US"/>
        </w:rPr>
        <w:t xml:space="preserve"> </w:t>
      </w:r>
      <w:r w:rsidRPr="00D50594">
        <w:rPr>
          <w:rFonts w:eastAsia="Calibri"/>
          <w:sz w:val="22"/>
          <w:szCs w:val="22"/>
        </w:rPr>
        <w:t>до 1</w:t>
      </w:r>
      <w:r w:rsidR="00B22A5B" w:rsidRPr="00D50594">
        <w:rPr>
          <w:rFonts w:eastAsia="Calibri"/>
          <w:sz w:val="22"/>
          <w:szCs w:val="22"/>
        </w:rPr>
        <w:t>8</w:t>
      </w:r>
      <w:r w:rsidRPr="00D50594">
        <w:rPr>
          <w:rFonts w:eastAsia="Calibri"/>
          <w:sz w:val="22"/>
          <w:szCs w:val="22"/>
        </w:rPr>
        <w:t xml:space="preserve">:00 </w:t>
      </w:r>
      <w:r w:rsidR="00CB60E2" w:rsidRPr="00D50594">
        <w:rPr>
          <w:rFonts w:eastAsia="Calibri"/>
          <w:sz w:val="22"/>
          <w:szCs w:val="22"/>
        </w:rPr>
        <w:t>20</w:t>
      </w:r>
      <w:r w:rsidR="007C0AD9" w:rsidRPr="00D50594">
        <w:rPr>
          <w:sz w:val="22"/>
          <w:szCs w:val="22"/>
          <w:lang w:eastAsia="en-US"/>
        </w:rPr>
        <w:t>.</w:t>
      </w:r>
      <w:r w:rsidR="00810AEC" w:rsidRPr="00D50594">
        <w:rPr>
          <w:sz w:val="22"/>
          <w:szCs w:val="22"/>
          <w:lang w:eastAsia="en-US"/>
        </w:rPr>
        <w:t>0</w:t>
      </w:r>
      <w:r w:rsidR="004D2A59" w:rsidRPr="00D50594">
        <w:rPr>
          <w:sz w:val="22"/>
          <w:szCs w:val="22"/>
          <w:lang w:eastAsia="en-US"/>
        </w:rPr>
        <w:t>9</w:t>
      </w:r>
      <w:r w:rsidR="007C0AD9" w:rsidRPr="00D50594">
        <w:rPr>
          <w:sz w:val="22"/>
          <w:szCs w:val="22"/>
          <w:lang w:eastAsia="en-US"/>
        </w:rPr>
        <w:t>.2023</w:t>
      </w:r>
      <w:r w:rsidR="00810AEC" w:rsidRPr="00D50594">
        <w:rPr>
          <w:sz w:val="22"/>
          <w:szCs w:val="22"/>
          <w:lang w:eastAsia="en-US"/>
        </w:rPr>
        <w:t xml:space="preserve"> г.</w:t>
      </w:r>
      <w:r w:rsidR="007103B0" w:rsidRPr="00D50594">
        <w:rPr>
          <w:rFonts w:eastAsia="Calibri"/>
          <w:sz w:val="22"/>
          <w:szCs w:val="22"/>
        </w:rPr>
        <w:t>, здесь и далее время московское</w:t>
      </w:r>
      <w:r w:rsidR="007103B0" w:rsidRPr="00D50594">
        <w:rPr>
          <w:sz w:val="22"/>
          <w:szCs w:val="22"/>
          <w:lang w:eastAsia="en-US"/>
        </w:rPr>
        <w:t>.</w:t>
      </w:r>
    </w:p>
    <w:p w14:paraId="0C8E92F0" w14:textId="77777777" w:rsidR="00E4509D" w:rsidRPr="00D50594" w:rsidRDefault="00CB60E2" w:rsidP="00E4509D">
      <w:pPr>
        <w:tabs>
          <w:tab w:val="left" w:pos="1134"/>
        </w:tabs>
        <w:autoSpaceDE/>
        <w:adjustRightInd/>
        <w:ind w:right="-57"/>
        <w:contextualSpacing/>
        <w:jc w:val="both"/>
        <w:rPr>
          <w:sz w:val="22"/>
          <w:szCs w:val="22"/>
          <w:lang w:eastAsia="en-US"/>
        </w:rPr>
      </w:pPr>
      <w:r w:rsidRPr="00D50594">
        <w:rPr>
          <w:b/>
          <w:sz w:val="22"/>
          <w:szCs w:val="22"/>
          <w:lang w:eastAsia="en-US"/>
        </w:rPr>
        <w:t>Допуск Претендентов</w:t>
      </w:r>
      <w:r w:rsidRPr="00D50594">
        <w:rPr>
          <w:sz w:val="22"/>
          <w:szCs w:val="22"/>
          <w:lang w:eastAsia="en-US"/>
        </w:rPr>
        <w:t xml:space="preserve"> к электронному аукциону осуществляется 27.09.2023.</w:t>
      </w:r>
    </w:p>
    <w:p w14:paraId="54A7ACDF" w14:textId="77777777" w:rsidR="008F6B0E" w:rsidRPr="00FF6547" w:rsidRDefault="00E4509D" w:rsidP="00E4509D">
      <w:pPr>
        <w:tabs>
          <w:tab w:val="left" w:pos="1134"/>
        </w:tabs>
        <w:autoSpaceDE/>
        <w:adjustRightInd/>
        <w:ind w:right="-57"/>
        <w:contextualSpacing/>
        <w:jc w:val="both"/>
        <w:rPr>
          <w:rFonts w:eastAsia="Calibri"/>
          <w:sz w:val="22"/>
          <w:szCs w:val="22"/>
        </w:rPr>
      </w:pPr>
      <w:r w:rsidRPr="00D50594">
        <w:rPr>
          <w:b/>
          <w:bCs/>
          <w:sz w:val="22"/>
          <w:szCs w:val="22"/>
          <w:lang w:eastAsia="en-US"/>
        </w:rPr>
        <w:t xml:space="preserve">Начало </w:t>
      </w:r>
      <w:r w:rsidR="007103B0" w:rsidRPr="00D50594">
        <w:rPr>
          <w:b/>
          <w:bCs/>
          <w:sz w:val="22"/>
          <w:szCs w:val="22"/>
          <w:lang w:eastAsia="en-US"/>
        </w:rPr>
        <w:t xml:space="preserve">проведения </w:t>
      </w:r>
      <w:r w:rsidRPr="00D50594">
        <w:rPr>
          <w:b/>
          <w:bCs/>
          <w:sz w:val="22"/>
          <w:szCs w:val="22"/>
          <w:lang w:eastAsia="en-US"/>
        </w:rPr>
        <w:t>торгов</w:t>
      </w:r>
      <w:r w:rsidRPr="00D50594">
        <w:rPr>
          <w:sz w:val="22"/>
          <w:szCs w:val="22"/>
          <w:lang w:eastAsia="en-US"/>
        </w:rPr>
        <w:t xml:space="preserve"> </w:t>
      </w:r>
      <w:r w:rsidR="00CD5604" w:rsidRPr="00D50594">
        <w:rPr>
          <w:sz w:val="22"/>
          <w:szCs w:val="22"/>
          <w:lang w:eastAsia="en-US"/>
        </w:rPr>
        <w:t>1</w:t>
      </w:r>
      <w:r w:rsidR="00FF056B" w:rsidRPr="00D50594">
        <w:rPr>
          <w:sz w:val="22"/>
          <w:szCs w:val="22"/>
          <w:lang w:eastAsia="en-US"/>
        </w:rPr>
        <w:t>2</w:t>
      </w:r>
      <w:r w:rsidRPr="00D50594">
        <w:rPr>
          <w:sz w:val="22"/>
          <w:szCs w:val="22"/>
          <w:lang w:eastAsia="en-US"/>
        </w:rPr>
        <w:t>:00</w:t>
      </w:r>
      <w:r w:rsidR="007103B0" w:rsidRPr="00D50594">
        <w:rPr>
          <w:sz w:val="22"/>
          <w:szCs w:val="22"/>
          <w:lang w:eastAsia="en-US"/>
        </w:rPr>
        <w:t xml:space="preserve"> </w:t>
      </w:r>
      <w:r w:rsidR="004D2A59" w:rsidRPr="00D50594">
        <w:rPr>
          <w:sz w:val="22"/>
          <w:szCs w:val="22"/>
          <w:lang w:eastAsia="en-US"/>
        </w:rPr>
        <w:t>2</w:t>
      </w:r>
      <w:r w:rsidR="00CB60E2" w:rsidRPr="00D50594">
        <w:rPr>
          <w:sz w:val="22"/>
          <w:szCs w:val="22"/>
          <w:lang w:eastAsia="en-US"/>
        </w:rPr>
        <w:t>8</w:t>
      </w:r>
      <w:r w:rsidR="007103B0" w:rsidRPr="00D50594">
        <w:rPr>
          <w:sz w:val="22"/>
          <w:szCs w:val="22"/>
          <w:lang w:eastAsia="en-US"/>
        </w:rPr>
        <w:t>.</w:t>
      </w:r>
      <w:r w:rsidR="004D2A59" w:rsidRPr="00D50594">
        <w:rPr>
          <w:sz w:val="22"/>
          <w:szCs w:val="22"/>
          <w:lang w:eastAsia="en-US"/>
        </w:rPr>
        <w:t>09</w:t>
      </w:r>
      <w:r w:rsidR="007103B0" w:rsidRPr="00D50594">
        <w:rPr>
          <w:sz w:val="22"/>
          <w:szCs w:val="22"/>
          <w:lang w:eastAsia="en-US"/>
        </w:rPr>
        <w:t>.202</w:t>
      </w:r>
      <w:r w:rsidR="000B40E5" w:rsidRPr="00D50594">
        <w:rPr>
          <w:sz w:val="22"/>
          <w:szCs w:val="22"/>
          <w:lang w:eastAsia="en-US"/>
        </w:rPr>
        <w:t>3</w:t>
      </w:r>
      <w:r w:rsidR="007103B0" w:rsidRPr="00D50594">
        <w:rPr>
          <w:rFonts w:eastAsia="Calibri"/>
          <w:sz w:val="22"/>
          <w:szCs w:val="22"/>
        </w:rPr>
        <w:t xml:space="preserve">, </w:t>
      </w:r>
      <w:r w:rsidR="00046514" w:rsidRPr="00D50594">
        <w:rPr>
          <w:rFonts w:eastAsia="Calibri"/>
          <w:sz w:val="22"/>
          <w:szCs w:val="22"/>
        </w:rPr>
        <w:t>подведение результатов</w:t>
      </w:r>
      <w:r w:rsidR="007103B0" w:rsidRPr="00D50594">
        <w:rPr>
          <w:rFonts w:eastAsia="Calibri"/>
          <w:sz w:val="22"/>
          <w:szCs w:val="22"/>
        </w:rPr>
        <w:t xml:space="preserve"> торгов 1</w:t>
      </w:r>
      <w:r w:rsidR="00F63DD4" w:rsidRPr="00D50594">
        <w:rPr>
          <w:rFonts w:eastAsia="Calibri"/>
          <w:sz w:val="22"/>
          <w:szCs w:val="22"/>
        </w:rPr>
        <w:t>8</w:t>
      </w:r>
      <w:r w:rsidR="00FB4E42" w:rsidRPr="00D50594">
        <w:rPr>
          <w:rFonts w:eastAsia="Calibri"/>
          <w:sz w:val="22"/>
          <w:szCs w:val="22"/>
        </w:rPr>
        <w:t>:</w:t>
      </w:r>
      <w:r w:rsidR="007103B0" w:rsidRPr="00D50594">
        <w:rPr>
          <w:rFonts w:eastAsia="Calibri"/>
          <w:sz w:val="22"/>
          <w:szCs w:val="22"/>
        </w:rPr>
        <w:t xml:space="preserve">00 </w:t>
      </w:r>
      <w:r w:rsidR="004D2A59" w:rsidRPr="00D50594">
        <w:rPr>
          <w:sz w:val="22"/>
          <w:szCs w:val="22"/>
          <w:lang w:eastAsia="en-US"/>
        </w:rPr>
        <w:t>2</w:t>
      </w:r>
      <w:r w:rsidR="00CB60E2" w:rsidRPr="00D50594">
        <w:rPr>
          <w:sz w:val="22"/>
          <w:szCs w:val="22"/>
          <w:lang w:eastAsia="en-US"/>
        </w:rPr>
        <w:t>8</w:t>
      </w:r>
      <w:r w:rsidR="00810AEC" w:rsidRPr="00D50594">
        <w:rPr>
          <w:sz w:val="22"/>
          <w:szCs w:val="22"/>
          <w:lang w:eastAsia="en-US"/>
        </w:rPr>
        <w:t>.0</w:t>
      </w:r>
      <w:r w:rsidR="004D2A59" w:rsidRPr="00D50594">
        <w:rPr>
          <w:sz w:val="22"/>
          <w:szCs w:val="22"/>
          <w:lang w:eastAsia="en-US"/>
        </w:rPr>
        <w:t>9</w:t>
      </w:r>
      <w:r w:rsidR="00810AEC" w:rsidRPr="00D50594">
        <w:rPr>
          <w:sz w:val="22"/>
          <w:szCs w:val="22"/>
          <w:lang w:eastAsia="en-US"/>
        </w:rPr>
        <w:t>.2023</w:t>
      </w:r>
      <w:r w:rsidR="007103B0" w:rsidRPr="00D50594">
        <w:rPr>
          <w:rFonts w:eastAsia="Calibri"/>
          <w:sz w:val="22"/>
          <w:szCs w:val="22"/>
        </w:rPr>
        <w:t>, на ЭТП.</w:t>
      </w:r>
    </w:p>
    <w:p w14:paraId="3F9FBCE1" w14:textId="77777777" w:rsidR="00046514" w:rsidRPr="00FF6547" w:rsidRDefault="00046514" w:rsidP="00E4509D">
      <w:pPr>
        <w:tabs>
          <w:tab w:val="left" w:pos="1134"/>
        </w:tabs>
        <w:autoSpaceDE/>
        <w:adjustRightInd/>
        <w:ind w:right="-57"/>
        <w:contextualSpacing/>
        <w:jc w:val="both"/>
        <w:rPr>
          <w:rFonts w:eastAsia="Calibri"/>
          <w:sz w:val="22"/>
          <w:szCs w:val="22"/>
        </w:rPr>
      </w:pPr>
    </w:p>
    <w:p w14:paraId="6E1DE3B8" w14:textId="77777777" w:rsidR="00046514" w:rsidRPr="00FF6547" w:rsidRDefault="00046514" w:rsidP="00E4509D">
      <w:pPr>
        <w:tabs>
          <w:tab w:val="left" w:pos="1134"/>
        </w:tabs>
        <w:autoSpaceDE/>
        <w:adjustRightInd/>
        <w:ind w:right="-57"/>
        <w:contextualSpacing/>
        <w:jc w:val="both"/>
        <w:rPr>
          <w:rFonts w:eastAsia="Calibri"/>
          <w:b/>
          <w:bCs/>
          <w:sz w:val="22"/>
          <w:szCs w:val="22"/>
        </w:rPr>
      </w:pPr>
      <w:r w:rsidRPr="00FF6547">
        <w:rPr>
          <w:rFonts w:eastAsia="Calibri"/>
          <w:b/>
          <w:bCs/>
          <w:sz w:val="22"/>
          <w:szCs w:val="22"/>
        </w:rPr>
        <w:t>Порядок представления заявок на участие в торгах:</w:t>
      </w:r>
    </w:p>
    <w:p w14:paraId="0BB5FDD6" w14:textId="77777777" w:rsidR="00046514" w:rsidRPr="00FF6547" w:rsidRDefault="00046514" w:rsidP="00E4509D">
      <w:pPr>
        <w:tabs>
          <w:tab w:val="left" w:pos="1134"/>
        </w:tabs>
        <w:autoSpaceDE/>
        <w:adjustRightInd/>
        <w:ind w:right="-57"/>
        <w:contextualSpacing/>
        <w:jc w:val="both"/>
        <w:rPr>
          <w:rFonts w:eastAsia="Calibri"/>
          <w:sz w:val="22"/>
          <w:szCs w:val="22"/>
        </w:rPr>
      </w:pPr>
      <w:r w:rsidRPr="00FF6547">
        <w:rPr>
          <w:rFonts w:eastAsia="Calibri"/>
          <w:sz w:val="22"/>
          <w:szCs w:val="22"/>
        </w:rPr>
        <w:t xml:space="preserve">Для участия в торгах заявитель должен быть зарегистрирован в качестве участника торгов на ЭТП, перечислить задаток в соответствии с условиями проведения торгов, с помощью программно-аппаратных средств сайта </w:t>
      </w:r>
      <w:hyperlink r:id="rId9" w:history="1">
        <w:r w:rsidR="00764BEE" w:rsidRPr="00FF6547">
          <w:rPr>
            <w:rStyle w:val="ac"/>
            <w:rFonts w:eastAsia="Calibri"/>
            <w:color w:val="auto"/>
            <w:sz w:val="22"/>
            <w:szCs w:val="22"/>
          </w:rPr>
          <w:t>http://com.ru-trade24.ru/</w:t>
        </w:r>
      </w:hyperlink>
      <w:r w:rsidR="00764BEE" w:rsidRPr="00FF6547">
        <w:rPr>
          <w:rFonts w:eastAsia="Calibri"/>
          <w:sz w:val="22"/>
          <w:szCs w:val="22"/>
        </w:rPr>
        <w:t xml:space="preserve"> </w:t>
      </w:r>
      <w:r w:rsidRPr="00FF6547">
        <w:rPr>
          <w:rFonts w:eastAsia="Calibri"/>
          <w:sz w:val="22"/>
          <w:szCs w:val="22"/>
        </w:rPr>
        <w:t>и в соответствии с регламентом, представить оператору ЭТП заявку на участие в торгах и прилагаемые к ней документы, соответствующие установленным в сообщении о торгах требованиям.</w:t>
      </w:r>
      <w:r w:rsidR="008E055E" w:rsidRPr="00FF6547">
        <w:rPr>
          <w:rFonts w:eastAsia="Calibri"/>
          <w:sz w:val="22"/>
          <w:szCs w:val="22"/>
        </w:rPr>
        <w:t xml:space="preserve"> Заявка и прилагаемые к ней документы должны быть подписаны квалифицированной электронной подписью заявителя.</w:t>
      </w:r>
    </w:p>
    <w:p w14:paraId="5FD7B51C" w14:textId="77777777" w:rsidR="00C30422" w:rsidRPr="00FF6547" w:rsidRDefault="00C30422" w:rsidP="00C30422">
      <w:pPr>
        <w:tabs>
          <w:tab w:val="left" w:pos="1134"/>
        </w:tabs>
        <w:autoSpaceDE/>
        <w:adjustRightInd/>
        <w:ind w:right="-57"/>
        <w:contextualSpacing/>
        <w:jc w:val="both"/>
        <w:rPr>
          <w:rFonts w:eastAsia="Calibri"/>
          <w:sz w:val="22"/>
          <w:szCs w:val="22"/>
        </w:rPr>
      </w:pPr>
    </w:p>
    <w:p w14:paraId="714BE01D" w14:textId="77777777" w:rsidR="00046514" w:rsidRPr="00FF6547" w:rsidRDefault="00046514" w:rsidP="00046514">
      <w:pPr>
        <w:tabs>
          <w:tab w:val="left" w:pos="1134"/>
        </w:tabs>
        <w:autoSpaceDE/>
        <w:adjustRightInd/>
        <w:ind w:right="-57"/>
        <w:contextualSpacing/>
        <w:jc w:val="both"/>
        <w:rPr>
          <w:rFonts w:eastAsia="Calibri"/>
          <w:b/>
          <w:bCs/>
          <w:sz w:val="22"/>
          <w:szCs w:val="22"/>
        </w:rPr>
      </w:pPr>
      <w:r w:rsidRPr="00FF6547">
        <w:rPr>
          <w:rFonts w:eastAsia="Calibri"/>
          <w:b/>
          <w:bCs/>
          <w:sz w:val="22"/>
          <w:szCs w:val="22"/>
        </w:rPr>
        <w:t>Порядок оформления участия в торгах, перечень предоставляемых участниками торгов документов и требования к их оформлению:</w:t>
      </w:r>
    </w:p>
    <w:p w14:paraId="06E1BCCA" w14:textId="77777777" w:rsidR="00FE0F75" w:rsidRPr="00FE0F75" w:rsidRDefault="00FE0F75" w:rsidP="00FE0F75">
      <w:pPr>
        <w:tabs>
          <w:tab w:val="left" w:pos="1134"/>
        </w:tabs>
        <w:autoSpaceDE/>
        <w:adjustRightInd/>
        <w:ind w:right="-57"/>
        <w:contextualSpacing/>
        <w:jc w:val="both"/>
        <w:rPr>
          <w:sz w:val="22"/>
          <w:szCs w:val="22"/>
        </w:rPr>
      </w:pPr>
      <w:r w:rsidRPr="00FE0F75">
        <w:rPr>
          <w:sz w:val="22"/>
          <w:szCs w:val="22"/>
        </w:rPr>
        <w:t>К участию в Торгах допускаются лица, соответствующие совокупно следующим критериям:</w:t>
      </w:r>
    </w:p>
    <w:p w14:paraId="1D14356D" w14:textId="77777777" w:rsidR="00FE0F75" w:rsidRPr="00FE0F75" w:rsidRDefault="00FE0F75" w:rsidP="00FE0F75">
      <w:pPr>
        <w:tabs>
          <w:tab w:val="left" w:pos="1134"/>
        </w:tabs>
        <w:autoSpaceDE/>
        <w:adjustRightInd/>
        <w:ind w:right="-57"/>
        <w:contextualSpacing/>
        <w:jc w:val="both"/>
        <w:rPr>
          <w:sz w:val="22"/>
          <w:szCs w:val="22"/>
        </w:rPr>
      </w:pPr>
      <w:r w:rsidRPr="00FE0F75">
        <w:rPr>
          <w:sz w:val="22"/>
          <w:szCs w:val="22"/>
        </w:rPr>
        <w:t>Юридические и физические лица, в отношении которых получено положительное заключение Департамента безопасности Банка «ТРАСТ» (ПАО) по проверке благонадежности и деловой репутации, положительное заключение профильных служб Банка по вопросам платежеспособности и отсутствия признаков банкротства, а также заключение Юридического департамента о подтверждении правоспособности и полномочий представителя (в отношении претендентов-юридических лиц, чьим личным законом является право Российской Федерации) или верифицированное Юридическим департаментом Банка «ТРАСТ» (ПАО) заключение внешнего консультанта, компетентного в соответствующем иностранном праве, получение которого обеспечивается Департаментом недвижимости (в отношении претендентов и их представителей, чьим личным законом является право других иностранных юрисдикций), и о том, что юридическое или физическое лицо не включено в списки лиц, в отношении которых установлены блокирующие санкции (иные ограничительные меры) какого-либо государства.</w:t>
      </w:r>
    </w:p>
    <w:p w14:paraId="2B52583D" w14:textId="77777777" w:rsidR="0011332D" w:rsidRDefault="0011332D" w:rsidP="00FE0F75">
      <w:pPr>
        <w:tabs>
          <w:tab w:val="left" w:pos="1134"/>
        </w:tabs>
        <w:autoSpaceDE/>
        <w:adjustRightInd/>
        <w:ind w:right="-57"/>
        <w:contextualSpacing/>
        <w:jc w:val="both"/>
        <w:rPr>
          <w:sz w:val="22"/>
          <w:szCs w:val="22"/>
        </w:rPr>
      </w:pPr>
    </w:p>
    <w:p w14:paraId="110FD423" w14:textId="77777777" w:rsidR="00FE0F75" w:rsidRPr="00FE0F75" w:rsidRDefault="00FE0F75" w:rsidP="00FE0F75">
      <w:pPr>
        <w:tabs>
          <w:tab w:val="left" w:pos="1134"/>
        </w:tabs>
        <w:autoSpaceDE/>
        <w:adjustRightInd/>
        <w:ind w:right="-57"/>
        <w:contextualSpacing/>
        <w:jc w:val="both"/>
        <w:rPr>
          <w:sz w:val="22"/>
          <w:szCs w:val="22"/>
        </w:rPr>
      </w:pPr>
      <w:r w:rsidRPr="00FE0F75">
        <w:rPr>
          <w:sz w:val="22"/>
          <w:szCs w:val="22"/>
        </w:rPr>
        <w:t>Не являющиеся лицами недружественного государства*, поименованного в перечне, утвержденном распоряжением Правительства РФ от 05.03.2022 N 430-р.</w:t>
      </w:r>
    </w:p>
    <w:p w14:paraId="2749EA21" w14:textId="77777777" w:rsidR="00FE0F75" w:rsidRPr="0011332D" w:rsidRDefault="00FE0F75" w:rsidP="00FE0F75">
      <w:pPr>
        <w:tabs>
          <w:tab w:val="left" w:pos="1134"/>
        </w:tabs>
        <w:autoSpaceDE/>
        <w:adjustRightInd/>
        <w:ind w:right="-57"/>
        <w:contextualSpacing/>
        <w:jc w:val="both"/>
        <w:rPr>
          <w:b/>
          <w:sz w:val="22"/>
          <w:szCs w:val="22"/>
        </w:rPr>
      </w:pPr>
      <w:r w:rsidRPr="0011332D">
        <w:rPr>
          <w:b/>
          <w:sz w:val="22"/>
          <w:szCs w:val="22"/>
        </w:rPr>
        <w:t xml:space="preserve">*К лицам недружественных государств относятся: </w:t>
      </w:r>
    </w:p>
    <w:p w14:paraId="59A7BC4B" w14:textId="77777777" w:rsidR="00FE0F75" w:rsidRPr="0011332D" w:rsidRDefault="00FE0F75" w:rsidP="0011332D">
      <w:pPr>
        <w:pStyle w:val="aa"/>
        <w:numPr>
          <w:ilvl w:val="0"/>
          <w:numId w:val="12"/>
        </w:numPr>
        <w:tabs>
          <w:tab w:val="left" w:pos="1134"/>
        </w:tabs>
        <w:autoSpaceDE/>
        <w:adjustRightInd/>
        <w:ind w:right="-57"/>
        <w:jc w:val="both"/>
        <w:rPr>
          <w:sz w:val="22"/>
          <w:szCs w:val="22"/>
        </w:rPr>
      </w:pPr>
      <w:r w:rsidRPr="0011332D">
        <w:rPr>
          <w:sz w:val="22"/>
          <w:szCs w:val="22"/>
        </w:rPr>
        <w:t xml:space="preserve">иностранные лица, имеющие регистрацию и/или гражданство и/или ведущие хозяйственную деятельность в недружественном государстве; </w:t>
      </w:r>
    </w:p>
    <w:p w14:paraId="12EF6DF4" w14:textId="77777777" w:rsidR="00FE0F75" w:rsidRPr="0011332D" w:rsidRDefault="00FE0F75" w:rsidP="0011332D">
      <w:pPr>
        <w:pStyle w:val="aa"/>
        <w:numPr>
          <w:ilvl w:val="0"/>
          <w:numId w:val="12"/>
        </w:numPr>
        <w:tabs>
          <w:tab w:val="left" w:pos="1134"/>
        </w:tabs>
        <w:autoSpaceDE/>
        <w:adjustRightInd/>
        <w:ind w:right="-57"/>
        <w:jc w:val="both"/>
        <w:rPr>
          <w:sz w:val="22"/>
          <w:szCs w:val="22"/>
        </w:rPr>
      </w:pPr>
      <w:r w:rsidRPr="0011332D">
        <w:rPr>
          <w:sz w:val="22"/>
          <w:szCs w:val="22"/>
        </w:rPr>
        <w:t xml:space="preserve">лица,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и/или гражданство или места ведения ими хозяйственной деятельности. </w:t>
      </w:r>
    </w:p>
    <w:p w14:paraId="0659E1EA" w14:textId="77777777" w:rsidR="0011332D" w:rsidRDefault="0011332D" w:rsidP="00FE0F75">
      <w:pPr>
        <w:tabs>
          <w:tab w:val="left" w:pos="1134"/>
        </w:tabs>
        <w:autoSpaceDE/>
        <w:adjustRightInd/>
        <w:ind w:right="-57"/>
        <w:contextualSpacing/>
        <w:jc w:val="both"/>
        <w:rPr>
          <w:sz w:val="22"/>
          <w:szCs w:val="22"/>
        </w:rPr>
      </w:pPr>
    </w:p>
    <w:p w14:paraId="413C914B" w14:textId="77777777" w:rsidR="00FE0F75" w:rsidRPr="0011332D" w:rsidRDefault="00FE0F75" w:rsidP="00FE0F75">
      <w:pPr>
        <w:tabs>
          <w:tab w:val="left" w:pos="1134"/>
        </w:tabs>
        <w:autoSpaceDE/>
        <w:adjustRightInd/>
        <w:ind w:right="-57"/>
        <w:contextualSpacing/>
        <w:jc w:val="both"/>
        <w:rPr>
          <w:b/>
          <w:sz w:val="22"/>
          <w:szCs w:val="22"/>
        </w:rPr>
      </w:pPr>
      <w:r w:rsidRPr="0011332D">
        <w:rPr>
          <w:b/>
          <w:sz w:val="22"/>
          <w:szCs w:val="22"/>
        </w:rPr>
        <w:t xml:space="preserve">К лицам недружественных государств не относятся: </w:t>
      </w:r>
    </w:p>
    <w:p w14:paraId="4B9EC86E" w14:textId="77777777" w:rsidR="00FE0F75" w:rsidRPr="0011332D" w:rsidRDefault="00FE0F75" w:rsidP="0011332D">
      <w:pPr>
        <w:pStyle w:val="aa"/>
        <w:numPr>
          <w:ilvl w:val="0"/>
          <w:numId w:val="13"/>
        </w:numPr>
        <w:tabs>
          <w:tab w:val="left" w:pos="1134"/>
        </w:tabs>
        <w:autoSpaceDE/>
        <w:adjustRightInd/>
        <w:ind w:right="-57"/>
        <w:jc w:val="both"/>
        <w:rPr>
          <w:sz w:val="22"/>
          <w:szCs w:val="22"/>
        </w:rPr>
      </w:pPr>
      <w:r w:rsidRPr="0011332D">
        <w:rPr>
          <w:sz w:val="22"/>
          <w:szCs w:val="22"/>
        </w:rPr>
        <w:t xml:space="preserve">специальные иностранные лица, то есть находящихся под контролем российских юридических или физических лиц (конечными бенефициарами являются РФ, российские юридические лица или физические лица), в том числе в случае если этот контроль осуществляется через иностранные юридические лица, связанные с такими иностранными государствами, и информация о контроле над ними раскрыта этими российскими </w:t>
      </w:r>
      <w:r w:rsidRPr="0011332D">
        <w:rPr>
          <w:sz w:val="22"/>
          <w:szCs w:val="22"/>
        </w:rPr>
        <w:lastRenderedPageBreak/>
        <w:t>юридическими или физическими лицами налоговым органам РФ в соответствии с требованиями законодательства РФ.</w:t>
      </w:r>
    </w:p>
    <w:p w14:paraId="257C0A2A" w14:textId="77777777" w:rsidR="0011332D" w:rsidRDefault="0011332D" w:rsidP="00FE0F75">
      <w:pPr>
        <w:tabs>
          <w:tab w:val="left" w:pos="1134"/>
        </w:tabs>
        <w:autoSpaceDE/>
        <w:adjustRightInd/>
        <w:ind w:right="-57"/>
        <w:contextualSpacing/>
        <w:jc w:val="both"/>
        <w:rPr>
          <w:sz w:val="22"/>
          <w:szCs w:val="22"/>
        </w:rPr>
      </w:pPr>
    </w:p>
    <w:p w14:paraId="229EBDCF" w14:textId="77777777" w:rsidR="0011332D" w:rsidRDefault="00FE0F75" w:rsidP="00FE0F75">
      <w:pPr>
        <w:tabs>
          <w:tab w:val="left" w:pos="1134"/>
        </w:tabs>
        <w:autoSpaceDE/>
        <w:adjustRightInd/>
        <w:ind w:right="-57"/>
        <w:contextualSpacing/>
        <w:jc w:val="both"/>
        <w:rPr>
          <w:sz w:val="22"/>
          <w:szCs w:val="22"/>
        </w:rPr>
      </w:pPr>
      <w:r w:rsidRPr="00FE0F75">
        <w:rPr>
          <w:sz w:val="22"/>
          <w:szCs w:val="22"/>
        </w:rPr>
        <w:t xml:space="preserve">К участию в Торгах не допускаются хозяйственные общества, имеющее в составе участников (акционеров) единственного участника (акционера) (пункт 2 статьи 7 Федерального закона от 08.02.1998 № 14-ФЗ «Об обществах с ограниченной ответственностью» и пункт 2 статьи 10 Федерального закона от 26.12.1995 №208-ФЗ «Об акционерных обществах»). </w:t>
      </w:r>
    </w:p>
    <w:p w14:paraId="3EE46BCA" w14:textId="77777777" w:rsidR="0011332D" w:rsidRDefault="0011332D" w:rsidP="00FE0F75">
      <w:pPr>
        <w:tabs>
          <w:tab w:val="left" w:pos="1134"/>
        </w:tabs>
        <w:autoSpaceDE/>
        <w:adjustRightInd/>
        <w:ind w:right="-57"/>
        <w:contextualSpacing/>
        <w:jc w:val="both"/>
        <w:rPr>
          <w:sz w:val="22"/>
          <w:szCs w:val="22"/>
        </w:rPr>
      </w:pPr>
    </w:p>
    <w:p w14:paraId="5C080A0F" w14:textId="77777777" w:rsidR="0011332D" w:rsidRDefault="00FE0F75" w:rsidP="00FE0F75">
      <w:pPr>
        <w:tabs>
          <w:tab w:val="left" w:pos="1134"/>
        </w:tabs>
        <w:autoSpaceDE/>
        <w:adjustRightInd/>
        <w:ind w:right="-57"/>
        <w:contextualSpacing/>
        <w:jc w:val="both"/>
        <w:rPr>
          <w:sz w:val="22"/>
          <w:szCs w:val="22"/>
        </w:rPr>
      </w:pPr>
      <w:r w:rsidRPr="00FE0F75">
        <w:rPr>
          <w:sz w:val="22"/>
          <w:szCs w:val="22"/>
        </w:rPr>
        <w:t>Условием допуска к торгам является</w:t>
      </w:r>
      <w:r w:rsidR="0011332D">
        <w:rPr>
          <w:sz w:val="22"/>
          <w:szCs w:val="22"/>
        </w:rPr>
        <w:t>:</w:t>
      </w:r>
    </w:p>
    <w:p w14:paraId="3B76CDF2" w14:textId="77E45EA2" w:rsidR="00FE0F75" w:rsidRPr="00D50594" w:rsidRDefault="00FE0F75" w:rsidP="00D50594">
      <w:pPr>
        <w:pStyle w:val="aa"/>
        <w:numPr>
          <w:ilvl w:val="0"/>
          <w:numId w:val="13"/>
        </w:numPr>
        <w:tabs>
          <w:tab w:val="left" w:pos="1134"/>
        </w:tabs>
        <w:autoSpaceDE/>
        <w:adjustRightInd/>
        <w:ind w:right="-57"/>
        <w:jc w:val="both"/>
        <w:rPr>
          <w:sz w:val="22"/>
          <w:szCs w:val="22"/>
        </w:rPr>
      </w:pPr>
      <w:r w:rsidRPr="00D50594">
        <w:rPr>
          <w:sz w:val="22"/>
          <w:szCs w:val="22"/>
        </w:rPr>
        <w:t>предоставление претендентом на участие в Торгах письма, подписанного уполномоченным лицом претендента или его представителем, действующим на основании доверенности (с приложением такой доверенности), подтверждающего наличие в составе его участников/акционеров более одного участника/акционера</w:t>
      </w:r>
      <w:r w:rsidR="0011332D">
        <w:rPr>
          <w:sz w:val="22"/>
          <w:szCs w:val="22"/>
        </w:rPr>
        <w:t>;</w:t>
      </w:r>
    </w:p>
    <w:p w14:paraId="1F063AC1" w14:textId="0A95FBD0" w:rsidR="00261772" w:rsidRPr="00D50594" w:rsidRDefault="00261772" w:rsidP="00D50594">
      <w:pPr>
        <w:pStyle w:val="aa"/>
        <w:numPr>
          <w:ilvl w:val="0"/>
          <w:numId w:val="13"/>
        </w:numPr>
        <w:tabs>
          <w:tab w:val="left" w:pos="1134"/>
        </w:tabs>
        <w:autoSpaceDE/>
        <w:adjustRightInd/>
        <w:ind w:right="-57"/>
        <w:jc w:val="both"/>
        <w:rPr>
          <w:sz w:val="22"/>
          <w:szCs w:val="22"/>
        </w:rPr>
      </w:pPr>
      <w:r w:rsidRPr="00D50594">
        <w:rPr>
          <w:sz w:val="22"/>
          <w:szCs w:val="22"/>
        </w:rPr>
        <w:t>подача претендентом на участие в Торгах необходимого пакета документов (в том числе, но не исключительно, заявки на участие в Торгах, всех необходимых одобрений и согласий третьих лиц (корпоративных одобрений, согласия супруга и т.д.), кроме согласия ФАС России (если применимо) в соответствии с требованиями, указанными в извещении о проведении Торгов</w:t>
      </w:r>
      <w:r w:rsidR="0011332D">
        <w:rPr>
          <w:sz w:val="22"/>
          <w:szCs w:val="22"/>
        </w:rPr>
        <w:t>;</w:t>
      </w:r>
    </w:p>
    <w:p w14:paraId="4D08B689" w14:textId="4F204529" w:rsidR="00261772" w:rsidRPr="00D50594" w:rsidRDefault="00261772" w:rsidP="00D50594">
      <w:pPr>
        <w:pStyle w:val="aa"/>
        <w:numPr>
          <w:ilvl w:val="0"/>
          <w:numId w:val="13"/>
        </w:numPr>
        <w:tabs>
          <w:tab w:val="left" w:pos="1134"/>
        </w:tabs>
        <w:autoSpaceDE/>
        <w:adjustRightInd/>
        <w:ind w:right="-57"/>
        <w:jc w:val="both"/>
        <w:rPr>
          <w:sz w:val="22"/>
          <w:szCs w:val="22"/>
        </w:rPr>
      </w:pPr>
      <w:r w:rsidRPr="00D50594">
        <w:rPr>
          <w:sz w:val="22"/>
          <w:szCs w:val="22"/>
        </w:rPr>
        <w:t>раскрытие претендентом структуры собственников вплоть до конечных бенефициаров-физических лиц и состава органов управления</w:t>
      </w:r>
      <w:r w:rsidR="0011332D">
        <w:rPr>
          <w:sz w:val="22"/>
          <w:szCs w:val="22"/>
        </w:rPr>
        <w:t>;</w:t>
      </w:r>
    </w:p>
    <w:p w14:paraId="624F76FD" w14:textId="34A80754" w:rsidR="00261772" w:rsidRDefault="00261772" w:rsidP="00D50594">
      <w:pPr>
        <w:pStyle w:val="aa"/>
        <w:numPr>
          <w:ilvl w:val="0"/>
          <w:numId w:val="13"/>
        </w:numPr>
        <w:tabs>
          <w:tab w:val="left" w:pos="1134"/>
        </w:tabs>
        <w:autoSpaceDE/>
        <w:adjustRightInd/>
        <w:ind w:right="-57"/>
        <w:jc w:val="both"/>
        <w:rPr>
          <w:rFonts w:eastAsia="Calibri"/>
          <w:sz w:val="22"/>
          <w:szCs w:val="22"/>
        </w:rPr>
      </w:pPr>
      <w:r w:rsidRPr="00261772">
        <w:rPr>
          <w:rFonts w:eastAsia="Calibri"/>
          <w:sz w:val="22"/>
          <w:szCs w:val="22"/>
        </w:rPr>
        <w:t>внесение претендентом на участие в Торгах задатка в соответствующем размере, на счет Организатора торгов.</w:t>
      </w:r>
    </w:p>
    <w:p w14:paraId="1D94C438" w14:textId="77777777" w:rsidR="0011332D" w:rsidRPr="00FF6547" w:rsidRDefault="0011332D" w:rsidP="0011332D">
      <w:pPr>
        <w:tabs>
          <w:tab w:val="left" w:pos="1134"/>
        </w:tabs>
        <w:autoSpaceDE/>
        <w:adjustRightInd/>
        <w:ind w:right="-57"/>
        <w:contextualSpacing/>
        <w:jc w:val="both"/>
        <w:rPr>
          <w:rFonts w:eastAsia="Calibri"/>
          <w:sz w:val="22"/>
          <w:szCs w:val="22"/>
        </w:rPr>
      </w:pPr>
      <w:r w:rsidRPr="00775E35">
        <w:rPr>
          <w:rFonts w:eastAsia="Calibri"/>
          <w:sz w:val="22"/>
          <w:szCs w:val="22"/>
        </w:rPr>
        <w:t>Перечень и формы необходимых документов содержатся в разделе «Документация процедуры» на странице торгов на ЭТП;</w:t>
      </w:r>
      <w:r w:rsidRPr="00FF6547">
        <w:rPr>
          <w:rFonts w:eastAsia="Calibri"/>
          <w:sz w:val="22"/>
          <w:szCs w:val="22"/>
        </w:rPr>
        <w:t xml:space="preserve"> </w:t>
      </w:r>
    </w:p>
    <w:p w14:paraId="6F3858EE" w14:textId="77777777" w:rsidR="0011332D" w:rsidRPr="00261772" w:rsidRDefault="0011332D" w:rsidP="00261772">
      <w:pPr>
        <w:tabs>
          <w:tab w:val="left" w:pos="1134"/>
        </w:tabs>
        <w:autoSpaceDE/>
        <w:adjustRightInd/>
        <w:ind w:right="-57"/>
        <w:contextualSpacing/>
        <w:jc w:val="both"/>
        <w:rPr>
          <w:rFonts w:eastAsia="Calibri"/>
          <w:sz w:val="22"/>
          <w:szCs w:val="22"/>
        </w:rPr>
      </w:pPr>
    </w:p>
    <w:p w14:paraId="5FB89254" w14:textId="77777777" w:rsidR="00FB4E42" w:rsidRPr="00FF6547" w:rsidRDefault="00FB4E42" w:rsidP="00804A6E">
      <w:pPr>
        <w:shd w:val="clear" w:color="auto" w:fill="FFFFFF"/>
        <w:tabs>
          <w:tab w:val="left" w:pos="0"/>
        </w:tabs>
        <w:autoSpaceDE/>
        <w:adjustRightInd/>
        <w:ind w:right="-3"/>
        <w:contextualSpacing/>
        <w:jc w:val="both"/>
        <w:rPr>
          <w:rFonts w:eastAsia="Calibri"/>
          <w:sz w:val="22"/>
          <w:szCs w:val="22"/>
        </w:rPr>
      </w:pPr>
    </w:p>
    <w:p w14:paraId="46D281B3" w14:textId="77777777" w:rsidR="00DF7BB0" w:rsidRPr="00FF6547" w:rsidRDefault="00DF7BB0" w:rsidP="008E055E">
      <w:pPr>
        <w:tabs>
          <w:tab w:val="left" w:pos="993"/>
        </w:tabs>
        <w:autoSpaceDE/>
        <w:adjustRightInd/>
        <w:contextualSpacing/>
        <w:jc w:val="both"/>
        <w:rPr>
          <w:rFonts w:eastAsia="Calibri"/>
          <w:sz w:val="22"/>
          <w:szCs w:val="22"/>
        </w:rPr>
      </w:pPr>
      <w:r w:rsidRPr="00FF6547">
        <w:rPr>
          <w:rFonts w:eastAsia="Calibri"/>
          <w:b/>
          <w:bCs/>
          <w:sz w:val="22"/>
          <w:szCs w:val="22"/>
        </w:rPr>
        <w:t xml:space="preserve">Порядок и критерии определения победителя торгов: </w:t>
      </w:r>
      <w:r w:rsidRPr="00FF6547">
        <w:rPr>
          <w:rFonts w:eastAsia="Calibri"/>
          <w:sz w:val="22"/>
          <w:szCs w:val="22"/>
        </w:rPr>
        <w:t xml:space="preserve">победителем торгов признается участник, предложивший максимальную </w:t>
      </w:r>
      <w:r w:rsidR="00717430" w:rsidRPr="00FF6547">
        <w:rPr>
          <w:rFonts w:eastAsia="Calibri"/>
          <w:sz w:val="22"/>
          <w:szCs w:val="22"/>
        </w:rPr>
        <w:t>цену</w:t>
      </w:r>
      <w:r w:rsidRPr="00FF6547">
        <w:rPr>
          <w:rFonts w:eastAsia="Calibri"/>
          <w:sz w:val="22"/>
          <w:szCs w:val="22"/>
        </w:rPr>
        <w:t xml:space="preserve"> за </w:t>
      </w:r>
      <w:r w:rsidR="00664F6D" w:rsidRPr="00FF6547">
        <w:rPr>
          <w:rFonts w:eastAsia="Calibri"/>
          <w:sz w:val="22"/>
          <w:szCs w:val="22"/>
        </w:rPr>
        <w:t>Имущество (</w:t>
      </w:r>
      <w:r w:rsidRPr="00FF6547">
        <w:rPr>
          <w:rFonts w:eastAsia="Calibri"/>
          <w:sz w:val="22"/>
          <w:szCs w:val="22"/>
        </w:rPr>
        <w:t>лот</w:t>
      </w:r>
      <w:r w:rsidR="00664F6D" w:rsidRPr="00FF6547">
        <w:rPr>
          <w:rFonts w:eastAsia="Calibri"/>
          <w:sz w:val="22"/>
          <w:szCs w:val="22"/>
        </w:rPr>
        <w:t>)</w:t>
      </w:r>
      <w:r w:rsidRPr="00FF6547">
        <w:rPr>
          <w:rFonts w:eastAsia="Calibri"/>
          <w:sz w:val="22"/>
          <w:szCs w:val="22"/>
        </w:rPr>
        <w:t>.</w:t>
      </w:r>
    </w:p>
    <w:p w14:paraId="14C67A0F" w14:textId="77777777" w:rsidR="00DF7BB0" w:rsidRPr="00FF6547" w:rsidRDefault="00DF7BB0" w:rsidP="008E055E">
      <w:pPr>
        <w:tabs>
          <w:tab w:val="left" w:pos="993"/>
        </w:tabs>
        <w:autoSpaceDE/>
        <w:adjustRightInd/>
        <w:contextualSpacing/>
        <w:jc w:val="both"/>
        <w:rPr>
          <w:rFonts w:eastAsia="Calibri"/>
          <w:sz w:val="22"/>
          <w:szCs w:val="22"/>
        </w:rPr>
      </w:pPr>
    </w:p>
    <w:p w14:paraId="1D45569C" w14:textId="77777777" w:rsidR="00A26EB4" w:rsidRPr="00EF1BF7" w:rsidRDefault="00DF7BB0" w:rsidP="00A26EB4">
      <w:pPr>
        <w:tabs>
          <w:tab w:val="left" w:pos="1276"/>
        </w:tabs>
        <w:jc w:val="both"/>
        <w:rPr>
          <w:sz w:val="22"/>
          <w:szCs w:val="22"/>
        </w:rPr>
      </w:pPr>
      <w:r w:rsidRPr="00FF6547">
        <w:rPr>
          <w:rFonts w:eastAsia="Calibri"/>
          <w:b/>
          <w:bCs/>
          <w:sz w:val="22"/>
          <w:szCs w:val="22"/>
        </w:rPr>
        <w:t xml:space="preserve">Порядок и срок заключения </w:t>
      </w:r>
      <w:r w:rsidRPr="00EF1BF7">
        <w:rPr>
          <w:rFonts w:eastAsia="Calibri"/>
          <w:b/>
          <w:bCs/>
          <w:sz w:val="22"/>
          <w:szCs w:val="22"/>
        </w:rPr>
        <w:t>договора купли-продажи имущества</w:t>
      </w:r>
      <w:r w:rsidRPr="00EF1BF7">
        <w:rPr>
          <w:rFonts w:eastAsia="Calibri"/>
          <w:sz w:val="22"/>
          <w:szCs w:val="22"/>
        </w:rPr>
        <w:t>:</w:t>
      </w:r>
      <w:r w:rsidR="00A26EB4" w:rsidRPr="00EF1BF7">
        <w:rPr>
          <w:sz w:val="22"/>
          <w:szCs w:val="22"/>
        </w:rPr>
        <w:t xml:space="preserve"> </w:t>
      </w:r>
    </w:p>
    <w:p w14:paraId="2BD74227" w14:textId="64AEAFFF" w:rsidR="00B44364" w:rsidRPr="00D50594" w:rsidRDefault="002206C3" w:rsidP="00556CBB">
      <w:pPr>
        <w:spacing w:line="240" w:lineRule="exact"/>
        <w:jc w:val="both"/>
        <w:rPr>
          <w:sz w:val="22"/>
          <w:szCs w:val="22"/>
        </w:rPr>
      </w:pPr>
      <w:r w:rsidRPr="00D50594">
        <w:rPr>
          <w:sz w:val="22"/>
          <w:szCs w:val="22"/>
        </w:rPr>
        <w:t xml:space="preserve">Договор купли-продажи долей и Договор уступки прав (требований) заключаются с победителем аукциона в течение 5 (пяти) рабочих дней  с даты подписания протокола о результатах Торгов. </w:t>
      </w:r>
    </w:p>
    <w:p w14:paraId="7C11AC14" w14:textId="77777777" w:rsidR="00B44364" w:rsidRDefault="00B44364" w:rsidP="002206C3">
      <w:pPr>
        <w:spacing w:line="240" w:lineRule="exact"/>
        <w:jc w:val="both"/>
        <w:rPr>
          <w:sz w:val="22"/>
          <w:szCs w:val="22"/>
        </w:rPr>
      </w:pPr>
    </w:p>
    <w:p w14:paraId="4D037A45" w14:textId="77777777" w:rsidR="002206C3" w:rsidRDefault="002206C3" w:rsidP="00556CBB">
      <w:pPr>
        <w:spacing w:line="240" w:lineRule="exact"/>
        <w:jc w:val="both"/>
        <w:rPr>
          <w:sz w:val="22"/>
          <w:szCs w:val="22"/>
        </w:rPr>
      </w:pPr>
      <w:r w:rsidRPr="002206C3">
        <w:rPr>
          <w:sz w:val="22"/>
          <w:szCs w:val="22"/>
        </w:rPr>
        <w:t>Оплата / открытие и наполнение аккредитива по договорам осуществляется в полном объеме в течение 5 (Пяти) рабочих дней с даты подписания соответствующего договора.</w:t>
      </w:r>
      <w:r>
        <w:rPr>
          <w:sz w:val="22"/>
          <w:szCs w:val="22"/>
        </w:rPr>
        <w:t xml:space="preserve"> </w:t>
      </w:r>
      <w:r w:rsidRPr="002206C3">
        <w:rPr>
          <w:sz w:val="22"/>
          <w:szCs w:val="22"/>
        </w:rPr>
        <w:t>Если просрочка исполнения обязательств по оплате цены ДКП долей и/или ДУПТ превысит 30 (тридцать) рабочих дней, то в случае использования Банком «ТРАСТ» (ПАО) права на односторонний отказ от договоров внесенная ранее в качестве оплаты задатка сумма, зачтенная в качестве Обеспечительного платежа, остается за Банком «ТРАСТ» (ПАО).</w:t>
      </w:r>
      <w:r>
        <w:rPr>
          <w:sz w:val="22"/>
          <w:szCs w:val="22"/>
        </w:rPr>
        <w:t xml:space="preserve"> </w:t>
      </w:r>
    </w:p>
    <w:p w14:paraId="19767E6A" w14:textId="77777777" w:rsidR="00B44364" w:rsidRDefault="00B44364" w:rsidP="002206C3">
      <w:pPr>
        <w:spacing w:line="240" w:lineRule="exact"/>
        <w:jc w:val="both"/>
        <w:rPr>
          <w:b/>
          <w:sz w:val="22"/>
          <w:szCs w:val="22"/>
        </w:rPr>
      </w:pPr>
    </w:p>
    <w:p w14:paraId="71DC57B6" w14:textId="2A5D0357" w:rsidR="002206C3" w:rsidRDefault="002206C3" w:rsidP="00556CBB">
      <w:pPr>
        <w:spacing w:line="240" w:lineRule="exact"/>
        <w:jc w:val="both"/>
        <w:rPr>
          <w:sz w:val="22"/>
          <w:szCs w:val="22"/>
        </w:rPr>
      </w:pPr>
      <w:r w:rsidRPr="00D50594">
        <w:rPr>
          <w:sz w:val="22"/>
          <w:szCs w:val="22"/>
          <w:u w:val="single"/>
        </w:rPr>
        <w:t>По договору купли</w:t>
      </w:r>
      <w:r w:rsidR="00B44364" w:rsidRPr="00D50594">
        <w:rPr>
          <w:sz w:val="22"/>
          <w:szCs w:val="22"/>
          <w:u w:val="single"/>
        </w:rPr>
        <w:t>-</w:t>
      </w:r>
      <w:r w:rsidRPr="00D50594">
        <w:rPr>
          <w:sz w:val="22"/>
          <w:szCs w:val="22"/>
          <w:u w:val="single"/>
        </w:rPr>
        <w:t>продажи доли:</w:t>
      </w:r>
      <w:r>
        <w:rPr>
          <w:sz w:val="22"/>
          <w:szCs w:val="22"/>
        </w:rPr>
        <w:t xml:space="preserve"> </w:t>
      </w:r>
      <w:r w:rsidR="00B44364">
        <w:rPr>
          <w:sz w:val="22"/>
          <w:szCs w:val="22"/>
        </w:rPr>
        <w:t>в</w:t>
      </w:r>
      <w:r w:rsidRPr="002206C3">
        <w:rPr>
          <w:sz w:val="22"/>
          <w:szCs w:val="22"/>
        </w:rPr>
        <w:t xml:space="preserve"> течение 5 (Пяти) рабочих дней с даты подписания Договора и выполнения условий, предусмотренных п. 2.13 Договора, путем перечисления Покупателем на счет Продавца, указанный в разделе 9 Договора, Цены Доли в размере 1 (Один) рубль 00 копеек (НДС не облагается).</w:t>
      </w:r>
    </w:p>
    <w:p w14:paraId="2D1DCB97" w14:textId="77777777" w:rsidR="00B44364" w:rsidRDefault="00B44364" w:rsidP="002206C3">
      <w:pPr>
        <w:spacing w:line="240" w:lineRule="exact"/>
        <w:jc w:val="both"/>
        <w:rPr>
          <w:sz w:val="22"/>
          <w:szCs w:val="22"/>
        </w:rPr>
      </w:pPr>
    </w:p>
    <w:p w14:paraId="1C10EBD6" w14:textId="4D55FD11" w:rsidR="00B44364" w:rsidRPr="00D50594" w:rsidRDefault="002206C3" w:rsidP="00556CBB">
      <w:pPr>
        <w:spacing w:line="240" w:lineRule="exact"/>
        <w:jc w:val="both"/>
        <w:rPr>
          <w:sz w:val="22"/>
          <w:szCs w:val="22"/>
          <w:u w:val="single"/>
        </w:rPr>
      </w:pPr>
      <w:r w:rsidRPr="00D50594">
        <w:rPr>
          <w:sz w:val="22"/>
          <w:szCs w:val="22"/>
          <w:u w:val="single"/>
        </w:rPr>
        <w:t>По договору уступки требований (цессии):</w:t>
      </w:r>
    </w:p>
    <w:p w14:paraId="5034414A" w14:textId="77777777" w:rsidR="002206C3" w:rsidRPr="00556CBB" w:rsidRDefault="002206C3" w:rsidP="00D50594">
      <w:pPr>
        <w:pStyle w:val="aa"/>
        <w:numPr>
          <w:ilvl w:val="0"/>
          <w:numId w:val="13"/>
        </w:numPr>
        <w:tabs>
          <w:tab w:val="left" w:pos="709"/>
        </w:tabs>
        <w:autoSpaceDE/>
        <w:adjustRightInd/>
        <w:ind w:right="-57"/>
        <w:jc w:val="both"/>
        <w:rPr>
          <w:sz w:val="22"/>
          <w:szCs w:val="22"/>
        </w:rPr>
      </w:pPr>
      <w:r w:rsidRPr="00D50594">
        <w:rPr>
          <w:rFonts w:eastAsia="Calibri"/>
          <w:sz w:val="22"/>
          <w:szCs w:val="22"/>
        </w:rPr>
        <w:t>Вариант</w:t>
      </w:r>
      <w:r w:rsidRPr="00556CBB">
        <w:rPr>
          <w:sz w:val="22"/>
          <w:szCs w:val="22"/>
        </w:rPr>
        <w:t xml:space="preserve"> 1 (без использования аккредитива)</w:t>
      </w:r>
      <w:r w:rsidR="00556CBB">
        <w:rPr>
          <w:sz w:val="22"/>
          <w:szCs w:val="22"/>
        </w:rPr>
        <w:t>.</w:t>
      </w:r>
    </w:p>
    <w:p w14:paraId="7FB997D5" w14:textId="77777777" w:rsidR="002206C3" w:rsidRPr="002206C3" w:rsidRDefault="002206C3" w:rsidP="00D50594">
      <w:pPr>
        <w:spacing w:line="240" w:lineRule="exact"/>
        <w:ind w:left="709"/>
        <w:jc w:val="both"/>
        <w:rPr>
          <w:sz w:val="22"/>
          <w:szCs w:val="22"/>
        </w:rPr>
      </w:pPr>
      <w:r w:rsidRPr="002206C3">
        <w:rPr>
          <w:sz w:val="22"/>
          <w:szCs w:val="22"/>
        </w:rPr>
        <w:t xml:space="preserve">В дату оплаты ЦЕССИОНАРИЕМ денежных средств в счет Цены уступки в сумме не менее суммы, равной разнице между Ценой уступки и размером Обеспечительного платежа, сумма Обеспечительного платежа засчитывается в счет оплаты оставшейся Цены уступки. Не позднее 5 (Пять) рабочих дней с даты заключения договора за уступаемые ЦЕДЕНТОМ Права (требования) ЦЕССИОНАРИЙ производит оплату на счет ЦЕДЕНТА, указанный в разделе 10 договора. </w:t>
      </w:r>
    </w:p>
    <w:p w14:paraId="0E02D26C" w14:textId="77777777" w:rsidR="00B44364" w:rsidRDefault="00B44364" w:rsidP="00E11397">
      <w:pPr>
        <w:spacing w:line="240" w:lineRule="exact"/>
        <w:jc w:val="both"/>
        <w:rPr>
          <w:sz w:val="22"/>
          <w:szCs w:val="22"/>
        </w:rPr>
      </w:pPr>
    </w:p>
    <w:p w14:paraId="1D4F3F72" w14:textId="77777777" w:rsidR="002206C3" w:rsidRPr="00556CBB" w:rsidRDefault="002206C3" w:rsidP="00D50594">
      <w:pPr>
        <w:pStyle w:val="aa"/>
        <w:numPr>
          <w:ilvl w:val="0"/>
          <w:numId w:val="13"/>
        </w:numPr>
        <w:tabs>
          <w:tab w:val="left" w:pos="709"/>
        </w:tabs>
        <w:autoSpaceDE/>
        <w:adjustRightInd/>
        <w:ind w:right="-57"/>
        <w:jc w:val="both"/>
        <w:rPr>
          <w:sz w:val="22"/>
          <w:szCs w:val="22"/>
        </w:rPr>
      </w:pPr>
      <w:r w:rsidRPr="00D50594">
        <w:rPr>
          <w:rFonts w:eastAsia="Calibri"/>
          <w:sz w:val="22"/>
          <w:szCs w:val="22"/>
        </w:rPr>
        <w:t>Вариант</w:t>
      </w:r>
      <w:r w:rsidRPr="00556CBB">
        <w:rPr>
          <w:sz w:val="22"/>
          <w:szCs w:val="22"/>
        </w:rPr>
        <w:t xml:space="preserve"> 2 (с использования аккредитива)</w:t>
      </w:r>
      <w:r w:rsidR="00556CBB">
        <w:rPr>
          <w:sz w:val="22"/>
          <w:szCs w:val="22"/>
        </w:rPr>
        <w:t>.</w:t>
      </w:r>
    </w:p>
    <w:p w14:paraId="0441B376" w14:textId="77777777" w:rsidR="002206C3" w:rsidRDefault="002206C3" w:rsidP="00D50594">
      <w:pPr>
        <w:spacing w:line="240" w:lineRule="exact"/>
        <w:ind w:left="709"/>
        <w:jc w:val="both"/>
        <w:rPr>
          <w:sz w:val="22"/>
          <w:szCs w:val="22"/>
        </w:rPr>
      </w:pPr>
      <w:r w:rsidRPr="002206C3">
        <w:rPr>
          <w:sz w:val="22"/>
          <w:szCs w:val="22"/>
        </w:rPr>
        <w:t xml:space="preserve">В дату оплаты ЦЕССИОНАРИЕМ денежных средств в счет Цены уступки в сумме не менее суммы, равной разнице между Ценой уступки и размером Обеспечительного платежа), сумма Обеспечительного платежа засчитывается в счет оплаты оставшейся Цены уступки. </w:t>
      </w:r>
      <w:r w:rsidRPr="002206C3">
        <w:rPr>
          <w:sz w:val="22"/>
          <w:szCs w:val="22"/>
        </w:rPr>
        <w:lastRenderedPageBreak/>
        <w:t>В течение 5 (Пяти) рабочих дней с даты подписания Договора ЦЕССИОНАРИЙ открывает аккредитив на условиях, изложенных в Приложении №4 к договору, и вносит на счет аккредитива сумму в размере Цена уступки минус сумма Обеспечительного платежа.</w:t>
      </w:r>
    </w:p>
    <w:p w14:paraId="678E6E70" w14:textId="77777777" w:rsidR="00695B82" w:rsidRDefault="00695B82" w:rsidP="00CB6398">
      <w:pPr>
        <w:spacing w:line="240" w:lineRule="exact"/>
        <w:jc w:val="both"/>
        <w:rPr>
          <w:sz w:val="22"/>
          <w:szCs w:val="22"/>
        </w:rPr>
      </w:pPr>
    </w:p>
    <w:p w14:paraId="5E2F9DD8" w14:textId="77777777" w:rsidR="00CB6398" w:rsidRDefault="00CB6398" w:rsidP="00CB6398">
      <w:pPr>
        <w:spacing w:line="240" w:lineRule="exact"/>
        <w:jc w:val="both"/>
        <w:rPr>
          <w:sz w:val="22"/>
          <w:szCs w:val="22"/>
        </w:rPr>
      </w:pPr>
      <w:r w:rsidRPr="00CB6398">
        <w:rPr>
          <w:sz w:val="22"/>
          <w:szCs w:val="22"/>
        </w:rPr>
        <w:t xml:space="preserve">При уклонении или отказе победителя Торгов от одновременного заключения в установленный срок ДКП долей и/или ДУПТ, победитель утрачивает право на заключение указанных договоров, задаток ему не возвращается. </w:t>
      </w:r>
    </w:p>
    <w:p w14:paraId="63C75B88" w14:textId="77777777" w:rsidR="00B44364" w:rsidRPr="00CB6398" w:rsidRDefault="00B44364" w:rsidP="00CB6398">
      <w:pPr>
        <w:spacing w:line="240" w:lineRule="exact"/>
        <w:jc w:val="both"/>
        <w:rPr>
          <w:sz w:val="22"/>
          <w:szCs w:val="22"/>
        </w:rPr>
      </w:pPr>
    </w:p>
    <w:p w14:paraId="720F581B" w14:textId="76DA548E" w:rsidR="00695B82" w:rsidRDefault="00CB6398" w:rsidP="00CB6398">
      <w:pPr>
        <w:spacing w:line="240" w:lineRule="exact"/>
        <w:jc w:val="both"/>
        <w:rPr>
          <w:sz w:val="22"/>
          <w:szCs w:val="22"/>
        </w:rPr>
      </w:pPr>
      <w:r w:rsidRPr="00CB6398">
        <w:rPr>
          <w:sz w:val="22"/>
          <w:szCs w:val="22"/>
        </w:rPr>
        <w:t xml:space="preserve">В случае признания Торгов несостоявшимся по причине участия в Торгах только одного участника, Банк вправе заключить ДКП долей и ДУПТ в течение 5 (Пяти) рабочих дней с даты признания  аукциона несостоявшимся с единственным участником Торгов, а в случае признания Торгов несостоявшимися по причине не совершения никем из участников Торгов предложений по цене - с тем из лиц, допущенных к участию в Торгах, кто подал заявку на участие в Торгах первым относительно прочих лиц, допущенных к участию в Торгах, на условиях, предусмотренных документацией Торгов  по представленному им предложению о цене (при наличие), но в любом случае не ниже минимальной цены продажи. Внесенный указанным участником задаток при согласии сторон может быть засчитан в счет оплаты цены ДУПТ. </w:t>
      </w:r>
    </w:p>
    <w:p w14:paraId="51B3ECA2" w14:textId="77777777" w:rsidR="00B44364" w:rsidRDefault="00B44364" w:rsidP="00CB6398">
      <w:pPr>
        <w:spacing w:line="240" w:lineRule="exact"/>
        <w:jc w:val="both"/>
        <w:rPr>
          <w:sz w:val="22"/>
          <w:szCs w:val="22"/>
        </w:rPr>
      </w:pPr>
    </w:p>
    <w:p w14:paraId="7E89E12F" w14:textId="77777777" w:rsidR="009C228F" w:rsidRPr="009C228F" w:rsidRDefault="009C228F" w:rsidP="009C228F">
      <w:pPr>
        <w:spacing w:line="240" w:lineRule="exact"/>
        <w:jc w:val="both"/>
        <w:rPr>
          <w:sz w:val="22"/>
          <w:szCs w:val="22"/>
        </w:rPr>
      </w:pPr>
      <w:r w:rsidRPr="009C228F">
        <w:rPr>
          <w:sz w:val="22"/>
          <w:szCs w:val="22"/>
        </w:rPr>
        <w:t>В случае если единственный участник торгов/ лицо, допущенное к участию в торгах, кто подал заявку на участие в Торгах первым относительно прочих лиц, допущенных к участию в Торгах (в случае признания Торгов несостоявшимися по причине не совершения никем из участников Торгов предложений по цене), принял решение не заключать Договоры по итогам торгов, он обязан известить об этом Организатора торгов в срок не позднее 2 (Двух) рабочих дней с даты подведения итогов торгов. В таком случае сумма задатка подлежит возврату Организатором торгов такому участнику торгов.</w:t>
      </w:r>
    </w:p>
    <w:p w14:paraId="0A90BC37" w14:textId="628C9341" w:rsidR="00B44364" w:rsidRDefault="009C228F" w:rsidP="009C228F">
      <w:pPr>
        <w:spacing w:line="240" w:lineRule="exact"/>
        <w:jc w:val="both"/>
        <w:rPr>
          <w:sz w:val="22"/>
          <w:szCs w:val="22"/>
        </w:rPr>
      </w:pPr>
      <w:r w:rsidRPr="009C228F">
        <w:rPr>
          <w:sz w:val="22"/>
          <w:szCs w:val="22"/>
        </w:rPr>
        <w:t>Отсутствие со стороны единственного участника/ лица, допущенного к участию в  торгах, кто подал заявку на участие в Торгах первым относительно прочих лиц, допущенных к участию в Торгах (в случае признания Торгов несостоявшимися по причине не совершения никем из участников Торгов предложений по цене), уведомления об отсутствии намерения заключить Договоры по итогам торгов, либо направление такого уведомления в срок, превышающий 2 (Два) рабочих дня с даты проведения итогов торгов, служит основанием для перечисления суммы Задатка в Банк «Траст» (ПАО). Обязательства по возврату денежных средств в таком случае несет Банк «ТРАСТ» (ПАО).</w:t>
      </w:r>
      <w:r w:rsidR="00CB6398" w:rsidRPr="00CB6398">
        <w:rPr>
          <w:sz w:val="22"/>
          <w:szCs w:val="22"/>
        </w:rPr>
        <w:t>.</w:t>
      </w:r>
      <w:r w:rsidR="00695B82">
        <w:rPr>
          <w:sz w:val="22"/>
          <w:szCs w:val="22"/>
        </w:rPr>
        <w:t xml:space="preserve"> </w:t>
      </w:r>
    </w:p>
    <w:p w14:paraId="6D91526F" w14:textId="77777777" w:rsidR="00B44364" w:rsidRDefault="00B44364" w:rsidP="00CB6398">
      <w:pPr>
        <w:spacing w:line="240" w:lineRule="exact"/>
        <w:jc w:val="both"/>
        <w:rPr>
          <w:sz w:val="22"/>
          <w:szCs w:val="22"/>
        </w:rPr>
      </w:pPr>
    </w:p>
    <w:p w14:paraId="7B145EF6" w14:textId="77777777" w:rsidR="00CB6398" w:rsidRPr="00CB6398" w:rsidRDefault="00CB6398" w:rsidP="00CB6398">
      <w:pPr>
        <w:spacing w:line="240" w:lineRule="exact"/>
        <w:jc w:val="both"/>
        <w:rPr>
          <w:sz w:val="22"/>
          <w:szCs w:val="22"/>
        </w:rPr>
      </w:pPr>
      <w:r w:rsidRPr="00CB6398">
        <w:rPr>
          <w:sz w:val="22"/>
          <w:szCs w:val="22"/>
        </w:rPr>
        <w:t xml:space="preserve">В случае не подписания Договора купли-продажи долей и/или Договора уступки с Победителем Торгов, Банк вправе заключить Договор купли-продажи долей и Договор уступки с участником аукциона, который сделал предпоследнее предложение по цене, по представленному таким участником предложению, но в любом случае не ниже Минимальной цены продажи, в течение 10 (Десяти) рабочих дней с даты истечения срока для заключения Договора купли-продажи доли и Договора уступки требований (цессии) с Победителем торгов. Внесенный указанным участником задаток при согласии сторон может быть засчитан в счет оплаты цены Договора уступки (обеспечительного платежа). </w:t>
      </w:r>
    </w:p>
    <w:p w14:paraId="578C0046" w14:textId="77777777" w:rsidR="00CB6398" w:rsidRDefault="00CB6398" w:rsidP="00CB6398">
      <w:pPr>
        <w:spacing w:line="240" w:lineRule="exact"/>
        <w:jc w:val="both"/>
        <w:rPr>
          <w:sz w:val="22"/>
          <w:szCs w:val="22"/>
        </w:rPr>
      </w:pPr>
      <w:r w:rsidRPr="00CB6398">
        <w:rPr>
          <w:sz w:val="22"/>
          <w:szCs w:val="22"/>
        </w:rPr>
        <w:t>В случае если на момент заключения Договора купли-продажи долей и Договора уступки требований (цессии) с участником аукциона, который сделал предпоследнее предложение по цене, задаток такому участнику возвращен в соответствии с условиями аукционной документации, оплата таким участником полной цены Договора уступки осуществляется без зачета задатка.</w:t>
      </w:r>
    </w:p>
    <w:p w14:paraId="30F34F7A" w14:textId="77777777" w:rsidR="002206C3" w:rsidRDefault="002206C3" w:rsidP="003178F7">
      <w:pPr>
        <w:spacing w:line="240" w:lineRule="exact"/>
        <w:ind w:firstLine="497"/>
        <w:jc w:val="both"/>
        <w:rPr>
          <w:sz w:val="22"/>
          <w:szCs w:val="22"/>
        </w:rPr>
      </w:pPr>
    </w:p>
    <w:p w14:paraId="013CD131" w14:textId="77777777" w:rsidR="002C0289" w:rsidRDefault="002C0289" w:rsidP="00D50594">
      <w:pPr>
        <w:tabs>
          <w:tab w:val="left" w:pos="1134"/>
        </w:tabs>
        <w:autoSpaceDE/>
        <w:adjustRightInd/>
        <w:ind w:right="-57"/>
        <w:contextualSpacing/>
        <w:jc w:val="both"/>
        <w:rPr>
          <w:sz w:val="22"/>
          <w:szCs w:val="22"/>
        </w:rPr>
      </w:pPr>
      <w:r w:rsidRPr="002C0289">
        <w:rPr>
          <w:sz w:val="22"/>
          <w:szCs w:val="22"/>
        </w:rPr>
        <w:t>Для заключения договора уступки Прав (требований) и договора купли-продажи Долей победитель аукциона должен в течение 5 (пяти) рабочих дней с даты подведения итогов аукциона явиться в Банк «Траст» (ПАО) по адресу: г. Москва, Можайский Вал, д. 8Д.</w:t>
      </w:r>
    </w:p>
    <w:p w14:paraId="1531FE6C" w14:textId="77777777" w:rsidR="002C0289" w:rsidRPr="00775E35" w:rsidRDefault="002C0289" w:rsidP="00D50594">
      <w:pPr>
        <w:tabs>
          <w:tab w:val="left" w:pos="1134"/>
        </w:tabs>
        <w:autoSpaceDE/>
        <w:adjustRightInd/>
        <w:ind w:right="-57"/>
        <w:contextualSpacing/>
        <w:jc w:val="both"/>
        <w:rPr>
          <w:sz w:val="22"/>
          <w:szCs w:val="22"/>
        </w:rPr>
      </w:pPr>
      <w:r w:rsidRPr="00775E35">
        <w:rPr>
          <w:sz w:val="22"/>
          <w:szCs w:val="22"/>
        </w:rPr>
        <w:t>Неявка победителя аукциона по указанному адресу в установленный срок, равно как отказ от подписания договора уступки Прав (требований) и договора купли-продажи Долей в установленный срок, рассматривается как отказ победителя аукциона от заключения договора уступки Прав (требований) и договора купли-продажи Долей.</w:t>
      </w:r>
    </w:p>
    <w:p w14:paraId="39FA42DD" w14:textId="77777777" w:rsidR="002C0289" w:rsidRPr="00775E35" w:rsidRDefault="002C0289" w:rsidP="00D50594">
      <w:pPr>
        <w:tabs>
          <w:tab w:val="left" w:pos="1134"/>
        </w:tabs>
        <w:autoSpaceDE/>
        <w:adjustRightInd/>
        <w:ind w:right="-57"/>
        <w:contextualSpacing/>
        <w:jc w:val="both"/>
        <w:rPr>
          <w:sz w:val="22"/>
          <w:szCs w:val="22"/>
        </w:rPr>
      </w:pPr>
      <w:r w:rsidRPr="00775E35">
        <w:rPr>
          <w:sz w:val="22"/>
          <w:szCs w:val="22"/>
        </w:rPr>
        <w:t>При уклонении (отказе) победителя аукциона от одновременного заключения в установленный срок договора уступки Прав (требований) и договора купли-продажи Долей задаток ему не возвращается, и он утрачивает право на заключение указанных договоров.</w:t>
      </w:r>
    </w:p>
    <w:p w14:paraId="50E3DE28" w14:textId="77777777" w:rsidR="002C0289" w:rsidRDefault="002C0289" w:rsidP="00C30422">
      <w:pPr>
        <w:tabs>
          <w:tab w:val="left" w:pos="1134"/>
        </w:tabs>
        <w:autoSpaceDE/>
        <w:adjustRightInd/>
        <w:ind w:right="-57"/>
        <w:contextualSpacing/>
        <w:jc w:val="both"/>
        <w:rPr>
          <w:sz w:val="22"/>
          <w:szCs w:val="22"/>
        </w:rPr>
      </w:pPr>
    </w:p>
    <w:p w14:paraId="50CE79CD" w14:textId="77777777" w:rsidR="00556CBB" w:rsidRDefault="00C30422" w:rsidP="00D50594">
      <w:pPr>
        <w:tabs>
          <w:tab w:val="left" w:pos="1134"/>
        </w:tabs>
        <w:autoSpaceDE/>
        <w:adjustRightInd/>
        <w:ind w:right="-57"/>
        <w:contextualSpacing/>
        <w:jc w:val="both"/>
        <w:rPr>
          <w:rFonts w:eastAsia="Calibri"/>
          <w:sz w:val="22"/>
          <w:szCs w:val="22"/>
        </w:rPr>
      </w:pPr>
      <w:r w:rsidRPr="00775E35">
        <w:rPr>
          <w:rFonts w:eastAsia="Calibri"/>
          <w:sz w:val="22"/>
          <w:szCs w:val="22"/>
        </w:rPr>
        <w:t>Также Претендент проинформирован, что</w:t>
      </w:r>
      <w:r w:rsidR="00556CBB">
        <w:rPr>
          <w:rFonts w:eastAsia="Calibri"/>
          <w:sz w:val="22"/>
          <w:szCs w:val="22"/>
        </w:rPr>
        <w:t>:</w:t>
      </w:r>
      <w:r w:rsidRPr="00775E35">
        <w:rPr>
          <w:rFonts w:eastAsia="Calibri"/>
          <w:sz w:val="22"/>
          <w:szCs w:val="22"/>
        </w:rPr>
        <w:t xml:space="preserve"> </w:t>
      </w:r>
    </w:p>
    <w:p w14:paraId="1C237C13" w14:textId="77777777" w:rsidR="00556CBB" w:rsidRDefault="00C30422" w:rsidP="00D50594">
      <w:pPr>
        <w:pStyle w:val="aa"/>
        <w:numPr>
          <w:ilvl w:val="0"/>
          <w:numId w:val="13"/>
        </w:numPr>
        <w:tabs>
          <w:tab w:val="left" w:pos="1134"/>
        </w:tabs>
        <w:autoSpaceDE/>
        <w:adjustRightInd/>
        <w:ind w:right="-57"/>
        <w:jc w:val="both"/>
        <w:rPr>
          <w:rFonts w:eastAsia="Calibri"/>
          <w:sz w:val="22"/>
          <w:szCs w:val="22"/>
        </w:rPr>
      </w:pPr>
      <w:r w:rsidRPr="00D50594">
        <w:rPr>
          <w:rFonts w:eastAsia="Calibri"/>
          <w:sz w:val="22"/>
          <w:szCs w:val="22"/>
        </w:rPr>
        <w:lastRenderedPageBreak/>
        <w:t xml:space="preserve">сделки по итогам торгов подлежат заключению с учетом положений </w:t>
      </w:r>
      <w:r w:rsidRPr="00D50594">
        <w:rPr>
          <w:sz w:val="22"/>
          <w:szCs w:val="22"/>
        </w:rPr>
        <w:t>Указа</w:t>
      </w:r>
      <w:r w:rsidRPr="00D50594">
        <w:rPr>
          <w:rFonts w:eastAsia="Calibri"/>
          <w:sz w:val="22"/>
          <w:szCs w:val="22"/>
        </w:rPr>
        <w:t xml:space="preserve"> Президента РФ № 81 от 01.03.2022, Указа Президента Российской Федерации от 05.03.2022 № 95, иных </w:t>
      </w:r>
      <w:proofErr w:type="spellStart"/>
      <w:r w:rsidRPr="00D50594">
        <w:rPr>
          <w:rFonts w:eastAsia="Calibri"/>
          <w:sz w:val="22"/>
          <w:szCs w:val="22"/>
        </w:rPr>
        <w:t>антисанкционных</w:t>
      </w:r>
      <w:proofErr w:type="spellEnd"/>
      <w:r w:rsidRPr="00D50594">
        <w:rPr>
          <w:rFonts w:eastAsia="Calibri"/>
          <w:sz w:val="22"/>
          <w:szCs w:val="22"/>
        </w:rPr>
        <w:t xml:space="preserve"> законодательных и/или подзаконных актов, устанавливающих ограничения относительно заключения договора, действующих на момент заключения договора; </w:t>
      </w:r>
    </w:p>
    <w:p w14:paraId="100DCF17" w14:textId="45FA1C0D" w:rsidR="00556CBB" w:rsidRPr="00D50594" w:rsidRDefault="00C30422" w:rsidP="00D50594">
      <w:pPr>
        <w:pStyle w:val="aa"/>
        <w:numPr>
          <w:ilvl w:val="0"/>
          <w:numId w:val="13"/>
        </w:numPr>
        <w:tabs>
          <w:tab w:val="left" w:pos="1134"/>
        </w:tabs>
        <w:autoSpaceDE/>
        <w:adjustRightInd/>
        <w:ind w:right="-57"/>
        <w:jc w:val="both"/>
        <w:rPr>
          <w:rFonts w:eastAsia="Calibri"/>
          <w:sz w:val="22"/>
          <w:szCs w:val="22"/>
        </w:rPr>
      </w:pPr>
      <w:r w:rsidRPr="00D50594">
        <w:rPr>
          <w:rFonts w:eastAsia="Calibri"/>
          <w:sz w:val="22"/>
          <w:szCs w:val="22"/>
        </w:rPr>
        <w:t>Банком «ТРАСТ» (ПАО) может быть отказано в заключении договора по итогам торгов, а также в возврате задатка в случае несоответствия Победителя (лица имеющего право на заключение договора по итогам торгов), требованиям указанных выше нормативным актам (в редакции, действующей на момент заключения договора);</w:t>
      </w:r>
    </w:p>
    <w:p w14:paraId="7CCE61BF" w14:textId="2712E6BB" w:rsidR="00C30422" w:rsidRPr="00D50594" w:rsidRDefault="00C30422" w:rsidP="00D50594">
      <w:pPr>
        <w:pStyle w:val="aa"/>
        <w:numPr>
          <w:ilvl w:val="0"/>
          <w:numId w:val="13"/>
        </w:numPr>
        <w:tabs>
          <w:tab w:val="left" w:pos="1134"/>
        </w:tabs>
        <w:autoSpaceDE/>
        <w:adjustRightInd/>
        <w:ind w:right="-57"/>
        <w:jc w:val="both"/>
        <w:rPr>
          <w:rFonts w:eastAsia="Calibri"/>
          <w:sz w:val="22"/>
          <w:szCs w:val="22"/>
        </w:rPr>
      </w:pPr>
      <w:r w:rsidRPr="00D50594">
        <w:rPr>
          <w:rFonts w:eastAsia="Calibri"/>
          <w:sz w:val="22"/>
          <w:szCs w:val="22"/>
        </w:rPr>
        <w:t>Риски, связанные с отказом Банка «ТРАСТ» (ПАО) от заключения договора по итогам торгов, в этом случае несёт победитель (лицо, имеющее право на заключение договора по итогам торгов).</w:t>
      </w:r>
    </w:p>
    <w:p w14:paraId="1488C5AA" w14:textId="77777777" w:rsidR="00556CBB" w:rsidRDefault="00556CBB" w:rsidP="00D50594">
      <w:pPr>
        <w:tabs>
          <w:tab w:val="left" w:pos="1134"/>
        </w:tabs>
        <w:autoSpaceDE/>
        <w:adjustRightInd/>
        <w:ind w:right="-57"/>
        <w:contextualSpacing/>
        <w:jc w:val="both"/>
        <w:rPr>
          <w:sz w:val="22"/>
          <w:szCs w:val="22"/>
        </w:rPr>
      </w:pPr>
    </w:p>
    <w:p w14:paraId="5E13C62D" w14:textId="77777777" w:rsidR="00261772" w:rsidRPr="00261772" w:rsidRDefault="00261772" w:rsidP="00D50594">
      <w:pPr>
        <w:tabs>
          <w:tab w:val="left" w:pos="1134"/>
        </w:tabs>
        <w:autoSpaceDE/>
        <w:adjustRightInd/>
        <w:ind w:right="-57"/>
        <w:contextualSpacing/>
        <w:jc w:val="both"/>
        <w:rPr>
          <w:sz w:val="22"/>
          <w:szCs w:val="22"/>
        </w:rPr>
      </w:pPr>
      <w:r w:rsidRPr="00261772">
        <w:rPr>
          <w:sz w:val="22"/>
          <w:szCs w:val="22"/>
        </w:rPr>
        <w:t xml:space="preserve">Отлагательным условием для исполнения ДКП доли в части оплаты цены Доли и последующей передачи Доли является получение Покупателем согласия ФАС России (если применимо) и предоставление Продавцу его оригинала/нотариально удостоверенной копии, а в случае отсутствия необходимости получения такого согласия отлагательное условие считается выполненным после подтверждения Продавцом отсутствия необходимости его получения (Покупатель обязан предоставить необходимые документы и информацию). </w:t>
      </w:r>
    </w:p>
    <w:p w14:paraId="37A687C3" w14:textId="77777777" w:rsidR="00261772" w:rsidRPr="00261772" w:rsidRDefault="00261772" w:rsidP="00261772">
      <w:pPr>
        <w:spacing w:line="240" w:lineRule="exact"/>
        <w:ind w:firstLine="497"/>
        <w:jc w:val="both"/>
        <w:rPr>
          <w:sz w:val="22"/>
          <w:szCs w:val="22"/>
        </w:rPr>
      </w:pPr>
      <w:r w:rsidRPr="00261772">
        <w:rPr>
          <w:sz w:val="22"/>
          <w:szCs w:val="22"/>
        </w:rPr>
        <w:t xml:space="preserve">Такими документами и информацией являются: </w:t>
      </w:r>
    </w:p>
    <w:p w14:paraId="0AB30E66" w14:textId="77777777" w:rsidR="000F15FD" w:rsidRDefault="00261772" w:rsidP="00261772">
      <w:pPr>
        <w:spacing w:line="240" w:lineRule="exact"/>
        <w:ind w:firstLine="497"/>
        <w:jc w:val="both"/>
        <w:rPr>
          <w:sz w:val="22"/>
          <w:szCs w:val="22"/>
        </w:rPr>
      </w:pPr>
      <w:r w:rsidRPr="00261772">
        <w:rPr>
          <w:sz w:val="22"/>
          <w:szCs w:val="22"/>
        </w:rPr>
        <w:t xml:space="preserve">1) письмо Покупателя, содержащее мотивированное обоснование об отсутствии необходимости получения предварительного согласия ФАС на совершение ДКП доли (с приложением бухгалтерской отчетности (бухгалтерского баланса) претендента и его Группы лиц (как этот термин определен в ст. 9 Федерального закона от 26.07.2006 N 135-ФЗ «О защите конкуренции») по состоянию на последнюю отчетную дату, предшествующую дате представления соответствующего письма), подписанное уполномоченным лицом Покупателя или его представителем, действующим на основании доверенности (с приложением такой доверенности), </w:t>
      </w:r>
    </w:p>
    <w:p w14:paraId="123C0845" w14:textId="77777777" w:rsidR="000F15FD" w:rsidRDefault="00261772" w:rsidP="00261772">
      <w:pPr>
        <w:spacing w:line="240" w:lineRule="exact"/>
        <w:ind w:firstLine="497"/>
        <w:jc w:val="both"/>
        <w:rPr>
          <w:sz w:val="22"/>
          <w:szCs w:val="22"/>
        </w:rPr>
      </w:pPr>
      <w:r w:rsidRPr="00261772">
        <w:rPr>
          <w:sz w:val="22"/>
          <w:szCs w:val="22"/>
        </w:rPr>
        <w:t xml:space="preserve">либо </w:t>
      </w:r>
    </w:p>
    <w:p w14:paraId="2415EECC" w14:textId="77777777" w:rsidR="00261772" w:rsidRPr="00261772" w:rsidRDefault="00261772" w:rsidP="00261772">
      <w:pPr>
        <w:spacing w:line="240" w:lineRule="exact"/>
        <w:ind w:firstLine="497"/>
        <w:jc w:val="both"/>
        <w:rPr>
          <w:sz w:val="22"/>
          <w:szCs w:val="22"/>
        </w:rPr>
      </w:pPr>
      <w:r w:rsidRPr="00261772">
        <w:rPr>
          <w:sz w:val="22"/>
          <w:szCs w:val="22"/>
        </w:rPr>
        <w:t>2) письмо Покупателя (подписанное уполномоченным лицом Покупателя или его представителем, действующим на основании доверенности (с приложением такой доверенности), содержащее обязательства Покупателя осуществить последующее уведомление ФАС о совершении ДКП доли в соответствии с ФЗ N 46-ФЗ «О внесении изменений в отдельные законодательные акты Российской Федерации» в течение 30 календарных дней с Даты перехода права собственности на Долю и в течение 5 рабочих дней предоставить Продавцу письменное подтверждение направления такого уведомления. В случае направления Покупателем такого письма, в ДКП доли включаются соответствующие обязательства Покупателя и ответственность Покупателя в виде неустойки в размере 0,01% (одна сотая) процента от суммы сделки, указанной в ДУПТ, за каждый день неисполнения/несвоевременного исполнения обязательства, но не более 10% от суммы сделки, указанной в ДУПТ в случае неисполнения обязательства направить Продавцу письменное подтверждение направления в ФАС последующего уведомления о совершении ДКП доли.</w:t>
      </w:r>
    </w:p>
    <w:p w14:paraId="7876D6A2" w14:textId="77777777" w:rsidR="00261772" w:rsidRPr="00261772" w:rsidRDefault="00261772" w:rsidP="00261772">
      <w:pPr>
        <w:spacing w:line="240" w:lineRule="exact"/>
        <w:ind w:firstLine="497"/>
        <w:jc w:val="both"/>
        <w:rPr>
          <w:sz w:val="22"/>
          <w:szCs w:val="22"/>
        </w:rPr>
      </w:pPr>
      <w:r w:rsidRPr="00261772">
        <w:rPr>
          <w:sz w:val="22"/>
          <w:szCs w:val="22"/>
        </w:rPr>
        <w:t>Продавец обязан обратиться к нотариусу для государственной регистрации передачи 100% долей в уставном капитале ООО «</w:t>
      </w:r>
      <w:proofErr w:type="spellStart"/>
      <w:r w:rsidRPr="00261772">
        <w:rPr>
          <w:sz w:val="22"/>
          <w:szCs w:val="22"/>
        </w:rPr>
        <w:t>Гинза</w:t>
      </w:r>
      <w:proofErr w:type="spellEnd"/>
      <w:r w:rsidRPr="00261772">
        <w:rPr>
          <w:sz w:val="22"/>
          <w:szCs w:val="22"/>
        </w:rPr>
        <w:t xml:space="preserve">» Покупателю после выполнения всех нижеперечисленных условий в срок не позднее 5 (пяти) рабочих дней с даты выполнения наиболее позднего из них: </w:t>
      </w:r>
    </w:p>
    <w:p w14:paraId="0214EC7B" w14:textId="1B2A5CC4" w:rsidR="00261772" w:rsidRPr="00D50594" w:rsidRDefault="00261772" w:rsidP="00D50594">
      <w:pPr>
        <w:pStyle w:val="aa"/>
        <w:numPr>
          <w:ilvl w:val="0"/>
          <w:numId w:val="13"/>
        </w:numPr>
        <w:tabs>
          <w:tab w:val="left" w:pos="1134"/>
        </w:tabs>
        <w:autoSpaceDE/>
        <w:adjustRightInd/>
        <w:ind w:right="-57"/>
        <w:jc w:val="both"/>
        <w:rPr>
          <w:rFonts w:eastAsia="Calibri"/>
          <w:sz w:val="22"/>
          <w:szCs w:val="22"/>
        </w:rPr>
      </w:pPr>
      <w:r w:rsidRPr="00D50594">
        <w:rPr>
          <w:rFonts w:eastAsia="Calibri"/>
          <w:sz w:val="22"/>
          <w:szCs w:val="22"/>
        </w:rPr>
        <w:t xml:space="preserve">выполнения Отлагательного условия и иных применимых отлагательных условий, установленных ДКП долей; </w:t>
      </w:r>
    </w:p>
    <w:p w14:paraId="77C0E640" w14:textId="433593F5" w:rsidR="00261772" w:rsidRPr="00D50594" w:rsidRDefault="00261772" w:rsidP="00D50594">
      <w:pPr>
        <w:pStyle w:val="aa"/>
        <w:numPr>
          <w:ilvl w:val="0"/>
          <w:numId w:val="13"/>
        </w:numPr>
        <w:tabs>
          <w:tab w:val="left" w:pos="1134"/>
        </w:tabs>
        <w:autoSpaceDE/>
        <w:adjustRightInd/>
        <w:ind w:right="-57"/>
        <w:jc w:val="both"/>
        <w:rPr>
          <w:sz w:val="22"/>
          <w:szCs w:val="22"/>
        </w:rPr>
      </w:pPr>
      <w:r w:rsidRPr="00D50594">
        <w:rPr>
          <w:rFonts w:eastAsia="Calibri"/>
          <w:sz w:val="22"/>
          <w:szCs w:val="22"/>
        </w:rPr>
        <w:t>подтв</w:t>
      </w:r>
      <w:r w:rsidRPr="00D50594">
        <w:rPr>
          <w:sz w:val="22"/>
          <w:szCs w:val="22"/>
        </w:rPr>
        <w:t>ерждения полной оплаты цены ДКП долей и ДУПТ.</w:t>
      </w:r>
    </w:p>
    <w:p w14:paraId="3E4E0E9A" w14:textId="77777777" w:rsidR="00261772" w:rsidRPr="00FF6547" w:rsidRDefault="00261772" w:rsidP="00261772">
      <w:pPr>
        <w:spacing w:line="240" w:lineRule="exact"/>
        <w:ind w:firstLine="497"/>
        <w:jc w:val="both"/>
        <w:rPr>
          <w:sz w:val="22"/>
          <w:szCs w:val="22"/>
        </w:rPr>
      </w:pPr>
    </w:p>
    <w:p w14:paraId="53930355" w14:textId="77777777" w:rsidR="00163F34" w:rsidRPr="00FF6547" w:rsidRDefault="00163F34" w:rsidP="00775E35">
      <w:pPr>
        <w:spacing w:line="240" w:lineRule="exact"/>
        <w:ind w:firstLine="497"/>
        <w:jc w:val="both"/>
        <w:rPr>
          <w:rFonts w:eastAsia="Calibri"/>
          <w:sz w:val="22"/>
          <w:szCs w:val="22"/>
        </w:rPr>
      </w:pPr>
    </w:p>
    <w:sectPr w:rsidR="00163F34" w:rsidRPr="00FF6547">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680A7" w14:textId="77777777" w:rsidR="00AB3CFB" w:rsidRDefault="00AB3CFB" w:rsidP="008F6B0E">
      <w:r>
        <w:separator/>
      </w:r>
    </w:p>
  </w:endnote>
  <w:endnote w:type="continuationSeparator" w:id="0">
    <w:p w14:paraId="664C765A" w14:textId="77777777" w:rsidR="00AB3CFB" w:rsidRDefault="00AB3CFB" w:rsidP="008F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289C0" w14:textId="77777777" w:rsidR="00CB6398" w:rsidRDefault="00CB639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CF61E" w14:textId="77777777" w:rsidR="00CB6398" w:rsidRDefault="00CB639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7D587" w14:textId="77777777" w:rsidR="00CB6398" w:rsidRDefault="00CB63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3C878" w14:textId="77777777" w:rsidR="00AB3CFB" w:rsidRDefault="00AB3CFB" w:rsidP="008F6B0E">
      <w:r>
        <w:separator/>
      </w:r>
    </w:p>
  </w:footnote>
  <w:footnote w:type="continuationSeparator" w:id="0">
    <w:p w14:paraId="49E2754F" w14:textId="77777777" w:rsidR="00AB3CFB" w:rsidRDefault="00AB3CFB" w:rsidP="008F6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2BAF8" w14:textId="77777777" w:rsidR="00CB6398" w:rsidRDefault="00CB639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6527F" w14:textId="77777777" w:rsidR="00CB6398" w:rsidRDefault="00CB639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39FBF" w14:textId="77777777" w:rsidR="00CB6398" w:rsidRDefault="00CB639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2C226D42"/>
    <w:lvl w:ilvl="0">
      <w:start w:val="1"/>
      <w:numFmt w:val="bullet"/>
      <w:pStyle w:val="Sber1"/>
      <w:lvlText w:val=""/>
      <w:lvlJc w:val="left"/>
      <w:pPr>
        <w:tabs>
          <w:tab w:val="num" w:pos="643"/>
        </w:tabs>
        <w:ind w:left="643" w:hanging="360"/>
      </w:pPr>
      <w:rPr>
        <w:rFonts w:ascii="Symbol" w:hAnsi="Symbol" w:hint="default"/>
      </w:rPr>
    </w:lvl>
  </w:abstractNum>
  <w:abstractNum w:abstractNumId="1" w15:restartNumberingAfterBreak="0">
    <w:nsid w:val="0DC44B51"/>
    <w:multiLevelType w:val="multilevel"/>
    <w:tmpl w:val="3AAC2F0E"/>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179273BC"/>
    <w:multiLevelType w:val="hybridMultilevel"/>
    <w:tmpl w:val="83D64D9E"/>
    <w:lvl w:ilvl="0" w:tplc="D932FE1C">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9E1415"/>
    <w:multiLevelType w:val="multilevel"/>
    <w:tmpl w:val="3AAC2F0E"/>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2EFB05ED"/>
    <w:multiLevelType w:val="hybridMultilevel"/>
    <w:tmpl w:val="F97A6D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E0C0541"/>
    <w:multiLevelType w:val="hybridMultilevel"/>
    <w:tmpl w:val="664E5F18"/>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5226022"/>
    <w:multiLevelType w:val="hybridMultilevel"/>
    <w:tmpl w:val="88B4F324"/>
    <w:lvl w:ilvl="0" w:tplc="04190001">
      <w:start w:val="1"/>
      <w:numFmt w:val="bullet"/>
      <w:lvlText w:val=""/>
      <w:lvlJc w:val="left"/>
      <w:pPr>
        <w:ind w:left="1217" w:hanging="360"/>
      </w:pPr>
      <w:rPr>
        <w:rFonts w:ascii="Symbol" w:hAnsi="Symbol" w:hint="default"/>
      </w:rPr>
    </w:lvl>
    <w:lvl w:ilvl="1" w:tplc="04190003" w:tentative="1">
      <w:start w:val="1"/>
      <w:numFmt w:val="bullet"/>
      <w:lvlText w:val="o"/>
      <w:lvlJc w:val="left"/>
      <w:pPr>
        <w:ind w:left="1937" w:hanging="360"/>
      </w:pPr>
      <w:rPr>
        <w:rFonts w:ascii="Courier New" w:hAnsi="Courier New" w:cs="Courier New" w:hint="default"/>
      </w:rPr>
    </w:lvl>
    <w:lvl w:ilvl="2" w:tplc="04190005" w:tentative="1">
      <w:start w:val="1"/>
      <w:numFmt w:val="bullet"/>
      <w:lvlText w:val=""/>
      <w:lvlJc w:val="left"/>
      <w:pPr>
        <w:ind w:left="2657" w:hanging="360"/>
      </w:pPr>
      <w:rPr>
        <w:rFonts w:ascii="Wingdings" w:hAnsi="Wingdings" w:hint="default"/>
      </w:rPr>
    </w:lvl>
    <w:lvl w:ilvl="3" w:tplc="04190001" w:tentative="1">
      <w:start w:val="1"/>
      <w:numFmt w:val="bullet"/>
      <w:lvlText w:val=""/>
      <w:lvlJc w:val="left"/>
      <w:pPr>
        <w:ind w:left="3377" w:hanging="360"/>
      </w:pPr>
      <w:rPr>
        <w:rFonts w:ascii="Symbol" w:hAnsi="Symbol" w:hint="default"/>
      </w:rPr>
    </w:lvl>
    <w:lvl w:ilvl="4" w:tplc="04190003" w:tentative="1">
      <w:start w:val="1"/>
      <w:numFmt w:val="bullet"/>
      <w:lvlText w:val="o"/>
      <w:lvlJc w:val="left"/>
      <w:pPr>
        <w:ind w:left="4097" w:hanging="360"/>
      </w:pPr>
      <w:rPr>
        <w:rFonts w:ascii="Courier New" w:hAnsi="Courier New" w:cs="Courier New" w:hint="default"/>
      </w:rPr>
    </w:lvl>
    <w:lvl w:ilvl="5" w:tplc="04190005" w:tentative="1">
      <w:start w:val="1"/>
      <w:numFmt w:val="bullet"/>
      <w:lvlText w:val=""/>
      <w:lvlJc w:val="left"/>
      <w:pPr>
        <w:ind w:left="4817" w:hanging="360"/>
      </w:pPr>
      <w:rPr>
        <w:rFonts w:ascii="Wingdings" w:hAnsi="Wingdings" w:hint="default"/>
      </w:rPr>
    </w:lvl>
    <w:lvl w:ilvl="6" w:tplc="04190001" w:tentative="1">
      <w:start w:val="1"/>
      <w:numFmt w:val="bullet"/>
      <w:lvlText w:val=""/>
      <w:lvlJc w:val="left"/>
      <w:pPr>
        <w:ind w:left="5537" w:hanging="360"/>
      </w:pPr>
      <w:rPr>
        <w:rFonts w:ascii="Symbol" w:hAnsi="Symbol" w:hint="default"/>
      </w:rPr>
    </w:lvl>
    <w:lvl w:ilvl="7" w:tplc="04190003" w:tentative="1">
      <w:start w:val="1"/>
      <w:numFmt w:val="bullet"/>
      <w:lvlText w:val="o"/>
      <w:lvlJc w:val="left"/>
      <w:pPr>
        <w:ind w:left="6257" w:hanging="360"/>
      </w:pPr>
      <w:rPr>
        <w:rFonts w:ascii="Courier New" w:hAnsi="Courier New" w:cs="Courier New" w:hint="default"/>
      </w:rPr>
    </w:lvl>
    <w:lvl w:ilvl="8" w:tplc="04190005" w:tentative="1">
      <w:start w:val="1"/>
      <w:numFmt w:val="bullet"/>
      <w:lvlText w:val=""/>
      <w:lvlJc w:val="left"/>
      <w:pPr>
        <w:ind w:left="6977" w:hanging="360"/>
      </w:pPr>
      <w:rPr>
        <w:rFonts w:ascii="Wingdings" w:hAnsi="Wingdings" w:hint="default"/>
      </w:rPr>
    </w:lvl>
  </w:abstractNum>
  <w:abstractNum w:abstractNumId="7" w15:restartNumberingAfterBreak="0">
    <w:nsid w:val="48A17D9F"/>
    <w:multiLevelType w:val="hybridMultilevel"/>
    <w:tmpl w:val="D71A9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2A432A"/>
    <w:multiLevelType w:val="hybridMultilevel"/>
    <w:tmpl w:val="AD9A58AE"/>
    <w:lvl w:ilvl="0" w:tplc="134A50D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DB3400"/>
    <w:multiLevelType w:val="hybridMultilevel"/>
    <w:tmpl w:val="B02C2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5A1C64"/>
    <w:multiLevelType w:val="hybridMultilevel"/>
    <w:tmpl w:val="B514410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15:restartNumberingAfterBreak="0">
    <w:nsid w:val="5F21419F"/>
    <w:multiLevelType w:val="hybridMultilevel"/>
    <w:tmpl w:val="CCFC7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FEE0851"/>
    <w:multiLevelType w:val="hybridMultilevel"/>
    <w:tmpl w:val="39B4263E"/>
    <w:lvl w:ilvl="0" w:tplc="04190001">
      <w:start w:val="1"/>
      <w:numFmt w:val="bullet"/>
      <w:lvlText w:val=""/>
      <w:lvlJc w:val="left"/>
      <w:pPr>
        <w:ind w:left="720" w:hanging="360"/>
      </w:pPr>
      <w:rPr>
        <w:rFonts w:ascii="Symbol" w:hAnsi="Symbol" w:hint="default"/>
      </w:rPr>
    </w:lvl>
    <w:lvl w:ilvl="1" w:tplc="9E68A26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BF13AA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0"/>
  </w:num>
  <w:num w:numId="5">
    <w:abstractNumId w:val="3"/>
  </w:num>
  <w:num w:numId="6">
    <w:abstractNumId w:val="7"/>
  </w:num>
  <w:num w:numId="7">
    <w:abstractNumId w:val="8"/>
  </w:num>
  <w:num w:numId="8">
    <w:abstractNumId w:val="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12"/>
  </w:num>
  <w:num w:numId="13">
    <w:abstractNumId w:val="11"/>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B0E"/>
    <w:rsid w:val="0002635E"/>
    <w:rsid w:val="000460E9"/>
    <w:rsid w:val="00046514"/>
    <w:rsid w:val="00046CDE"/>
    <w:rsid w:val="000748FC"/>
    <w:rsid w:val="0008434B"/>
    <w:rsid w:val="00093FCA"/>
    <w:rsid w:val="00097B3E"/>
    <w:rsid w:val="00097BD5"/>
    <w:rsid w:val="000A35CF"/>
    <w:rsid w:val="000B2AC8"/>
    <w:rsid w:val="000B40E5"/>
    <w:rsid w:val="000C3905"/>
    <w:rsid w:val="000F15FD"/>
    <w:rsid w:val="0011332D"/>
    <w:rsid w:val="00115A1D"/>
    <w:rsid w:val="00121AC9"/>
    <w:rsid w:val="00134B94"/>
    <w:rsid w:val="00163F34"/>
    <w:rsid w:val="00167B06"/>
    <w:rsid w:val="0017262A"/>
    <w:rsid w:val="001943EF"/>
    <w:rsid w:val="001A44FE"/>
    <w:rsid w:val="001B207E"/>
    <w:rsid w:val="001D459F"/>
    <w:rsid w:val="002060AD"/>
    <w:rsid w:val="002206C3"/>
    <w:rsid w:val="002234E3"/>
    <w:rsid w:val="0025262C"/>
    <w:rsid w:val="00261772"/>
    <w:rsid w:val="00262B40"/>
    <w:rsid w:val="00295C8F"/>
    <w:rsid w:val="00296D26"/>
    <w:rsid w:val="002A1DB6"/>
    <w:rsid w:val="002A2549"/>
    <w:rsid w:val="002B50E6"/>
    <w:rsid w:val="002C0289"/>
    <w:rsid w:val="002C42DF"/>
    <w:rsid w:val="002C50FF"/>
    <w:rsid w:val="002E0907"/>
    <w:rsid w:val="003178F7"/>
    <w:rsid w:val="00321A1D"/>
    <w:rsid w:val="00335B22"/>
    <w:rsid w:val="00343498"/>
    <w:rsid w:val="00365FD3"/>
    <w:rsid w:val="00373D46"/>
    <w:rsid w:val="003742F6"/>
    <w:rsid w:val="00393ACA"/>
    <w:rsid w:val="003B4420"/>
    <w:rsid w:val="003C77F9"/>
    <w:rsid w:val="003D1360"/>
    <w:rsid w:val="003E0D93"/>
    <w:rsid w:val="003E6BC2"/>
    <w:rsid w:val="003F1145"/>
    <w:rsid w:val="00402FFE"/>
    <w:rsid w:val="00403B2A"/>
    <w:rsid w:val="00426A71"/>
    <w:rsid w:val="00481330"/>
    <w:rsid w:val="00490EC7"/>
    <w:rsid w:val="004922EC"/>
    <w:rsid w:val="004C0171"/>
    <w:rsid w:val="004D2A59"/>
    <w:rsid w:val="004E1261"/>
    <w:rsid w:val="005252EF"/>
    <w:rsid w:val="00541BC0"/>
    <w:rsid w:val="00556CBB"/>
    <w:rsid w:val="005719F6"/>
    <w:rsid w:val="005720F0"/>
    <w:rsid w:val="00583DA8"/>
    <w:rsid w:val="005C40F8"/>
    <w:rsid w:val="005C5196"/>
    <w:rsid w:val="005C67AD"/>
    <w:rsid w:val="005F4845"/>
    <w:rsid w:val="006007EE"/>
    <w:rsid w:val="00613545"/>
    <w:rsid w:val="00617D27"/>
    <w:rsid w:val="00621354"/>
    <w:rsid w:val="00652088"/>
    <w:rsid w:val="00664F6D"/>
    <w:rsid w:val="00666EF1"/>
    <w:rsid w:val="00694FD5"/>
    <w:rsid w:val="00695B82"/>
    <w:rsid w:val="006E46B9"/>
    <w:rsid w:val="007103B0"/>
    <w:rsid w:val="007164F8"/>
    <w:rsid w:val="0071707B"/>
    <w:rsid w:val="00717430"/>
    <w:rsid w:val="00717E72"/>
    <w:rsid w:val="00764BEE"/>
    <w:rsid w:val="00775E35"/>
    <w:rsid w:val="00782B86"/>
    <w:rsid w:val="00785B94"/>
    <w:rsid w:val="00786A28"/>
    <w:rsid w:val="007A252F"/>
    <w:rsid w:val="007C0AD9"/>
    <w:rsid w:val="007D76AD"/>
    <w:rsid w:val="007E314B"/>
    <w:rsid w:val="007E714E"/>
    <w:rsid w:val="007F0848"/>
    <w:rsid w:val="00804A6E"/>
    <w:rsid w:val="00810AEC"/>
    <w:rsid w:val="008236F6"/>
    <w:rsid w:val="00836460"/>
    <w:rsid w:val="00883237"/>
    <w:rsid w:val="008E055E"/>
    <w:rsid w:val="008E5333"/>
    <w:rsid w:val="008F6B0E"/>
    <w:rsid w:val="00910BB2"/>
    <w:rsid w:val="00986A2D"/>
    <w:rsid w:val="009B34A6"/>
    <w:rsid w:val="009C228F"/>
    <w:rsid w:val="009E6136"/>
    <w:rsid w:val="00A119E1"/>
    <w:rsid w:val="00A17F53"/>
    <w:rsid w:val="00A26EB4"/>
    <w:rsid w:val="00A4446C"/>
    <w:rsid w:val="00A5468B"/>
    <w:rsid w:val="00A72873"/>
    <w:rsid w:val="00A763C7"/>
    <w:rsid w:val="00A835AD"/>
    <w:rsid w:val="00AA37CD"/>
    <w:rsid w:val="00AB3CFB"/>
    <w:rsid w:val="00AF561A"/>
    <w:rsid w:val="00B051F2"/>
    <w:rsid w:val="00B22627"/>
    <w:rsid w:val="00B22A5B"/>
    <w:rsid w:val="00B31655"/>
    <w:rsid w:val="00B37680"/>
    <w:rsid w:val="00B44364"/>
    <w:rsid w:val="00B77B20"/>
    <w:rsid w:val="00B80FA5"/>
    <w:rsid w:val="00B92DE3"/>
    <w:rsid w:val="00BB72E8"/>
    <w:rsid w:val="00BC5F3A"/>
    <w:rsid w:val="00BD77E2"/>
    <w:rsid w:val="00BF30E1"/>
    <w:rsid w:val="00C1717E"/>
    <w:rsid w:val="00C30422"/>
    <w:rsid w:val="00C4118B"/>
    <w:rsid w:val="00C5130D"/>
    <w:rsid w:val="00CA74A1"/>
    <w:rsid w:val="00CB0AA6"/>
    <w:rsid w:val="00CB60E2"/>
    <w:rsid w:val="00CB6398"/>
    <w:rsid w:val="00CD5604"/>
    <w:rsid w:val="00CE5228"/>
    <w:rsid w:val="00D250A0"/>
    <w:rsid w:val="00D36C09"/>
    <w:rsid w:val="00D44534"/>
    <w:rsid w:val="00D50594"/>
    <w:rsid w:val="00D67B8E"/>
    <w:rsid w:val="00D869BD"/>
    <w:rsid w:val="00D87DF2"/>
    <w:rsid w:val="00DA1065"/>
    <w:rsid w:val="00DA22D1"/>
    <w:rsid w:val="00DA7AD8"/>
    <w:rsid w:val="00DF0EE7"/>
    <w:rsid w:val="00DF7BB0"/>
    <w:rsid w:val="00E11397"/>
    <w:rsid w:val="00E23106"/>
    <w:rsid w:val="00E422FF"/>
    <w:rsid w:val="00E4509D"/>
    <w:rsid w:val="00E534A0"/>
    <w:rsid w:val="00E5516D"/>
    <w:rsid w:val="00E72966"/>
    <w:rsid w:val="00E74E2F"/>
    <w:rsid w:val="00ED3645"/>
    <w:rsid w:val="00EE1D50"/>
    <w:rsid w:val="00EF1BF7"/>
    <w:rsid w:val="00EF4F85"/>
    <w:rsid w:val="00F32392"/>
    <w:rsid w:val="00F36304"/>
    <w:rsid w:val="00F60948"/>
    <w:rsid w:val="00F63DD4"/>
    <w:rsid w:val="00F65DA9"/>
    <w:rsid w:val="00F758FE"/>
    <w:rsid w:val="00F97023"/>
    <w:rsid w:val="00F978F5"/>
    <w:rsid w:val="00FA0BA8"/>
    <w:rsid w:val="00FB3283"/>
    <w:rsid w:val="00FB4E42"/>
    <w:rsid w:val="00FE0F75"/>
    <w:rsid w:val="00FF056B"/>
    <w:rsid w:val="00FF1EE5"/>
    <w:rsid w:val="00FF6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D3459C"/>
  <w15:chartTrackingRefBased/>
  <w15:docId w15:val="{8639DB88-D921-4EE0-979A-CF333815B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B0E"/>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6B0E"/>
    <w:pPr>
      <w:tabs>
        <w:tab w:val="center" w:pos="4677"/>
        <w:tab w:val="right" w:pos="9355"/>
      </w:tabs>
    </w:pPr>
  </w:style>
  <w:style w:type="character" w:customStyle="1" w:styleId="a4">
    <w:name w:val="Верхний колонтитул Знак"/>
    <w:basedOn w:val="a0"/>
    <w:link w:val="a3"/>
    <w:uiPriority w:val="99"/>
    <w:rsid w:val="008F6B0E"/>
  </w:style>
  <w:style w:type="paragraph" w:styleId="a5">
    <w:name w:val="footer"/>
    <w:basedOn w:val="a"/>
    <w:link w:val="a6"/>
    <w:uiPriority w:val="99"/>
    <w:unhideWhenUsed/>
    <w:rsid w:val="008F6B0E"/>
    <w:pPr>
      <w:tabs>
        <w:tab w:val="center" w:pos="4677"/>
        <w:tab w:val="right" w:pos="9355"/>
      </w:tabs>
    </w:pPr>
  </w:style>
  <w:style w:type="character" w:customStyle="1" w:styleId="a6">
    <w:name w:val="Нижний колонтитул Знак"/>
    <w:basedOn w:val="a0"/>
    <w:link w:val="a5"/>
    <w:uiPriority w:val="99"/>
    <w:rsid w:val="008F6B0E"/>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8"/>
    <w:uiPriority w:val="99"/>
    <w:qFormat/>
    <w:rsid w:val="008F6B0E"/>
    <w:rPr>
      <w:rFonts w:ascii="Calibri" w:eastAsia="Calibri" w:hAnsi="Calibri"/>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7"/>
    <w:uiPriority w:val="99"/>
    <w:rsid w:val="008F6B0E"/>
    <w:rPr>
      <w:rFonts w:ascii="Calibri" w:eastAsia="Calibri" w:hAnsi="Calibri" w:cs="Times New Roman"/>
      <w:sz w:val="20"/>
      <w:szCs w:val="20"/>
      <w:lang w:eastAsia="ru-RU"/>
    </w:rPr>
  </w:style>
  <w:style w:type="character" w:styleId="a9">
    <w:name w:val="footnote reference"/>
    <w:aliases w:val="~PSD Footnote Reference,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fr"/>
    <w:uiPriority w:val="99"/>
    <w:qFormat/>
    <w:rsid w:val="008F6B0E"/>
    <w:rPr>
      <w:rFonts w:cs="Times New Roman"/>
      <w:vertAlign w:val="superscript"/>
    </w:rPr>
  </w:style>
  <w:style w:type="paragraph" w:customStyle="1" w:styleId="Sber1">
    <w:name w:val="Sber1"/>
    <w:basedOn w:val="a"/>
    <w:uiPriority w:val="99"/>
    <w:rsid w:val="005C5196"/>
    <w:pPr>
      <w:numPr>
        <w:numId w:val="4"/>
      </w:numPr>
      <w:tabs>
        <w:tab w:val="clear" w:pos="643"/>
        <w:tab w:val="num" w:pos="858"/>
      </w:tabs>
      <w:autoSpaceDE/>
      <w:autoSpaceDN/>
      <w:adjustRightInd/>
      <w:ind w:left="858" w:hanging="432"/>
      <w:jc w:val="both"/>
    </w:pPr>
    <w:rPr>
      <w:b/>
      <w:bCs/>
      <w:sz w:val="24"/>
      <w:szCs w:val="24"/>
    </w:rPr>
  </w:style>
  <w:style w:type="paragraph" w:styleId="aa">
    <w:name w:val="List Paragraph"/>
    <w:aliases w:val="Маркер,название,Bullet List,FooterText,numbered,SL_Абзац списка,ПКФ Список,Абзац маркированнный,UL,Шаг процесса,Table-Normal,RSHB_Table-Normal,Предусловия,List Paragraph,Абзац списка1,Bullet Number,Индексы,Num Bullet 1,таблица,Заголовок_3,1"/>
    <w:basedOn w:val="a"/>
    <w:link w:val="ab"/>
    <w:uiPriority w:val="34"/>
    <w:qFormat/>
    <w:rsid w:val="005C5196"/>
    <w:pPr>
      <w:ind w:left="720"/>
      <w:contextualSpacing/>
    </w:pPr>
  </w:style>
  <w:style w:type="character" w:customStyle="1" w:styleId="ab">
    <w:name w:val="Абзац списка Знак"/>
    <w:aliases w:val="Маркер Знак,название Знак,Bullet List Знак,FooterText Знак,numbered Знак,SL_Абзац списка Знак,ПКФ Список Знак,Абзац маркированнный Знак,UL Знак,Шаг процесса Знак,Table-Normal Знак,RSHB_Table-Normal Знак,Предусловия Знак,Индексы Знак"/>
    <w:link w:val="aa"/>
    <w:uiPriority w:val="34"/>
    <w:qFormat/>
    <w:locked/>
    <w:rsid w:val="00F97023"/>
    <w:rPr>
      <w:rFonts w:ascii="Times New Roman" w:eastAsia="Times New Roman" w:hAnsi="Times New Roman" w:cs="Times New Roman"/>
      <w:sz w:val="20"/>
      <w:szCs w:val="20"/>
      <w:lang w:eastAsia="ru-RU"/>
    </w:rPr>
  </w:style>
  <w:style w:type="character" w:styleId="ac">
    <w:name w:val="Hyperlink"/>
    <w:basedOn w:val="a0"/>
    <w:uiPriority w:val="99"/>
    <w:unhideWhenUsed/>
    <w:rsid w:val="00402FFE"/>
    <w:rPr>
      <w:color w:val="0563C1" w:themeColor="hyperlink"/>
      <w:u w:val="single"/>
    </w:rPr>
  </w:style>
  <w:style w:type="character" w:customStyle="1" w:styleId="1">
    <w:name w:val="Неразрешенное упоминание1"/>
    <w:basedOn w:val="a0"/>
    <w:uiPriority w:val="99"/>
    <w:semiHidden/>
    <w:unhideWhenUsed/>
    <w:rsid w:val="00AF561A"/>
    <w:rPr>
      <w:color w:val="605E5C"/>
      <w:shd w:val="clear" w:color="auto" w:fill="E1DFDD"/>
    </w:rPr>
  </w:style>
  <w:style w:type="paragraph" w:styleId="ad">
    <w:name w:val="Balloon Text"/>
    <w:basedOn w:val="a"/>
    <w:link w:val="ae"/>
    <w:uiPriority w:val="99"/>
    <w:semiHidden/>
    <w:unhideWhenUsed/>
    <w:rsid w:val="00426A71"/>
    <w:rPr>
      <w:rFonts w:ascii="Segoe UI" w:hAnsi="Segoe UI" w:cs="Segoe UI"/>
      <w:sz w:val="18"/>
      <w:szCs w:val="18"/>
    </w:rPr>
  </w:style>
  <w:style w:type="character" w:customStyle="1" w:styleId="ae">
    <w:name w:val="Текст выноски Знак"/>
    <w:basedOn w:val="a0"/>
    <w:link w:val="ad"/>
    <w:uiPriority w:val="99"/>
    <w:semiHidden/>
    <w:rsid w:val="00426A71"/>
    <w:rPr>
      <w:rFonts w:ascii="Segoe UI" w:eastAsia="Times New Roman" w:hAnsi="Segoe UI" w:cs="Segoe UI"/>
      <w:sz w:val="18"/>
      <w:szCs w:val="18"/>
      <w:lang w:eastAsia="ru-RU"/>
    </w:rPr>
  </w:style>
  <w:style w:type="character" w:styleId="af">
    <w:name w:val="annotation reference"/>
    <w:basedOn w:val="a0"/>
    <w:uiPriority w:val="99"/>
    <w:semiHidden/>
    <w:unhideWhenUsed/>
    <w:rsid w:val="00AA37CD"/>
    <w:rPr>
      <w:sz w:val="16"/>
      <w:szCs w:val="16"/>
    </w:rPr>
  </w:style>
  <w:style w:type="paragraph" w:styleId="af0">
    <w:name w:val="annotation text"/>
    <w:basedOn w:val="a"/>
    <w:link w:val="af1"/>
    <w:uiPriority w:val="99"/>
    <w:semiHidden/>
    <w:unhideWhenUsed/>
    <w:rsid w:val="00AA37CD"/>
  </w:style>
  <w:style w:type="character" w:customStyle="1" w:styleId="af1">
    <w:name w:val="Текст примечания Знак"/>
    <w:basedOn w:val="a0"/>
    <w:link w:val="af0"/>
    <w:uiPriority w:val="99"/>
    <w:semiHidden/>
    <w:rsid w:val="00AA37CD"/>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AA37CD"/>
    <w:rPr>
      <w:b/>
      <w:bCs/>
    </w:rPr>
  </w:style>
  <w:style w:type="character" w:customStyle="1" w:styleId="af3">
    <w:name w:val="Тема примечания Знак"/>
    <w:basedOn w:val="af1"/>
    <w:link w:val="af2"/>
    <w:uiPriority w:val="99"/>
    <w:semiHidden/>
    <w:rsid w:val="00AA37CD"/>
    <w:rPr>
      <w:rFonts w:ascii="Times New Roman" w:eastAsia="Times New Roman" w:hAnsi="Times New Roman" w:cs="Times New Roman"/>
      <w:b/>
      <w:bCs/>
      <w:sz w:val="20"/>
      <w:szCs w:val="20"/>
      <w:lang w:eastAsia="ru-RU"/>
    </w:rPr>
  </w:style>
  <w:style w:type="character" w:customStyle="1" w:styleId="2">
    <w:name w:val="Неразрешенное упоминание2"/>
    <w:basedOn w:val="a0"/>
    <w:uiPriority w:val="99"/>
    <w:semiHidden/>
    <w:unhideWhenUsed/>
    <w:rsid w:val="00E11397"/>
    <w:rPr>
      <w:color w:val="605E5C"/>
      <w:shd w:val="clear" w:color="auto" w:fill="E1DFDD"/>
    </w:rPr>
  </w:style>
  <w:style w:type="paragraph" w:styleId="af4">
    <w:name w:val="Revision"/>
    <w:hidden/>
    <w:uiPriority w:val="99"/>
    <w:semiHidden/>
    <w:rsid w:val="008236F6"/>
    <w:pPr>
      <w:spacing w:after="0" w:line="240" w:lineRule="auto"/>
    </w:pPr>
    <w:rPr>
      <w:rFonts w:ascii="Times New Roman" w:eastAsia="Times New Roman" w:hAnsi="Times New Roman" w:cs="Times New Roman"/>
      <w:sz w:val="20"/>
      <w:szCs w:val="20"/>
      <w:lang w:eastAsia="ru-RU"/>
    </w:rPr>
  </w:style>
  <w:style w:type="paragraph" w:customStyle="1" w:styleId="af5">
    <w:name w:val="Знак Знак"/>
    <w:basedOn w:val="a"/>
    <w:rsid w:val="002C0289"/>
    <w:pPr>
      <w:autoSpaceDE/>
      <w:autoSpaceDN/>
      <w:adjustRightInd/>
      <w:spacing w:after="160" w:line="240" w:lineRule="exact"/>
    </w:pPr>
    <w:rPr>
      <w:rFonts w:ascii="Verdana" w:eastAsia="MS Mincho" w:hAnsi="Verdana" w:cs="Verdan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426190">
      <w:bodyDiv w:val="1"/>
      <w:marLeft w:val="0"/>
      <w:marRight w:val="0"/>
      <w:marTop w:val="0"/>
      <w:marBottom w:val="0"/>
      <w:divBdr>
        <w:top w:val="none" w:sz="0" w:space="0" w:color="auto"/>
        <w:left w:val="none" w:sz="0" w:space="0" w:color="auto"/>
        <w:bottom w:val="none" w:sz="0" w:space="0" w:color="auto"/>
        <w:right w:val="none" w:sz="0" w:space="0" w:color="auto"/>
      </w:divBdr>
    </w:div>
    <w:div w:id="1527593364">
      <w:bodyDiv w:val="1"/>
      <w:marLeft w:val="0"/>
      <w:marRight w:val="0"/>
      <w:marTop w:val="0"/>
      <w:marBottom w:val="0"/>
      <w:divBdr>
        <w:top w:val="none" w:sz="0" w:space="0" w:color="auto"/>
        <w:left w:val="none" w:sz="0" w:space="0" w:color="auto"/>
        <w:bottom w:val="none" w:sz="0" w:space="0" w:color="auto"/>
        <w:right w:val="none" w:sz="0" w:space="0" w:color="auto"/>
      </w:divBdr>
    </w:div>
    <w:div w:id="209311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trade24.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com.ru-trade24.r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ru-trade24.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1182</TotalTime>
  <Pages>6</Pages>
  <Words>2956</Words>
  <Characters>19834</Characters>
  <Application>Microsoft Office Word</Application>
  <DocSecurity>0</DocSecurity>
  <Lines>165</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22745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Ким Надежда Юрьевна</dc:creator>
  <cp:keywords/>
  <dc:description/>
  <cp:lastModifiedBy>u10142</cp:lastModifiedBy>
  <cp:revision>10</cp:revision>
  <cp:lastPrinted>2022-11-18T08:48:00Z</cp:lastPrinted>
  <dcterms:created xsi:type="dcterms:W3CDTF">2023-08-11T12:55:00Z</dcterms:created>
  <dcterms:modified xsi:type="dcterms:W3CDTF">2023-08-17T13:54:00Z</dcterms:modified>
</cp:coreProperties>
</file>