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2ED1B907"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684B83" w:rsidRPr="00684B83">
        <w:rPr>
          <w:rStyle w:val="afffff5"/>
          <w:rFonts w:ascii="Times New Roman" w:hAnsi="Times New Roman"/>
          <w:sz w:val="32"/>
          <w:szCs w:val="32"/>
        </w:rPr>
        <w:t xml:space="preserve">выполнение работ по устройству оснований резервуаров для реализации проекта Резервуарный парк светлых нефтепродуктов суммарной вместимостью 40 тыс. м³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523077">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523077">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523077">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523077">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523077">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523077">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523077">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523077">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523077">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523077">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523077">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523077">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523077">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523077">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523077">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523077">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523077">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523077">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523077">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523077">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523077">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523077">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523077">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523077">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523077">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523077">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523077">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523077">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523077">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523077">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523077">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523077">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523077">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523077">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523077">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523077">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523077">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523077">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523077">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523077">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523077">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523077">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523077">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523077">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523077">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523077">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523077">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523077">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523077">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7A56EA78" w:rsidR="001F5D46" w:rsidRPr="00A65F11" w:rsidRDefault="00684B83" w:rsidP="00927503">
            <w:pPr>
              <w:suppressAutoHyphens/>
              <w:spacing w:after="0" w:line="240" w:lineRule="auto"/>
              <w:jc w:val="both"/>
              <w:rPr>
                <w:rFonts w:ascii="Times New Roman" w:hAnsi="Times New Roman"/>
                <w:bCs/>
                <w:sz w:val="24"/>
                <w:szCs w:val="24"/>
              </w:rPr>
            </w:pPr>
            <w:r w:rsidRPr="00684B83">
              <w:rPr>
                <w:rFonts w:ascii="Times New Roman" w:hAnsi="Times New Roman"/>
                <w:sz w:val="24"/>
                <w:szCs w:val="24"/>
              </w:rPr>
              <w:t xml:space="preserve">выполнение работ по устройству оснований резервуаров для реализации проекта Резервуарный парк светлых нефтепродуктов суммарной вместимостью 40 тыс. м³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486D076D" w:rsidR="001F5D46" w:rsidRPr="00A65F11" w:rsidRDefault="00684B83" w:rsidP="00186D14">
            <w:pPr>
              <w:pStyle w:val="a3"/>
              <w:numPr>
                <w:ilvl w:val="0"/>
                <w:numId w:val="0"/>
              </w:numPr>
              <w:tabs>
                <w:tab w:val="left" w:pos="49"/>
              </w:tabs>
              <w:rPr>
                <w:rFonts w:ascii="Times New Roman" w:hAnsi="Times New Roman"/>
                <w:bCs/>
                <w:sz w:val="24"/>
                <w:szCs w:val="24"/>
              </w:rPr>
            </w:pPr>
            <w:r w:rsidRPr="00022634">
              <w:rPr>
                <w:rFonts w:ascii="Times New Roman" w:hAnsi="Times New Roman"/>
                <w:bCs/>
                <w:sz w:val="24"/>
                <w:szCs w:val="24"/>
              </w:rPr>
              <w:t>158-ИД-2023-РИ(ЭТП)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6268B34E" w14:textId="12BA149A" w:rsidR="00684B83" w:rsidRPr="00684B83" w:rsidRDefault="00684B83" w:rsidP="009A6EBE">
            <w:pPr>
              <w:pStyle w:val="a3"/>
              <w:numPr>
                <w:ilvl w:val="0"/>
                <w:numId w:val="0"/>
              </w:numPr>
              <w:rPr>
                <w:rFonts w:ascii="Times New Roman" w:hAnsi="Times New Roman"/>
                <w:sz w:val="24"/>
                <w:szCs w:val="24"/>
                <w:lang w:eastAsia="en-US"/>
              </w:rPr>
            </w:pPr>
            <w:r w:rsidRPr="00684B83">
              <w:rPr>
                <w:rFonts w:ascii="Times New Roman" w:hAnsi="Times New Roman"/>
                <w:sz w:val="24"/>
                <w:szCs w:val="24"/>
                <w:lang w:eastAsia="en-US"/>
              </w:rPr>
              <w:t xml:space="preserve">44 869 773,60 руб. (Сорок четыре миллиона восемьсот шестьдесят девять тысяч семьсот семьдесят три) рубля 60 копеек, в т.ч. НДС 20% </w:t>
            </w:r>
          </w:p>
          <w:p w14:paraId="42D6980A" w14:textId="498688C2" w:rsidR="00684B83" w:rsidRPr="00684B83" w:rsidRDefault="00684B83" w:rsidP="009A6EBE">
            <w:pPr>
              <w:pStyle w:val="a3"/>
              <w:numPr>
                <w:ilvl w:val="0"/>
                <w:numId w:val="0"/>
              </w:numPr>
              <w:rPr>
                <w:rFonts w:ascii="Times New Roman" w:hAnsi="Times New Roman"/>
                <w:sz w:val="24"/>
                <w:szCs w:val="24"/>
                <w:lang w:eastAsia="en-US"/>
              </w:rPr>
            </w:pPr>
            <w:r w:rsidRPr="00684B83">
              <w:rPr>
                <w:rFonts w:ascii="Times New Roman" w:hAnsi="Times New Roman"/>
                <w:sz w:val="24"/>
                <w:szCs w:val="24"/>
                <w:lang w:eastAsia="en-US"/>
              </w:rPr>
              <w:t>7 478 295,60 руб. (Семь миллионов четыреста семьдесят восемь тысяч двести девяносто пять) рублей 60 копеек – размер НДС 20%</w:t>
            </w:r>
          </w:p>
          <w:p w14:paraId="2EA0141B" w14:textId="4B4842B4" w:rsidR="00684B83" w:rsidRPr="00684B83" w:rsidRDefault="00684B83" w:rsidP="009A6EBE">
            <w:pPr>
              <w:pStyle w:val="a3"/>
              <w:numPr>
                <w:ilvl w:val="0"/>
                <w:numId w:val="0"/>
              </w:numPr>
              <w:rPr>
                <w:rFonts w:ascii="Times New Roman" w:hAnsi="Times New Roman"/>
                <w:sz w:val="24"/>
                <w:szCs w:val="24"/>
                <w:lang w:eastAsia="en-US"/>
              </w:rPr>
            </w:pPr>
            <w:r w:rsidRPr="00684B83">
              <w:rPr>
                <w:rFonts w:ascii="Times New Roman" w:hAnsi="Times New Roman"/>
                <w:sz w:val="24"/>
                <w:szCs w:val="24"/>
                <w:lang w:eastAsia="en-US"/>
              </w:rPr>
              <w:t>37 391 478,00 (Тридцать семь миллионов триста девяносто одна тысяча четыреста семьдесят восемь) рублей 00 копеек – без НДС</w:t>
            </w:r>
          </w:p>
          <w:p w14:paraId="11E546B2" w14:textId="0FD393B7" w:rsidR="001F5D46" w:rsidRPr="007B379B" w:rsidRDefault="001F5D46" w:rsidP="009A6EBE">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Цена формируется с учетом всех расходов, предусмотренных проектом договора, и налогов, подлежащих уплате в </w:t>
            </w:r>
            <w:r w:rsidRPr="007B379B">
              <w:rPr>
                <w:rFonts w:ascii="Times New Roman" w:hAnsi="Times New Roman"/>
                <w:sz w:val="24"/>
                <w:szCs w:val="24"/>
              </w:rPr>
              <w:lastRenderedPageBreak/>
              <w:t>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136F5FC2"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2</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5FF71CA2" w:rsidR="001F5D46" w:rsidRPr="00EE394A" w:rsidRDefault="00A044C3" w:rsidP="0059510A">
            <w:pPr>
              <w:pStyle w:val="a3"/>
              <w:numPr>
                <w:ilvl w:val="0"/>
                <w:numId w:val="0"/>
              </w:numPr>
              <w:spacing w:before="0"/>
              <w:rPr>
                <w:rFonts w:ascii="Times New Roman" w:hAnsi="Times New Roman"/>
                <w:b/>
                <w:bCs/>
                <w:sz w:val="24"/>
                <w:szCs w:val="24"/>
                <w:lang w:eastAsia="en-US"/>
              </w:rPr>
            </w:pPr>
            <w:r w:rsidRPr="00A044C3">
              <w:rPr>
                <w:rFonts w:ascii="Times New Roman" w:hAnsi="Times New Roman"/>
                <w:b/>
                <w:bCs/>
                <w:sz w:val="24"/>
                <w:szCs w:val="24"/>
                <w:lang w:eastAsia="en-US"/>
              </w:rPr>
              <w:t>150 календарных дней с даты заключения Договора.</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390FA7BA"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A044C3">
              <w:rPr>
                <w:rFonts w:ascii="Times New Roman" w:hAnsi="Times New Roman"/>
                <w:bCs/>
                <w:spacing w:val="-6"/>
                <w:sz w:val="24"/>
              </w:rPr>
              <w:t>19</w:t>
            </w:r>
            <w:r>
              <w:rPr>
                <w:rFonts w:ascii="Times New Roman" w:hAnsi="Times New Roman"/>
                <w:bCs/>
                <w:spacing w:val="-6"/>
                <w:sz w:val="24"/>
              </w:rPr>
              <w:t xml:space="preserve">» </w:t>
            </w:r>
            <w:r w:rsidR="009A6EBE">
              <w:rPr>
                <w:rFonts w:ascii="Times New Roman" w:hAnsi="Times New Roman"/>
                <w:bCs/>
                <w:spacing w:val="-6"/>
                <w:sz w:val="24"/>
              </w:rPr>
              <w:t>октября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007D5">
              <w:rPr>
                <w:rFonts w:ascii="Times New Roman" w:hAnsi="Times New Roman"/>
                <w:bCs/>
                <w:spacing w:val="-6"/>
                <w:sz w:val="24"/>
              </w:rPr>
              <w:t>0</w:t>
            </w:r>
            <w:r w:rsidR="00523077">
              <w:rPr>
                <w:rFonts w:ascii="Times New Roman" w:hAnsi="Times New Roman"/>
                <w:bCs/>
                <w:spacing w:val="-6"/>
                <w:sz w:val="24"/>
              </w:rPr>
              <w:t>8</w:t>
            </w:r>
            <w:r w:rsidRPr="0061579A">
              <w:rPr>
                <w:rFonts w:ascii="Times New Roman" w:hAnsi="Times New Roman"/>
                <w:bCs/>
                <w:spacing w:val="-6"/>
                <w:sz w:val="24"/>
              </w:rPr>
              <w:t>»</w:t>
            </w:r>
            <w:r>
              <w:rPr>
                <w:rFonts w:ascii="Times New Roman" w:hAnsi="Times New Roman"/>
                <w:bCs/>
                <w:spacing w:val="-6"/>
                <w:sz w:val="24"/>
              </w:rPr>
              <w:t xml:space="preserve"> </w:t>
            </w:r>
            <w:r w:rsidR="00F007D5">
              <w:rPr>
                <w:rFonts w:ascii="Times New Roman" w:hAnsi="Times New Roman"/>
                <w:bCs/>
                <w:spacing w:val="-6"/>
                <w:sz w:val="24"/>
              </w:rPr>
              <w:t>ноября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7A74107C"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A044C3">
              <w:rPr>
                <w:rFonts w:ascii="Times New Roman" w:hAnsi="Times New Roman"/>
                <w:bCs/>
                <w:sz w:val="24"/>
              </w:rPr>
              <w:t>19</w:t>
            </w:r>
            <w:r w:rsidRPr="002C6077">
              <w:rPr>
                <w:rFonts w:ascii="Times New Roman" w:hAnsi="Times New Roman"/>
                <w:bCs/>
                <w:sz w:val="24"/>
              </w:rPr>
              <w:t>»</w:t>
            </w:r>
            <w:r>
              <w:rPr>
                <w:rFonts w:ascii="Times New Roman" w:hAnsi="Times New Roman"/>
                <w:bCs/>
                <w:sz w:val="24"/>
              </w:rPr>
              <w:t xml:space="preserve"> </w:t>
            </w:r>
            <w:r w:rsidR="009A6EBE">
              <w:rPr>
                <w:rFonts w:ascii="Times New Roman" w:hAnsi="Times New Roman"/>
                <w:bCs/>
                <w:sz w:val="24"/>
              </w:rPr>
              <w:t>октября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F007D5">
              <w:rPr>
                <w:rFonts w:ascii="Times New Roman" w:hAnsi="Times New Roman"/>
                <w:bCs/>
                <w:spacing w:val="-6"/>
                <w:sz w:val="24"/>
              </w:rPr>
              <w:t>0</w:t>
            </w:r>
            <w:r w:rsidR="00523077">
              <w:rPr>
                <w:rFonts w:ascii="Times New Roman" w:hAnsi="Times New Roman"/>
                <w:bCs/>
                <w:spacing w:val="-6"/>
                <w:sz w:val="24"/>
              </w:rPr>
              <w:t>7</w:t>
            </w:r>
            <w:r w:rsidRPr="007B379B">
              <w:rPr>
                <w:rFonts w:ascii="Times New Roman" w:hAnsi="Times New Roman"/>
                <w:bCs/>
                <w:spacing w:val="-6"/>
                <w:sz w:val="24"/>
              </w:rPr>
              <w:t xml:space="preserve">» </w:t>
            </w:r>
            <w:r w:rsidR="00F007D5">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A42C62B"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007D5">
              <w:rPr>
                <w:rFonts w:ascii="Times New Roman" w:hAnsi="Times New Roman"/>
                <w:bCs/>
                <w:spacing w:val="-6"/>
                <w:sz w:val="24"/>
              </w:rPr>
              <w:t>01</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F007D5">
              <w:rPr>
                <w:rFonts w:ascii="Times New Roman" w:hAnsi="Times New Roman"/>
                <w:bCs/>
                <w:spacing w:val="-6"/>
                <w:sz w:val="24"/>
              </w:rPr>
              <w:t>декабря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w:t>
            </w:r>
            <w:r w:rsidRPr="007B379B">
              <w:rPr>
                <w:rFonts w:ascii="Times New Roman" w:hAnsi="Times New Roman"/>
                <w:sz w:val="24"/>
              </w:rPr>
              <w:lastRenderedPageBreak/>
              <w:t>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33341702" w14:textId="77777777" w:rsidR="00EE394A" w:rsidRPr="00EE394A" w:rsidRDefault="00EE394A" w:rsidP="00EE394A">
            <w:pPr>
              <w:spacing w:after="0" w:line="240" w:lineRule="auto"/>
              <w:rPr>
                <w:rFonts w:ascii="Times New Roman" w:hAnsi="Times New Roman"/>
                <w:b/>
                <w:bCs/>
                <w:sz w:val="24"/>
                <w:szCs w:val="24"/>
              </w:rPr>
            </w:pPr>
            <w:r w:rsidRPr="00EE394A">
              <w:rPr>
                <w:rFonts w:ascii="Times New Roman" w:hAnsi="Times New Roman"/>
                <w:b/>
                <w:bCs/>
                <w:sz w:val="24"/>
                <w:szCs w:val="24"/>
              </w:rPr>
              <w:t>Наличие лицензии на деятельность по проведению экспертизы промышленной безопасности.</w:t>
            </w:r>
          </w:p>
          <w:p w14:paraId="70637DD1" w14:textId="77777777" w:rsidR="00EE394A" w:rsidRPr="00EE394A" w:rsidRDefault="00EE394A" w:rsidP="00EE394A">
            <w:pPr>
              <w:spacing w:after="0" w:line="240" w:lineRule="auto"/>
              <w:rPr>
                <w:rFonts w:ascii="Times New Roman" w:hAnsi="Times New Roman"/>
                <w:b/>
                <w:bCs/>
                <w:sz w:val="24"/>
                <w:szCs w:val="24"/>
              </w:rPr>
            </w:pPr>
            <w:r w:rsidRPr="00EE394A">
              <w:rPr>
                <w:rFonts w:ascii="Times New Roman" w:hAnsi="Times New Roman"/>
                <w:b/>
                <w:bCs/>
                <w:sz w:val="24"/>
                <w:szCs w:val="24"/>
              </w:rPr>
              <w:t xml:space="preserve">Наличие собственной аттестованной лаборатории неразрушающего контроля. </w:t>
            </w:r>
          </w:p>
          <w:p w14:paraId="630B1C39" w14:textId="33DEAFD1" w:rsidR="00353DC9" w:rsidRPr="00B34348" w:rsidRDefault="00EE394A" w:rsidP="00EE394A">
            <w:pPr>
              <w:spacing w:after="0" w:line="240" w:lineRule="auto"/>
              <w:ind w:left="78"/>
              <w:jc w:val="both"/>
              <w:rPr>
                <w:rFonts w:ascii="Times New Roman" w:hAnsi="Times New Roman"/>
                <w:b/>
                <w:bCs/>
                <w:sz w:val="24"/>
              </w:rPr>
            </w:pPr>
            <w:r w:rsidRPr="00EE394A">
              <w:rPr>
                <w:rFonts w:ascii="Times New Roman" w:hAnsi="Times New Roman"/>
                <w:b/>
                <w:bCs/>
                <w:sz w:val="24"/>
                <w:szCs w:val="24"/>
              </w:rPr>
              <w:t>Наличие кадровых ресурсов, позволяющих оказывать услуги по экспертизе технических устройств</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w:t>
            </w:r>
            <w:r w:rsidRPr="007B379B">
              <w:rPr>
                <w:rFonts w:ascii="Times New Roman" w:hAnsi="Times New Roman"/>
                <w:sz w:val="24"/>
              </w:rPr>
              <w:lastRenderedPageBreak/>
              <w:t>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14CBD7A5" w14:textId="77777777" w:rsidR="001F5D46" w:rsidRDefault="00F94DD7" w:rsidP="004B519C">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w:t>
            </w:r>
            <w:r w:rsidR="007F5087">
              <w:rPr>
                <w:rFonts w:ascii="Times New Roman" w:hAnsi="Times New Roman"/>
                <w:b/>
                <w:bCs/>
                <w:sz w:val="24"/>
                <w:szCs w:val="24"/>
              </w:rPr>
              <w:t>м</w:t>
            </w:r>
            <w:r>
              <w:rPr>
                <w:rFonts w:ascii="Times New Roman" w:hAnsi="Times New Roman"/>
                <w:b/>
                <w:bCs/>
                <w:sz w:val="24"/>
                <w:szCs w:val="24"/>
              </w:rPr>
              <w:t xml:space="preserve"> </w:t>
            </w:r>
            <w:r w:rsidR="00EE394A">
              <w:rPr>
                <w:rFonts w:ascii="Times New Roman" w:hAnsi="Times New Roman"/>
                <w:b/>
                <w:bCs/>
                <w:sz w:val="24"/>
                <w:szCs w:val="24"/>
              </w:rPr>
              <w:t>в составе заявки следующих документов:</w:t>
            </w:r>
          </w:p>
          <w:p w14:paraId="60EB3106" w14:textId="4ED895E0" w:rsidR="009A4892" w:rsidRPr="009A4892" w:rsidRDefault="009A4892" w:rsidP="009A4892">
            <w:pPr>
              <w:spacing w:after="0" w:line="240" w:lineRule="auto"/>
              <w:jc w:val="both"/>
              <w:rPr>
                <w:rFonts w:ascii="Times New Roman" w:hAnsi="Times New Roman"/>
                <w:b/>
                <w:bCs/>
                <w:sz w:val="24"/>
                <w:szCs w:val="24"/>
              </w:rPr>
            </w:pPr>
            <w:r w:rsidRPr="009A4892">
              <w:rPr>
                <w:rFonts w:ascii="Times New Roman" w:hAnsi="Times New Roman"/>
                <w:b/>
                <w:bCs/>
                <w:sz w:val="24"/>
                <w:szCs w:val="24"/>
              </w:rPr>
              <w:t>1.</w:t>
            </w:r>
            <w:r w:rsidRPr="009A4892">
              <w:rPr>
                <w:rFonts w:ascii="Times New Roman" w:hAnsi="Times New Roman"/>
                <w:b/>
                <w:bCs/>
                <w:sz w:val="24"/>
                <w:szCs w:val="24"/>
              </w:rPr>
              <w:tab/>
              <w:t>Предоставить разрешительные документы в соответствии с требованиями Заказчика по ОТ, ПБ и ООС, пропускного и внутри объектового режимов.</w:t>
            </w:r>
          </w:p>
          <w:p w14:paraId="39C4ABD1" w14:textId="77777777" w:rsidR="009A4892" w:rsidRPr="009A4892" w:rsidRDefault="009A4892" w:rsidP="009A4892">
            <w:pPr>
              <w:spacing w:after="0" w:line="240" w:lineRule="auto"/>
              <w:jc w:val="both"/>
              <w:rPr>
                <w:rFonts w:ascii="Times New Roman" w:hAnsi="Times New Roman"/>
                <w:b/>
                <w:bCs/>
                <w:sz w:val="24"/>
                <w:szCs w:val="24"/>
              </w:rPr>
            </w:pPr>
            <w:r w:rsidRPr="009A4892">
              <w:rPr>
                <w:rFonts w:ascii="Times New Roman" w:hAnsi="Times New Roman"/>
                <w:b/>
                <w:bCs/>
                <w:sz w:val="24"/>
                <w:szCs w:val="24"/>
              </w:rPr>
              <w:t>2.</w:t>
            </w:r>
            <w:r w:rsidRPr="009A4892">
              <w:rPr>
                <w:rFonts w:ascii="Times New Roman" w:hAnsi="Times New Roman"/>
                <w:b/>
                <w:bCs/>
                <w:sz w:val="24"/>
                <w:szCs w:val="24"/>
              </w:rPr>
              <w:tab/>
              <w:t>Обеспечить наличие сертифицированных средств защиты.</w:t>
            </w:r>
          </w:p>
          <w:p w14:paraId="49003556" w14:textId="77777777" w:rsidR="009A4892" w:rsidRPr="009A4892" w:rsidRDefault="009A4892" w:rsidP="009A4892">
            <w:pPr>
              <w:spacing w:after="0" w:line="240" w:lineRule="auto"/>
              <w:jc w:val="both"/>
              <w:rPr>
                <w:rFonts w:ascii="Times New Roman" w:hAnsi="Times New Roman"/>
                <w:b/>
                <w:bCs/>
                <w:sz w:val="24"/>
                <w:szCs w:val="24"/>
              </w:rPr>
            </w:pPr>
            <w:r w:rsidRPr="009A4892">
              <w:rPr>
                <w:rFonts w:ascii="Times New Roman" w:hAnsi="Times New Roman"/>
                <w:b/>
                <w:bCs/>
                <w:sz w:val="24"/>
                <w:szCs w:val="24"/>
              </w:rPr>
              <w:t>3.</w:t>
            </w:r>
            <w:r w:rsidRPr="009A4892">
              <w:rPr>
                <w:rFonts w:ascii="Times New Roman" w:hAnsi="Times New Roman"/>
                <w:b/>
                <w:bCs/>
                <w:sz w:val="24"/>
                <w:szCs w:val="24"/>
              </w:rPr>
              <w:tab/>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1DE23771" w14:textId="77777777" w:rsidR="00EE394A" w:rsidRDefault="009A4892" w:rsidP="009A4892">
            <w:pPr>
              <w:spacing w:after="0" w:line="240" w:lineRule="auto"/>
              <w:jc w:val="both"/>
              <w:rPr>
                <w:rFonts w:ascii="Times New Roman" w:hAnsi="Times New Roman"/>
                <w:b/>
                <w:bCs/>
                <w:sz w:val="24"/>
                <w:szCs w:val="24"/>
              </w:rPr>
            </w:pPr>
            <w:r w:rsidRPr="009A4892">
              <w:rPr>
                <w:rFonts w:ascii="Times New Roman" w:hAnsi="Times New Roman"/>
                <w:b/>
                <w:bCs/>
                <w:sz w:val="24"/>
                <w:szCs w:val="24"/>
              </w:rPr>
              <w:t>4.</w:t>
            </w:r>
            <w:r w:rsidRPr="009A4892">
              <w:rPr>
                <w:rFonts w:ascii="Times New Roman" w:hAnsi="Times New Roman"/>
                <w:b/>
                <w:bCs/>
                <w:sz w:val="24"/>
                <w:szCs w:val="24"/>
              </w:rPr>
              <w:tab/>
              <w:t>Обеспечить постоянное присутствие не менее 1 инженера по ОТ и ПБ на площадке.</w:t>
            </w:r>
          </w:p>
          <w:p w14:paraId="5676B3C3" w14:textId="77C94B92" w:rsidR="009A4892" w:rsidRPr="009A4892" w:rsidRDefault="009A4892" w:rsidP="009A4892">
            <w:pPr>
              <w:spacing w:after="0" w:line="240" w:lineRule="auto"/>
              <w:jc w:val="both"/>
              <w:rPr>
                <w:rFonts w:ascii="Times New Roman" w:hAnsi="Times New Roman"/>
                <w:b/>
                <w:bCs/>
                <w:sz w:val="24"/>
                <w:szCs w:val="24"/>
              </w:rPr>
            </w:pPr>
            <w:r>
              <w:rPr>
                <w:rFonts w:ascii="Times New Roman" w:hAnsi="Times New Roman"/>
                <w:b/>
                <w:bCs/>
                <w:sz w:val="24"/>
                <w:szCs w:val="24"/>
              </w:rPr>
              <w:t>5</w:t>
            </w:r>
            <w:r w:rsidRPr="009A4892">
              <w:rPr>
                <w:rFonts w:ascii="Times New Roman" w:hAnsi="Times New Roman"/>
                <w:b/>
                <w:bCs/>
                <w:sz w:val="24"/>
                <w:szCs w:val="24"/>
              </w:rPr>
              <w:t>.</w:t>
            </w:r>
            <w:r w:rsidRPr="009A4892">
              <w:rPr>
                <w:rFonts w:ascii="Times New Roman" w:hAnsi="Times New Roman"/>
                <w:b/>
                <w:bCs/>
                <w:sz w:val="24"/>
                <w:szCs w:val="24"/>
              </w:rPr>
              <w:tab/>
              <w:t>У всего персонала должны отсутствовать медицинские противопоказания на выполнение данного вида работ.</w:t>
            </w:r>
          </w:p>
          <w:p w14:paraId="22DB139D" w14:textId="42F757D2" w:rsidR="009A4892" w:rsidRPr="009A4892" w:rsidRDefault="009A4892" w:rsidP="009A4892">
            <w:pPr>
              <w:spacing w:after="0" w:line="240" w:lineRule="auto"/>
              <w:jc w:val="both"/>
              <w:rPr>
                <w:rFonts w:ascii="Times New Roman" w:hAnsi="Times New Roman"/>
                <w:b/>
                <w:bCs/>
                <w:sz w:val="24"/>
                <w:szCs w:val="24"/>
              </w:rPr>
            </w:pPr>
            <w:r>
              <w:rPr>
                <w:rFonts w:ascii="Times New Roman" w:hAnsi="Times New Roman"/>
                <w:b/>
                <w:bCs/>
                <w:sz w:val="24"/>
                <w:szCs w:val="24"/>
              </w:rPr>
              <w:t>6</w:t>
            </w:r>
            <w:r w:rsidRPr="009A4892">
              <w:rPr>
                <w:rFonts w:ascii="Times New Roman" w:hAnsi="Times New Roman"/>
                <w:b/>
                <w:bCs/>
                <w:sz w:val="24"/>
                <w:szCs w:val="24"/>
              </w:rPr>
              <w:t>.</w:t>
            </w:r>
            <w:r w:rsidRPr="009A4892">
              <w:rPr>
                <w:rFonts w:ascii="Times New Roman" w:hAnsi="Times New Roman"/>
                <w:b/>
                <w:bCs/>
                <w:sz w:val="24"/>
                <w:szCs w:val="24"/>
              </w:rPr>
              <w:tab/>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p w14:paraId="297A4A72" w14:textId="246D2614" w:rsidR="009A4892" w:rsidRPr="007D418B" w:rsidRDefault="009A4892" w:rsidP="009A4892">
            <w:pPr>
              <w:spacing w:after="0" w:line="240" w:lineRule="auto"/>
              <w:jc w:val="both"/>
              <w:rPr>
                <w:rFonts w:ascii="Times New Roman" w:hAnsi="Times New Roman"/>
                <w:b/>
                <w:bCs/>
                <w:sz w:val="24"/>
                <w:szCs w:val="24"/>
              </w:rPr>
            </w:pPr>
            <w:r>
              <w:rPr>
                <w:rFonts w:ascii="Times New Roman" w:hAnsi="Times New Roman"/>
                <w:b/>
                <w:bCs/>
                <w:sz w:val="24"/>
                <w:szCs w:val="24"/>
              </w:rPr>
              <w:t>7</w:t>
            </w:r>
            <w:r w:rsidRPr="009A4892">
              <w:rPr>
                <w:rFonts w:ascii="Times New Roman" w:hAnsi="Times New Roman"/>
                <w:b/>
                <w:bCs/>
                <w:sz w:val="24"/>
                <w:szCs w:val="24"/>
              </w:rPr>
              <w:t>.</w:t>
            </w:r>
            <w:r w:rsidRPr="009A4892">
              <w:rPr>
                <w:rFonts w:ascii="Times New Roman" w:hAnsi="Times New Roman"/>
                <w:b/>
                <w:bCs/>
                <w:sz w:val="24"/>
                <w:szCs w:val="24"/>
              </w:rPr>
              <w:tab/>
              <w:t>Предоставить разрешительные документы в соответствии с требованиями Заказчика по ОТ, ПБ и ООС, пропускного и внутри объектового режимов</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w:t>
            </w:r>
            <w:r w:rsidRPr="00027102">
              <w:rPr>
                <w:rFonts w:ascii="Times New Roman" w:hAnsi="Times New Roman"/>
                <w:sz w:val="24"/>
              </w:rPr>
              <w:lastRenderedPageBreak/>
              <w:t xml:space="preserve">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155"/>
        <w:gridCol w:w="1418"/>
        <w:gridCol w:w="1134"/>
        <w:gridCol w:w="1701"/>
        <w:gridCol w:w="2551"/>
      </w:tblGrid>
      <w:tr w:rsidR="009A4892" w:rsidRPr="00562602" w14:paraId="44A79F2B" w14:textId="77777777" w:rsidTr="009A4892">
        <w:trPr>
          <w:trHeight w:val="644"/>
        </w:trPr>
        <w:tc>
          <w:tcPr>
            <w:tcW w:w="680" w:type="dxa"/>
            <w:vAlign w:val="center"/>
          </w:tcPr>
          <w:p w14:paraId="2744B3D7" w14:textId="77777777" w:rsidR="009A4892" w:rsidRPr="00562602" w:rsidRDefault="009A4892" w:rsidP="009A489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155" w:type="dxa"/>
            <w:vAlign w:val="center"/>
          </w:tcPr>
          <w:p w14:paraId="11B40BC3" w14:textId="77777777" w:rsidR="009A4892" w:rsidRPr="00562602" w:rsidRDefault="009A4892" w:rsidP="009A4892">
            <w:pPr>
              <w:spacing w:after="0" w:line="240" w:lineRule="auto"/>
              <w:jc w:val="center"/>
              <w:rPr>
                <w:rFonts w:ascii="Times New Roman" w:hAnsi="Times New Roman"/>
                <w:b/>
                <w:sz w:val="24"/>
                <w:szCs w:val="24"/>
              </w:rPr>
            </w:pPr>
          </w:p>
          <w:p w14:paraId="4333E459" w14:textId="77777777" w:rsidR="009A4892" w:rsidRPr="00562602" w:rsidRDefault="009A4892" w:rsidP="009A4892">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38CC0020" w14:textId="77777777" w:rsidR="009A4892" w:rsidRPr="00562602" w:rsidRDefault="009A4892" w:rsidP="009A4892">
            <w:pPr>
              <w:spacing w:after="0" w:line="240" w:lineRule="auto"/>
              <w:jc w:val="center"/>
              <w:rPr>
                <w:rFonts w:ascii="Times New Roman" w:hAnsi="Times New Roman"/>
                <w:b/>
                <w:sz w:val="24"/>
                <w:szCs w:val="24"/>
              </w:rPr>
            </w:pPr>
          </w:p>
          <w:p w14:paraId="052DA4A5" w14:textId="77777777" w:rsidR="009A4892" w:rsidRPr="00562602" w:rsidRDefault="009A4892" w:rsidP="009A489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14:paraId="4311F953" w14:textId="77777777" w:rsidR="009A4892" w:rsidRPr="00562602" w:rsidRDefault="009A4892" w:rsidP="009A4892">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2396C583" w14:textId="77777777" w:rsidR="009A4892" w:rsidRPr="00562602" w:rsidRDefault="009A4892" w:rsidP="009A489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6A23FCB1" w14:textId="77777777" w:rsidR="009A4892" w:rsidRPr="00562602" w:rsidRDefault="009A4892" w:rsidP="009A4892">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 НДС</w:t>
            </w:r>
            <w:r w:rsidRPr="00562602">
              <w:rPr>
                <w:rFonts w:ascii="Times New Roman" w:hAnsi="Times New Roman"/>
                <w:b/>
                <w:sz w:val="24"/>
                <w:szCs w:val="24"/>
              </w:rPr>
              <w:t>), руб.</w:t>
            </w:r>
          </w:p>
        </w:tc>
        <w:tc>
          <w:tcPr>
            <w:tcW w:w="2551" w:type="dxa"/>
            <w:vAlign w:val="center"/>
          </w:tcPr>
          <w:p w14:paraId="01A204CC" w14:textId="77777777" w:rsidR="009A4892" w:rsidRPr="00562602" w:rsidRDefault="009A4892" w:rsidP="009A489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F9EA834" w14:textId="77777777" w:rsidR="009A4892" w:rsidRPr="00562602" w:rsidRDefault="009A4892" w:rsidP="009A4892">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w:t>
            </w:r>
            <w:r w:rsidRPr="00562602">
              <w:rPr>
                <w:rFonts w:ascii="Times New Roman" w:hAnsi="Times New Roman"/>
                <w:b/>
                <w:sz w:val="24"/>
                <w:szCs w:val="24"/>
              </w:rPr>
              <w:t xml:space="preserve"> НДС), руб.</w:t>
            </w:r>
          </w:p>
        </w:tc>
      </w:tr>
      <w:tr w:rsidR="009A4892" w:rsidRPr="00562602" w14:paraId="0E7179AB" w14:textId="77777777" w:rsidTr="009A4892">
        <w:trPr>
          <w:trHeight w:val="430"/>
        </w:trPr>
        <w:tc>
          <w:tcPr>
            <w:tcW w:w="680" w:type="dxa"/>
            <w:vAlign w:val="center"/>
          </w:tcPr>
          <w:p w14:paraId="6D92167A" w14:textId="77777777" w:rsidR="009A4892" w:rsidRPr="00562602" w:rsidRDefault="009A4892" w:rsidP="009A4892">
            <w:pPr>
              <w:numPr>
                <w:ilvl w:val="0"/>
                <w:numId w:val="33"/>
              </w:numPr>
              <w:spacing w:after="0" w:line="240" w:lineRule="auto"/>
              <w:ind w:left="0" w:firstLine="0"/>
              <w:rPr>
                <w:rFonts w:ascii="Times New Roman" w:hAnsi="Times New Roman"/>
                <w:sz w:val="24"/>
                <w:szCs w:val="24"/>
              </w:rPr>
            </w:pPr>
          </w:p>
        </w:tc>
        <w:tc>
          <w:tcPr>
            <w:tcW w:w="2155" w:type="dxa"/>
            <w:vAlign w:val="center"/>
          </w:tcPr>
          <w:p w14:paraId="187528B4" w14:textId="77777777" w:rsidR="009A4892" w:rsidRPr="00562602" w:rsidRDefault="009A4892" w:rsidP="009A4892">
            <w:pPr>
              <w:spacing w:after="0" w:line="240" w:lineRule="auto"/>
              <w:jc w:val="center"/>
              <w:rPr>
                <w:rFonts w:ascii="Times New Roman" w:hAnsi="Times New Roman"/>
                <w:sz w:val="24"/>
                <w:szCs w:val="24"/>
                <w:lang w:eastAsia="ru-RU"/>
              </w:rPr>
            </w:pPr>
            <w:r w:rsidRPr="005E53C1">
              <w:rPr>
                <w:rFonts w:ascii="Times New Roman" w:hAnsi="Times New Roman"/>
                <w:sz w:val="24"/>
                <w:szCs w:val="24"/>
                <w:lang w:eastAsia="ru-RU"/>
              </w:rPr>
              <w:t>выполнение работ по устройству оснований резервуаров для реализации проекта Резервуарный парк светлых нефтепродуктов суммарной вместимостью 40 тыс. м³ филиала ООО «РУСИНВЕСТ» - «ТНПЗ»</w:t>
            </w:r>
          </w:p>
        </w:tc>
        <w:tc>
          <w:tcPr>
            <w:tcW w:w="1418" w:type="dxa"/>
            <w:vAlign w:val="center"/>
          </w:tcPr>
          <w:p w14:paraId="61A747E5" w14:textId="77777777" w:rsidR="009A4892" w:rsidRPr="00812C94" w:rsidRDefault="009A4892" w:rsidP="009A4892">
            <w:pPr>
              <w:jc w:val="center"/>
              <w:rPr>
                <w:rFonts w:ascii="Times New Roman" w:hAnsi="Times New Roman"/>
                <w:sz w:val="24"/>
                <w:szCs w:val="24"/>
                <w:vertAlign w:val="superscript"/>
              </w:rPr>
            </w:pPr>
            <w:r>
              <w:rPr>
                <w:rFonts w:ascii="Times New Roman" w:hAnsi="Times New Roman"/>
                <w:sz w:val="24"/>
                <w:szCs w:val="24"/>
              </w:rPr>
              <w:t>шт</w:t>
            </w:r>
          </w:p>
        </w:tc>
        <w:tc>
          <w:tcPr>
            <w:tcW w:w="1134" w:type="dxa"/>
            <w:vAlign w:val="center"/>
          </w:tcPr>
          <w:p w14:paraId="697E1978" w14:textId="77777777" w:rsidR="009A4892" w:rsidRPr="00562602" w:rsidRDefault="009A4892" w:rsidP="009A4892">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25A40569" w14:textId="77777777" w:rsidR="009A4892" w:rsidRPr="00596FB4" w:rsidRDefault="009A4892" w:rsidP="009A4892">
            <w:pPr>
              <w:jc w:val="center"/>
              <w:rPr>
                <w:rFonts w:ascii="Times New Roman" w:hAnsi="Times New Roman"/>
                <w:sz w:val="24"/>
                <w:szCs w:val="24"/>
                <w:highlight w:val="yellow"/>
              </w:rPr>
            </w:pPr>
            <w:r w:rsidRPr="005E53C1">
              <w:rPr>
                <w:rFonts w:ascii="Times New Roman" w:hAnsi="Times New Roman"/>
                <w:bCs/>
                <w:sz w:val="24"/>
                <w:szCs w:val="24"/>
              </w:rPr>
              <w:t>44 869 773,60</w:t>
            </w:r>
          </w:p>
        </w:tc>
        <w:tc>
          <w:tcPr>
            <w:tcW w:w="2551" w:type="dxa"/>
            <w:vAlign w:val="center"/>
          </w:tcPr>
          <w:p w14:paraId="20704771" w14:textId="77777777" w:rsidR="009A4892" w:rsidRPr="00596FB4" w:rsidRDefault="009A4892" w:rsidP="009A4892">
            <w:pPr>
              <w:jc w:val="center"/>
              <w:rPr>
                <w:rFonts w:ascii="Times New Roman" w:hAnsi="Times New Roman"/>
                <w:sz w:val="24"/>
                <w:szCs w:val="24"/>
                <w:highlight w:val="yellow"/>
              </w:rPr>
            </w:pPr>
            <w:r w:rsidRPr="005E53C1">
              <w:rPr>
                <w:rFonts w:ascii="Times New Roman" w:hAnsi="Times New Roman"/>
                <w:bCs/>
                <w:sz w:val="24"/>
                <w:szCs w:val="24"/>
              </w:rPr>
              <w:t>44 869 773,60</w:t>
            </w:r>
          </w:p>
        </w:tc>
      </w:tr>
      <w:tr w:rsidR="009A4892" w:rsidRPr="00562602" w14:paraId="1B50F26B" w14:textId="77777777" w:rsidTr="009A4892">
        <w:trPr>
          <w:trHeight w:val="2372"/>
        </w:trPr>
        <w:tc>
          <w:tcPr>
            <w:tcW w:w="7088" w:type="dxa"/>
            <w:gridSpan w:val="5"/>
            <w:vAlign w:val="center"/>
          </w:tcPr>
          <w:p w14:paraId="12CF49C8" w14:textId="77777777" w:rsidR="009A4892" w:rsidRPr="00562602" w:rsidRDefault="009A4892" w:rsidP="009A4892">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354E33FB" w14:textId="77777777" w:rsidR="009A4892" w:rsidRDefault="009A4892" w:rsidP="009A4892">
            <w:pPr>
              <w:rPr>
                <w:rFonts w:ascii="Times New Roman" w:hAnsi="Times New Roman"/>
                <w:b/>
                <w:bCs/>
                <w:sz w:val="24"/>
                <w:szCs w:val="24"/>
              </w:rPr>
            </w:pPr>
            <w:r w:rsidRPr="005E53C1">
              <w:rPr>
                <w:rFonts w:ascii="Times New Roman" w:hAnsi="Times New Roman"/>
                <w:b/>
                <w:bCs/>
                <w:sz w:val="24"/>
                <w:szCs w:val="24"/>
              </w:rPr>
              <w:t>44 869 773,60</w:t>
            </w:r>
            <w:r w:rsidRPr="00850587">
              <w:rPr>
                <w:rFonts w:ascii="Times New Roman" w:hAnsi="Times New Roman"/>
                <w:b/>
                <w:bCs/>
                <w:sz w:val="24"/>
                <w:szCs w:val="24"/>
              </w:rPr>
              <w:t>‬</w:t>
            </w:r>
            <w:r>
              <w:rPr>
                <w:rFonts w:ascii="Times New Roman" w:hAnsi="Times New Roman"/>
                <w:b/>
                <w:bCs/>
                <w:sz w:val="24"/>
                <w:szCs w:val="24"/>
              </w:rPr>
              <w:t xml:space="preserve"> </w:t>
            </w:r>
            <w:r w:rsidRPr="00A34525">
              <w:rPr>
                <w:rFonts w:ascii="Times New Roman" w:hAnsi="Times New Roman"/>
                <w:b/>
                <w:bCs/>
                <w:sz w:val="24"/>
                <w:szCs w:val="24"/>
              </w:rPr>
              <w:t xml:space="preserve">рублей – </w:t>
            </w:r>
            <w:r>
              <w:rPr>
                <w:rFonts w:ascii="Times New Roman" w:hAnsi="Times New Roman"/>
                <w:b/>
                <w:bCs/>
                <w:sz w:val="24"/>
                <w:szCs w:val="24"/>
              </w:rPr>
              <w:t>с</w:t>
            </w:r>
            <w:r w:rsidRPr="00A34525">
              <w:rPr>
                <w:rFonts w:ascii="Times New Roman" w:hAnsi="Times New Roman"/>
                <w:b/>
                <w:bCs/>
                <w:sz w:val="24"/>
                <w:szCs w:val="24"/>
              </w:rPr>
              <w:t xml:space="preserve"> НДС</w:t>
            </w:r>
          </w:p>
          <w:p w14:paraId="142CF21D" w14:textId="77777777" w:rsidR="009A4892" w:rsidRPr="00812C94" w:rsidRDefault="009A4892" w:rsidP="009A4892">
            <w:pPr>
              <w:rPr>
                <w:rFonts w:ascii="Times New Roman" w:hAnsi="Times New Roman"/>
                <w:b/>
                <w:bCs/>
                <w:sz w:val="24"/>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77777777" w:rsidR="00B744B3" w:rsidRPr="004B519C" w:rsidRDefault="00B744B3" w:rsidP="00B744B3">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77777777"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101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
        <w:gridCol w:w="6282"/>
        <w:gridCol w:w="1606"/>
        <w:gridCol w:w="1502"/>
      </w:tblGrid>
      <w:tr w:rsidR="009A4892" w:rsidRPr="00562602" w14:paraId="63BE32DA" w14:textId="77777777" w:rsidTr="00283183">
        <w:trPr>
          <w:trHeight w:val="671"/>
        </w:trPr>
        <w:tc>
          <w:tcPr>
            <w:tcW w:w="730" w:type="dxa"/>
            <w:vAlign w:val="center"/>
          </w:tcPr>
          <w:p w14:paraId="58E94663" w14:textId="77777777" w:rsidR="009A4892" w:rsidRPr="00562602" w:rsidRDefault="009A4892" w:rsidP="009A489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282" w:type="dxa"/>
            <w:vAlign w:val="center"/>
          </w:tcPr>
          <w:p w14:paraId="083E1EA2" w14:textId="5B0B7129" w:rsidR="009A4892" w:rsidRPr="00562602" w:rsidRDefault="009A4892" w:rsidP="009A4892">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606" w:type="dxa"/>
          </w:tcPr>
          <w:p w14:paraId="5229D816" w14:textId="77777777" w:rsidR="009A4892" w:rsidRPr="00562602" w:rsidRDefault="009A4892" w:rsidP="009A489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502" w:type="dxa"/>
            <w:vAlign w:val="center"/>
          </w:tcPr>
          <w:p w14:paraId="2A53966A" w14:textId="77777777" w:rsidR="009A4892" w:rsidRPr="00562602" w:rsidRDefault="009A4892" w:rsidP="009A4892">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9A4892" w:rsidRPr="00562602" w14:paraId="60DD32C1" w14:textId="77777777" w:rsidTr="00283183">
        <w:trPr>
          <w:trHeight w:val="462"/>
        </w:trPr>
        <w:tc>
          <w:tcPr>
            <w:tcW w:w="730" w:type="dxa"/>
            <w:vAlign w:val="center"/>
          </w:tcPr>
          <w:p w14:paraId="12B1C6F1" w14:textId="77777777" w:rsidR="009A4892" w:rsidRPr="00562602" w:rsidRDefault="009A4892" w:rsidP="009A4892">
            <w:pPr>
              <w:numPr>
                <w:ilvl w:val="0"/>
                <w:numId w:val="34"/>
              </w:numPr>
              <w:spacing w:after="0" w:line="240" w:lineRule="auto"/>
              <w:ind w:left="0" w:firstLine="0"/>
              <w:rPr>
                <w:rFonts w:ascii="Times New Roman" w:hAnsi="Times New Roman"/>
                <w:sz w:val="24"/>
                <w:szCs w:val="24"/>
              </w:rPr>
            </w:pPr>
          </w:p>
        </w:tc>
        <w:tc>
          <w:tcPr>
            <w:tcW w:w="6282" w:type="dxa"/>
            <w:vAlign w:val="center"/>
          </w:tcPr>
          <w:p w14:paraId="4929B4B0" w14:textId="77777777" w:rsidR="009A4892" w:rsidRPr="00562602" w:rsidRDefault="009A4892" w:rsidP="009A4892">
            <w:pPr>
              <w:rPr>
                <w:rFonts w:ascii="Times New Roman" w:hAnsi="Times New Roman"/>
                <w:sz w:val="24"/>
                <w:szCs w:val="24"/>
              </w:rPr>
            </w:pPr>
            <w:r w:rsidRPr="00022634">
              <w:rPr>
                <w:rFonts w:ascii="Times New Roman" w:hAnsi="Times New Roman"/>
                <w:sz w:val="24"/>
                <w:szCs w:val="24"/>
              </w:rPr>
              <w:t>выполнение работ по устройству оснований резервуаров для реализации проекта Резервуарный парк светлых нефтепродуктов суммарной вместимостью 40 тыс. м³ филиала ООО «РУСИНВЕСТ» - «ТНПЗ»</w:t>
            </w:r>
          </w:p>
        </w:tc>
        <w:tc>
          <w:tcPr>
            <w:tcW w:w="1606" w:type="dxa"/>
            <w:vAlign w:val="center"/>
          </w:tcPr>
          <w:p w14:paraId="6005930F" w14:textId="77777777" w:rsidR="009A4892" w:rsidRPr="00615511" w:rsidRDefault="009A4892" w:rsidP="009A4892">
            <w:pPr>
              <w:jc w:val="center"/>
              <w:rPr>
                <w:rFonts w:ascii="Times New Roman" w:hAnsi="Times New Roman"/>
                <w:sz w:val="24"/>
                <w:szCs w:val="24"/>
                <w:vertAlign w:val="superscript"/>
              </w:rPr>
            </w:pPr>
            <w:r>
              <w:rPr>
                <w:rFonts w:ascii="Times New Roman" w:hAnsi="Times New Roman"/>
                <w:sz w:val="24"/>
                <w:szCs w:val="24"/>
              </w:rPr>
              <w:t>шт</w:t>
            </w:r>
          </w:p>
        </w:tc>
        <w:tc>
          <w:tcPr>
            <w:tcW w:w="1502" w:type="dxa"/>
            <w:vAlign w:val="center"/>
          </w:tcPr>
          <w:p w14:paraId="50E79F75" w14:textId="77777777" w:rsidR="009A4892" w:rsidRPr="00562602" w:rsidRDefault="009A4892" w:rsidP="009A4892">
            <w:pPr>
              <w:jc w:val="center"/>
              <w:rPr>
                <w:rFonts w:ascii="Times New Roman" w:hAnsi="Times New Roman"/>
                <w:sz w:val="24"/>
                <w:szCs w:val="24"/>
              </w:rPr>
            </w:pPr>
            <w:r>
              <w:rPr>
                <w:rFonts w:ascii="Times New Roman" w:hAnsi="Times New Roman"/>
                <w:sz w:val="24"/>
                <w:szCs w:val="24"/>
              </w:rPr>
              <w:t>1</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147798A0" w14:textId="7E4D04A3" w:rsidR="00B34348" w:rsidRDefault="00B34348" w:rsidP="00B34348">
      <w:pPr>
        <w:spacing w:after="0" w:line="240" w:lineRule="auto"/>
        <w:jc w:val="both"/>
        <w:rPr>
          <w:rFonts w:ascii="Times New Roman" w:hAnsi="Times New Roman"/>
          <w:b/>
          <w:bCs/>
          <w:sz w:val="24"/>
          <w:szCs w:val="24"/>
          <w:u w:val="single"/>
          <w:lang w:eastAsia="ru-RU"/>
        </w:rPr>
      </w:pPr>
      <w:r w:rsidRPr="00B34348">
        <w:rPr>
          <w:rFonts w:ascii="Times New Roman" w:hAnsi="Times New Roman"/>
          <w:b/>
          <w:bCs/>
          <w:sz w:val="24"/>
          <w:szCs w:val="24"/>
          <w:u w:val="single"/>
          <w:lang w:eastAsia="ru-RU"/>
        </w:rPr>
        <w:t xml:space="preserve">Участник </w:t>
      </w:r>
      <w:r w:rsidR="009B55E4">
        <w:rPr>
          <w:rFonts w:ascii="Times New Roman" w:hAnsi="Times New Roman"/>
          <w:b/>
          <w:bCs/>
          <w:sz w:val="24"/>
          <w:szCs w:val="24"/>
          <w:u w:val="single"/>
          <w:lang w:eastAsia="ru-RU"/>
        </w:rPr>
        <w:t>предоставляет документы</w:t>
      </w:r>
      <w:r>
        <w:rPr>
          <w:rFonts w:ascii="Times New Roman" w:hAnsi="Times New Roman"/>
          <w:b/>
          <w:bCs/>
          <w:sz w:val="24"/>
          <w:szCs w:val="24"/>
          <w:u w:val="single"/>
          <w:lang w:eastAsia="ru-RU"/>
        </w:rPr>
        <w:t>:</w:t>
      </w:r>
    </w:p>
    <w:p w14:paraId="03A6110E" w14:textId="10F35603" w:rsidR="009B55E4" w:rsidRPr="009B55E4" w:rsidRDefault="00B34348" w:rsidP="009B55E4">
      <w:pPr>
        <w:spacing w:after="0" w:line="240" w:lineRule="auto"/>
        <w:jc w:val="both"/>
        <w:rPr>
          <w:rFonts w:ascii="Times New Roman" w:hAnsi="Times New Roman"/>
          <w:b/>
          <w:bCs/>
          <w:sz w:val="24"/>
          <w:szCs w:val="24"/>
        </w:rPr>
      </w:pPr>
      <w:r w:rsidRPr="00EE394A">
        <w:rPr>
          <w:rFonts w:ascii="Times New Roman" w:hAnsi="Times New Roman"/>
          <w:b/>
          <w:bCs/>
          <w:sz w:val="24"/>
          <w:szCs w:val="24"/>
        </w:rPr>
        <w:t xml:space="preserve"> </w:t>
      </w:r>
      <w:r w:rsidR="009B55E4">
        <w:rPr>
          <w:rFonts w:ascii="Times New Roman" w:hAnsi="Times New Roman"/>
          <w:b/>
          <w:bCs/>
          <w:sz w:val="24"/>
          <w:szCs w:val="24"/>
        </w:rPr>
        <w:t xml:space="preserve">- </w:t>
      </w:r>
      <w:r w:rsidR="009B55E4" w:rsidRPr="009B55E4">
        <w:rPr>
          <w:rFonts w:ascii="Times New Roman" w:hAnsi="Times New Roman"/>
          <w:b/>
          <w:bCs/>
          <w:sz w:val="24"/>
          <w:szCs w:val="24"/>
        </w:rPr>
        <w:t>документы, подтверждающие наличие собственной или арендованной техники для выполнения работ (выписку ОС либо договор аренды)</w:t>
      </w:r>
    </w:p>
    <w:p w14:paraId="49CECE92" w14:textId="0053B4C9" w:rsidR="009B55E4" w:rsidRPr="009B55E4" w:rsidRDefault="009B55E4" w:rsidP="009B55E4">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9B55E4">
        <w:rPr>
          <w:rFonts w:ascii="Times New Roman" w:hAnsi="Times New Roman"/>
          <w:b/>
          <w:bCs/>
          <w:sz w:val="24"/>
          <w:szCs w:val="24"/>
        </w:rPr>
        <w:t>документы, подтверждающие наличие необходимого персонала, в том числе ИТР, геодезист, испытательная лаборатория (выписка из штатного расписания, договоры найма/подряда)</w:t>
      </w:r>
    </w:p>
    <w:p w14:paraId="0C1EE7CA" w14:textId="77777777" w:rsidR="009B55E4" w:rsidRDefault="009B55E4" w:rsidP="009B55E4">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9B55E4">
        <w:rPr>
          <w:rFonts w:ascii="Times New Roman" w:hAnsi="Times New Roman"/>
          <w:b/>
          <w:bCs/>
          <w:sz w:val="24"/>
          <w:szCs w:val="24"/>
        </w:rPr>
        <w:t>ЛСР с указанием применяемых подрядчиком индексов пересчета базовых цен 2001г, расчет стоимости материалов и оборудования, поставляемых Подрядчиком</w:t>
      </w:r>
      <w:r>
        <w:rPr>
          <w:rFonts w:ascii="Times New Roman" w:hAnsi="Times New Roman"/>
          <w:b/>
          <w:bCs/>
          <w:sz w:val="24"/>
          <w:szCs w:val="24"/>
        </w:rPr>
        <w:t xml:space="preserve"> </w:t>
      </w:r>
    </w:p>
    <w:p w14:paraId="7000AEE0" w14:textId="06E9F1CC" w:rsidR="009B55E4" w:rsidRPr="009B55E4" w:rsidRDefault="009B55E4" w:rsidP="009B55E4">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9B55E4">
        <w:rPr>
          <w:rFonts w:ascii="Times New Roman" w:hAnsi="Times New Roman"/>
          <w:b/>
          <w:bCs/>
          <w:sz w:val="24"/>
          <w:szCs w:val="24"/>
        </w:rPr>
        <w:t>Документы, подтверждающие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13173DCB" w14:textId="5B49E3EE" w:rsidR="00EE394A" w:rsidRDefault="009B55E4" w:rsidP="009B55E4">
      <w:pPr>
        <w:spacing w:after="0" w:line="240" w:lineRule="auto"/>
        <w:jc w:val="both"/>
        <w:rPr>
          <w:rFonts w:ascii="Times New Roman" w:hAnsi="Times New Roman"/>
          <w:b/>
          <w:bCs/>
          <w:sz w:val="24"/>
          <w:szCs w:val="24"/>
          <w:lang w:eastAsia="ru-RU"/>
        </w:rPr>
      </w:pPr>
      <w:r>
        <w:rPr>
          <w:rFonts w:ascii="Times New Roman" w:hAnsi="Times New Roman"/>
          <w:b/>
          <w:bCs/>
          <w:sz w:val="24"/>
          <w:szCs w:val="24"/>
        </w:rPr>
        <w:t xml:space="preserve">- </w:t>
      </w:r>
      <w:r w:rsidRPr="009B55E4">
        <w:rPr>
          <w:rFonts w:ascii="Times New Roman" w:hAnsi="Times New Roman"/>
          <w:b/>
          <w:bCs/>
          <w:sz w:val="24"/>
          <w:szCs w:val="24"/>
        </w:rPr>
        <w:t>документы, подтверждающие опыт работы подрядной организации по аналогичным проектам (видам работ) за последние 3 года.</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915" w:type="dxa"/>
        <w:tblInd w:w="-714" w:type="dxa"/>
        <w:tblLayout w:type="fixed"/>
        <w:tblLook w:val="04A0" w:firstRow="1" w:lastRow="0" w:firstColumn="1" w:lastColumn="0" w:noHBand="0" w:noVBand="1"/>
      </w:tblPr>
      <w:tblGrid>
        <w:gridCol w:w="567"/>
        <w:gridCol w:w="3119"/>
        <w:gridCol w:w="851"/>
        <w:gridCol w:w="850"/>
        <w:gridCol w:w="1418"/>
        <w:gridCol w:w="1275"/>
        <w:gridCol w:w="1418"/>
        <w:gridCol w:w="1417"/>
      </w:tblGrid>
      <w:tr w:rsidR="009B55E4" w:rsidRPr="009B55E4" w14:paraId="741D7ECD" w14:textId="77777777" w:rsidTr="00C231BE">
        <w:trPr>
          <w:trHeight w:val="642"/>
        </w:trPr>
        <w:tc>
          <w:tcPr>
            <w:tcW w:w="567" w:type="dxa"/>
            <w:vAlign w:val="center"/>
          </w:tcPr>
          <w:p w14:paraId="2F3CBD07" w14:textId="77777777" w:rsidR="009B55E4" w:rsidRPr="009B55E4" w:rsidRDefault="009B55E4" w:rsidP="00C231BE">
            <w:pPr>
              <w:jc w:val="center"/>
              <w:rPr>
                <w:rFonts w:ascii="Times New Roman" w:hAnsi="Times New Roman"/>
                <w:b/>
                <w:sz w:val="22"/>
                <w:szCs w:val="22"/>
              </w:rPr>
            </w:pPr>
            <w:r w:rsidRPr="009B55E4">
              <w:rPr>
                <w:rFonts w:ascii="Times New Roman" w:hAnsi="Times New Roman"/>
                <w:b/>
                <w:sz w:val="22"/>
                <w:szCs w:val="22"/>
              </w:rPr>
              <w:t>№ п/п</w:t>
            </w:r>
          </w:p>
        </w:tc>
        <w:tc>
          <w:tcPr>
            <w:tcW w:w="3119" w:type="dxa"/>
            <w:vAlign w:val="center"/>
          </w:tcPr>
          <w:p w14:paraId="482C7D8D" w14:textId="645F9969" w:rsidR="009B55E4" w:rsidRPr="009B55E4" w:rsidRDefault="009B55E4" w:rsidP="00C231BE">
            <w:pPr>
              <w:jc w:val="center"/>
              <w:rPr>
                <w:rFonts w:ascii="Times New Roman" w:hAnsi="Times New Roman"/>
                <w:b/>
                <w:sz w:val="22"/>
                <w:szCs w:val="22"/>
              </w:rPr>
            </w:pPr>
            <w:r w:rsidRPr="009B55E4">
              <w:rPr>
                <w:rFonts w:ascii="Times New Roman" w:hAnsi="Times New Roman"/>
                <w:b/>
                <w:sz w:val="22"/>
                <w:szCs w:val="22"/>
              </w:rPr>
              <w:t xml:space="preserve">Наименование </w:t>
            </w:r>
          </w:p>
        </w:tc>
        <w:tc>
          <w:tcPr>
            <w:tcW w:w="851" w:type="dxa"/>
            <w:vAlign w:val="center"/>
          </w:tcPr>
          <w:p w14:paraId="6DD9530D" w14:textId="77777777" w:rsidR="009B55E4" w:rsidRPr="009B55E4" w:rsidRDefault="009B55E4" w:rsidP="00C231BE">
            <w:pPr>
              <w:jc w:val="center"/>
              <w:rPr>
                <w:rFonts w:ascii="Times New Roman" w:hAnsi="Times New Roman"/>
                <w:b/>
                <w:sz w:val="22"/>
                <w:szCs w:val="22"/>
              </w:rPr>
            </w:pPr>
            <w:r w:rsidRPr="009B55E4">
              <w:rPr>
                <w:rFonts w:ascii="Times New Roman" w:hAnsi="Times New Roman"/>
                <w:b/>
                <w:sz w:val="22"/>
                <w:szCs w:val="22"/>
              </w:rPr>
              <w:t>Единица измерения</w:t>
            </w:r>
          </w:p>
        </w:tc>
        <w:tc>
          <w:tcPr>
            <w:tcW w:w="850" w:type="dxa"/>
            <w:vAlign w:val="center"/>
          </w:tcPr>
          <w:p w14:paraId="455408D7" w14:textId="77777777" w:rsidR="009B55E4" w:rsidRPr="009B55E4" w:rsidRDefault="009B55E4" w:rsidP="00C231BE">
            <w:pPr>
              <w:jc w:val="center"/>
              <w:rPr>
                <w:rFonts w:ascii="Times New Roman" w:hAnsi="Times New Roman"/>
                <w:b/>
                <w:sz w:val="22"/>
                <w:szCs w:val="22"/>
              </w:rPr>
            </w:pPr>
            <w:r w:rsidRPr="009B55E4">
              <w:rPr>
                <w:rFonts w:ascii="Times New Roman" w:hAnsi="Times New Roman"/>
                <w:b/>
                <w:sz w:val="22"/>
                <w:szCs w:val="22"/>
              </w:rPr>
              <w:t>Кол-во</w:t>
            </w:r>
          </w:p>
        </w:tc>
        <w:tc>
          <w:tcPr>
            <w:tcW w:w="1418" w:type="dxa"/>
            <w:vAlign w:val="center"/>
          </w:tcPr>
          <w:p w14:paraId="43E40855" w14:textId="77777777" w:rsidR="009B55E4" w:rsidRPr="009B55E4" w:rsidRDefault="009B55E4" w:rsidP="00C231BE">
            <w:pPr>
              <w:jc w:val="center"/>
              <w:rPr>
                <w:rFonts w:ascii="Times New Roman" w:hAnsi="Times New Roman"/>
                <w:b/>
                <w:sz w:val="22"/>
                <w:szCs w:val="22"/>
              </w:rPr>
            </w:pPr>
            <w:r w:rsidRPr="009B55E4">
              <w:rPr>
                <w:rFonts w:ascii="Times New Roman" w:hAnsi="Times New Roman"/>
                <w:b/>
                <w:sz w:val="22"/>
                <w:szCs w:val="22"/>
              </w:rPr>
              <w:t xml:space="preserve">Цена </w:t>
            </w:r>
          </w:p>
          <w:p w14:paraId="1E2071C2" w14:textId="77777777" w:rsidR="009B55E4" w:rsidRPr="009B55E4" w:rsidRDefault="009B55E4" w:rsidP="00C231BE">
            <w:pPr>
              <w:jc w:val="center"/>
              <w:rPr>
                <w:rFonts w:ascii="Times New Roman" w:hAnsi="Times New Roman"/>
                <w:b/>
                <w:sz w:val="22"/>
                <w:szCs w:val="22"/>
              </w:rPr>
            </w:pPr>
            <w:r w:rsidRPr="009B55E4">
              <w:rPr>
                <w:rFonts w:ascii="Times New Roman" w:hAnsi="Times New Roman"/>
                <w:b/>
                <w:sz w:val="22"/>
                <w:szCs w:val="22"/>
              </w:rPr>
              <w:t>без НДС, руб.</w:t>
            </w:r>
          </w:p>
        </w:tc>
        <w:tc>
          <w:tcPr>
            <w:tcW w:w="1275" w:type="dxa"/>
            <w:vAlign w:val="center"/>
          </w:tcPr>
          <w:p w14:paraId="5DB8E0E3" w14:textId="77777777" w:rsidR="009B55E4" w:rsidRPr="009B55E4" w:rsidRDefault="009B55E4" w:rsidP="00C231BE">
            <w:pPr>
              <w:jc w:val="center"/>
              <w:rPr>
                <w:rFonts w:ascii="Times New Roman" w:hAnsi="Times New Roman"/>
                <w:b/>
                <w:sz w:val="22"/>
                <w:szCs w:val="22"/>
              </w:rPr>
            </w:pPr>
            <w:r w:rsidRPr="009B55E4">
              <w:rPr>
                <w:rFonts w:ascii="Times New Roman" w:hAnsi="Times New Roman"/>
                <w:b/>
                <w:sz w:val="22"/>
                <w:szCs w:val="22"/>
              </w:rPr>
              <w:t xml:space="preserve">Сумма </w:t>
            </w:r>
          </w:p>
          <w:p w14:paraId="18985443" w14:textId="77777777" w:rsidR="009B55E4" w:rsidRPr="009B55E4" w:rsidRDefault="009B55E4" w:rsidP="00C231BE">
            <w:pPr>
              <w:jc w:val="center"/>
              <w:rPr>
                <w:rFonts w:ascii="Times New Roman" w:hAnsi="Times New Roman"/>
                <w:b/>
                <w:sz w:val="22"/>
                <w:szCs w:val="22"/>
              </w:rPr>
            </w:pPr>
            <w:r w:rsidRPr="009B55E4">
              <w:rPr>
                <w:rFonts w:ascii="Times New Roman" w:hAnsi="Times New Roman"/>
                <w:b/>
                <w:sz w:val="22"/>
                <w:szCs w:val="22"/>
              </w:rPr>
              <w:t>без НДС, руб.</w:t>
            </w:r>
          </w:p>
        </w:tc>
        <w:tc>
          <w:tcPr>
            <w:tcW w:w="1418" w:type="dxa"/>
            <w:vAlign w:val="center"/>
          </w:tcPr>
          <w:p w14:paraId="26E5421E" w14:textId="77777777" w:rsidR="009B55E4" w:rsidRPr="009B55E4" w:rsidRDefault="009B55E4" w:rsidP="00C231BE">
            <w:pPr>
              <w:jc w:val="center"/>
              <w:rPr>
                <w:rFonts w:ascii="Times New Roman" w:hAnsi="Times New Roman"/>
                <w:b/>
                <w:sz w:val="22"/>
                <w:szCs w:val="22"/>
              </w:rPr>
            </w:pPr>
            <w:r w:rsidRPr="009B55E4">
              <w:rPr>
                <w:rFonts w:ascii="Times New Roman" w:hAnsi="Times New Roman"/>
                <w:b/>
                <w:sz w:val="22"/>
                <w:szCs w:val="22"/>
              </w:rPr>
              <w:t>Сумма</w:t>
            </w:r>
          </w:p>
          <w:p w14:paraId="44264015" w14:textId="77777777" w:rsidR="009B55E4" w:rsidRPr="009B55E4" w:rsidRDefault="009B55E4" w:rsidP="00C231BE">
            <w:pPr>
              <w:jc w:val="center"/>
              <w:rPr>
                <w:rFonts w:ascii="Times New Roman" w:hAnsi="Times New Roman"/>
                <w:b/>
                <w:sz w:val="22"/>
                <w:szCs w:val="22"/>
              </w:rPr>
            </w:pPr>
            <w:r w:rsidRPr="009B55E4">
              <w:rPr>
                <w:rFonts w:ascii="Times New Roman" w:hAnsi="Times New Roman"/>
                <w:b/>
                <w:sz w:val="22"/>
                <w:szCs w:val="22"/>
              </w:rPr>
              <w:t>НДС 20%, руб.</w:t>
            </w:r>
          </w:p>
        </w:tc>
        <w:tc>
          <w:tcPr>
            <w:tcW w:w="1417" w:type="dxa"/>
            <w:vAlign w:val="center"/>
          </w:tcPr>
          <w:p w14:paraId="0A752E8A" w14:textId="77777777" w:rsidR="009B55E4" w:rsidRPr="009B55E4" w:rsidRDefault="009B55E4" w:rsidP="00C231BE">
            <w:pPr>
              <w:jc w:val="center"/>
              <w:rPr>
                <w:rFonts w:ascii="Times New Roman" w:hAnsi="Times New Roman"/>
                <w:b/>
                <w:sz w:val="22"/>
                <w:szCs w:val="22"/>
              </w:rPr>
            </w:pPr>
            <w:r w:rsidRPr="009B55E4">
              <w:rPr>
                <w:rFonts w:ascii="Times New Roman" w:hAnsi="Times New Roman"/>
                <w:b/>
                <w:sz w:val="22"/>
                <w:szCs w:val="22"/>
              </w:rPr>
              <w:t xml:space="preserve">Сумма </w:t>
            </w:r>
          </w:p>
          <w:p w14:paraId="4C870D7E" w14:textId="77777777" w:rsidR="009B55E4" w:rsidRPr="009B55E4" w:rsidRDefault="009B55E4" w:rsidP="00C231BE">
            <w:pPr>
              <w:jc w:val="center"/>
              <w:rPr>
                <w:rFonts w:ascii="Times New Roman" w:hAnsi="Times New Roman"/>
                <w:b/>
                <w:sz w:val="22"/>
                <w:szCs w:val="22"/>
              </w:rPr>
            </w:pPr>
            <w:r w:rsidRPr="009B55E4">
              <w:rPr>
                <w:rFonts w:ascii="Times New Roman" w:hAnsi="Times New Roman"/>
                <w:b/>
                <w:sz w:val="22"/>
                <w:szCs w:val="22"/>
              </w:rPr>
              <w:t>с НДС 20%, руб.</w:t>
            </w:r>
          </w:p>
        </w:tc>
      </w:tr>
      <w:tr w:rsidR="009B55E4" w:rsidRPr="009B55E4" w14:paraId="5878A49D" w14:textId="77777777" w:rsidTr="00C231BE">
        <w:trPr>
          <w:trHeight w:val="213"/>
        </w:trPr>
        <w:tc>
          <w:tcPr>
            <w:tcW w:w="567" w:type="dxa"/>
          </w:tcPr>
          <w:p w14:paraId="2A966B1F" w14:textId="77777777" w:rsidR="009B55E4" w:rsidRPr="009B55E4" w:rsidRDefault="009B55E4" w:rsidP="00C231BE">
            <w:pPr>
              <w:jc w:val="center"/>
              <w:rPr>
                <w:rFonts w:ascii="Times New Roman" w:hAnsi="Times New Roman"/>
                <w:b/>
                <w:sz w:val="22"/>
                <w:szCs w:val="22"/>
              </w:rPr>
            </w:pPr>
            <w:r w:rsidRPr="009B55E4">
              <w:rPr>
                <w:rFonts w:ascii="Times New Roman" w:hAnsi="Times New Roman"/>
                <w:b/>
                <w:sz w:val="22"/>
                <w:szCs w:val="22"/>
              </w:rPr>
              <w:t>1.</w:t>
            </w:r>
          </w:p>
        </w:tc>
        <w:tc>
          <w:tcPr>
            <w:tcW w:w="3119"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2774"/>
            </w:tblGrid>
            <w:tr w:rsidR="009B55E4" w:rsidRPr="009B55E4" w14:paraId="1AE66209" w14:textId="77777777" w:rsidTr="009B55E4">
              <w:trPr>
                <w:trHeight w:val="833"/>
              </w:trPr>
              <w:tc>
                <w:tcPr>
                  <w:tcW w:w="2774" w:type="dxa"/>
                </w:tcPr>
                <w:p w14:paraId="426AEBD7" w14:textId="7F0A1C1B" w:rsidR="009B55E4" w:rsidRPr="009B55E4" w:rsidRDefault="009B55E4" w:rsidP="00C231BE">
                  <w:pPr>
                    <w:pStyle w:val="Default"/>
                    <w:rPr>
                      <w:rFonts w:ascii="Times New Roman" w:hAnsi="Times New Roman" w:cs="Times New Roman"/>
                      <w:sz w:val="22"/>
                      <w:szCs w:val="22"/>
                    </w:rPr>
                  </w:pPr>
                  <w:r w:rsidRPr="009B55E4">
                    <w:rPr>
                      <w:rFonts w:ascii="Times New Roman" w:hAnsi="Times New Roman" w:cs="Times New Roman"/>
                      <w:sz w:val="22"/>
                      <w:szCs w:val="22"/>
                    </w:rPr>
                    <w:t xml:space="preserve"> выполнение работ по устройству оснований резервуаров для реализации проекта Резервуарный парк светлых нефтепродуктов суммарной вместимостью 40 тыс. м³ филиала ООО «РУСИНВЕСТ» - «ТНПЗ»</w:t>
                  </w:r>
                </w:p>
              </w:tc>
            </w:tr>
          </w:tbl>
          <w:p w14:paraId="134BBF53" w14:textId="77777777" w:rsidR="009B55E4" w:rsidRPr="009B55E4" w:rsidRDefault="009B55E4" w:rsidP="00C231BE">
            <w:pPr>
              <w:rPr>
                <w:rFonts w:ascii="Times New Roman" w:hAnsi="Times New Roman"/>
                <w:sz w:val="22"/>
                <w:szCs w:val="22"/>
              </w:rPr>
            </w:pPr>
          </w:p>
        </w:tc>
        <w:tc>
          <w:tcPr>
            <w:tcW w:w="851" w:type="dxa"/>
          </w:tcPr>
          <w:p w14:paraId="5BF794A3" w14:textId="7B3ABE82" w:rsidR="009B55E4" w:rsidRPr="009B55E4" w:rsidRDefault="009B55E4" w:rsidP="00C231BE">
            <w:pPr>
              <w:jc w:val="center"/>
              <w:rPr>
                <w:rFonts w:ascii="Times New Roman" w:hAnsi="Times New Roman"/>
                <w:sz w:val="22"/>
                <w:szCs w:val="22"/>
              </w:rPr>
            </w:pPr>
            <w:r>
              <w:rPr>
                <w:rFonts w:ascii="Times New Roman" w:hAnsi="Times New Roman"/>
                <w:sz w:val="22"/>
                <w:szCs w:val="22"/>
              </w:rPr>
              <w:t>усл</w:t>
            </w:r>
            <w:r w:rsidRPr="009B55E4">
              <w:rPr>
                <w:rFonts w:ascii="Times New Roman" w:hAnsi="Times New Roman"/>
                <w:sz w:val="22"/>
                <w:szCs w:val="22"/>
              </w:rPr>
              <w:t>.</w:t>
            </w:r>
            <w:r>
              <w:rPr>
                <w:rFonts w:ascii="Times New Roman" w:hAnsi="Times New Roman"/>
                <w:sz w:val="22"/>
                <w:szCs w:val="22"/>
              </w:rPr>
              <w:t>ед</w:t>
            </w:r>
          </w:p>
        </w:tc>
        <w:tc>
          <w:tcPr>
            <w:tcW w:w="850" w:type="dxa"/>
            <w:vAlign w:val="center"/>
          </w:tcPr>
          <w:p w14:paraId="440E27FA" w14:textId="77777777" w:rsidR="009B55E4" w:rsidRPr="009B55E4" w:rsidRDefault="009B55E4" w:rsidP="00C231BE">
            <w:pPr>
              <w:jc w:val="center"/>
              <w:rPr>
                <w:rFonts w:ascii="Times New Roman" w:hAnsi="Times New Roman"/>
                <w:sz w:val="22"/>
                <w:szCs w:val="22"/>
              </w:rPr>
            </w:pPr>
            <w:r w:rsidRPr="009B55E4">
              <w:rPr>
                <w:rFonts w:ascii="Times New Roman" w:hAnsi="Times New Roman"/>
                <w:sz w:val="22"/>
                <w:szCs w:val="22"/>
              </w:rPr>
              <w:t>1</w:t>
            </w:r>
          </w:p>
        </w:tc>
        <w:tc>
          <w:tcPr>
            <w:tcW w:w="1418" w:type="dxa"/>
            <w:vAlign w:val="center"/>
          </w:tcPr>
          <w:p w14:paraId="6E2077D6" w14:textId="77777777" w:rsidR="009B55E4" w:rsidRPr="009B55E4" w:rsidRDefault="009B55E4" w:rsidP="00C231BE">
            <w:pPr>
              <w:jc w:val="center"/>
              <w:rPr>
                <w:rFonts w:ascii="Times New Roman" w:hAnsi="Times New Roman"/>
                <w:sz w:val="22"/>
                <w:szCs w:val="22"/>
              </w:rPr>
            </w:pPr>
          </w:p>
        </w:tc>
        <w:tc>
          <w:tcPr>
            <w:tcW w:w="1275" w:type="dxa"/>
            <w:vAlign w:val="center"/>
          </w:tcPr>
          <w:p w14:paraId="6EA23AA9" w14:textId="77777777" w:rsidR="009B55E4" w:rsidRPr="009B55E4" w:rsidRDefault="009B55E4" w:rsidP="00C231BE">
            <w:pPr>
              <w:jc w:val="center"/>
              <w:rPr>
                <w:rFonts w:ascii="Times New Roman" w:hAnsi="Times New Roman"/>
                <w:sz w:val="22"/>
                <w:szCs w:val="22"/>
              </w:rPr>
            </w:pPr>
          </w:p>
        </w:tc>
        <w:tc>
          <w:tcPr>
            <w:tcW w:w="1418" w:type="dxa"/>
            <w:vAlign w:val="center"/>
          </w:tcPr>
          <w:p w14:paraId="60B15137" w14:textId="77777777" w:rsidR="009B55E4" w:rsidRPr="009B55E4" w:rsidRDefault="009B55E4" w:rsidP="00C231BE">
            <w:pPr>
              <w:jc w:val="center"/>
              <w:rPr>
                <w:rFonts w:ascii="Times New Roman" w:hAnsi="Times New Roman"/>
                <w:sz w:val="22"/>
                <w:szCs w:val="22"/>
              </w:rPr>
            </w:pPr>
          </w:p>
        </w:tc>
        <w:tc>
          <w:tcPr>
            <w:tcW w:w="1417" w:type="dxa"/>
            <w:vAlign w:val="center"/>
          </w:tcPr>
          <w:p w14:paraId="0D859382" w14:textId="77777777" w:rsidR="009B55E4" w:rsidRPr="009B55E4" w:rsidRDefault="009B55E4" w:rsidP="00C231BE">
            <w:pPr>
              <w:jc w:val="center"/>
              <w:rPr>
                <w:rFonts w:ascii="Times New Roman" w:hAnsi="Times New Roman"/>
                <w:sz w:val="22"/>
                <w:szCs w:val="22"/>
              </w:rPr>
            </w:pPr>
          </w:p>
        </w:tc>
      </w:tr>
      <w:tr w:rsidR="009B55E4" w:rsidRPr="009B55E4" w14:paraId="18921831" w14:textId="77777777" w:rsidTr="00C231BE">
        <w:trPr>
          <w:trHeight w:val="213"/>
        </w:trPr>
        <w:tc>
          <w:tcPr>
            <w:tcW w:w="6805" w:type="dxa"/>
            <w:gridSpan w:val="5"/>
          </w:tcPr>
          <w:p w14:paraId="711BED62" w14:textId="77777777" w:rsidR="009B55E4" w:rsidRPr="009B55E4" w:rsidRDefault="009B55E4" w:rsidP="00C231BE">
            <w:pPr>
              <w:jc w:val="right"/>
              <w:rPr>
                <w:rFonts w:ascii="Times New Roman" w:hAnsi="Times New Roman"/>
                <w:sz w:val="22"/>
                <w:szCs w:val="22"/>
              </w:rPr>
            </w:pPr>
            <w:r w:rsidRPr="009B55E4">
              <w:rPr>
                <w:rFonts w:ascii="Times New Roman" w:hAnsi="Times New Roman"/>
                <w:b/>
                <w:sz w:val="22"/>
                <w:szCs w:val="22"/>
              </w:rPr>
              <w:t>ИТОГО:</w:t>
            </w:r>
          </w:p>
        </w:tc>
        <w:tc>
          <w:tcPr>
            <w:tcW w:w="1275" w:type="dxa"/>
          </w:tcPr>
          <w:p w14:paraId="576EC55B" w14:textId="77777777" w:rsidR="009B55E4" w:rsidRPr="009B55E4" w:rsidRDefault="009B55E4" w:rsidP="00C231BE">
            <w:pPr>
              <w:jc w:val="center"/>
              <w:rPr>
                <w:rFonts w:ascii="Times New Roman" w:hAnsi="Times New Roman"/>
                <w:sz w:val="22"/>
                <w:szCs w:val="22"/>
              </w:rPr>
            </w:pPr>
          </w:p>
        </w:tc>
        <w:tc>
          <w:tcPr>
            <w:tcW w:w="1418" w:type="dxa"/>
          </w:tcPr>
          <w:p w14:paraId="4F961E88" w14:textId="77777777" w:rsidR="009B55E4" w:rsidRPr="009B55E4" w:rsidRDefault="009B55E4" w:rsidP="00C231BE">
            <w:pPr>
              <w:jc w:val="center"/>
              <w:rPr>
                <w:rFonts w:ascii="Times New Roman" w:hAnsi="Times New Roman"/>
                <w:sz w:val="22"/>
                <w:szCs w:val="22"/>
              </w:rPr>
            </w:pPr>
          </w:p>
        </w:tc>
        <w:tc>
          <w:tcPr>
            <w:tcW w:w="1417" w:type="dxa"/>
          </w:tcPr>
          <w:p w14:paraId="4D1E2584" w14:textId="77777777" w:rsidR="009B55E4" w:rsidRPr="009B55E4" w:rsidRDefault="009B55E4" w:rsidP="00C231BE">
            <w:pPr>
              <w:jc w:val="center"/>
              <w:rPr>
                <w:rFonts w:ascii="Times New Roman" w:hAnsi="Times New Roman"/>
                <w:sz w:val="22"/>
                <w:szCs w:val="22"/>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2F5AC1A4"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9B55E4" w:rsidRPr="009B55E4">
        <w:rPr>
          <w:rFonts w:ascii="Times New Roman" w:hAnsi="Times New Roman"/>
          <w:sz w:val="24"/>
          <w:szCs w:val="24"/>
        </w:rPr>
        <w:t xml:space="preserve">выполнение работ по устройству оснований резервуаров для реализации проекта Резервуарный парк светлых нефтепродуктов суммарной вместимостью 40 тыс. м³ </w:t>
      </w:r>
      <w:r w:rsidR="00C03A3D" w:rsidRPr="00C03A3D">
        <w:rPr>
          <w:rFonts w:ascii="Times New Roman" w:hAnsi="Times New Roman"/>
          <w:bCs/>
          <w:sz w:val="24"/>
          <w:szCs w:val="24"/>
          <w:lang w:eastAsia="ru-RU"/>
        </w:rPr>
        <w:t xml:space="preserve">Филиала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p>
    <w:bookmarkEnd w:id="696"/>
    <w:p w14:paraId="521C5178" w14:textId="759C6A3E"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4F77E9" w:rsidRPr="004F77E9">
        <w:rPr>
          <w:rFonts w:ascii="Times New Roman" w:hAnsi="Times New Roman"/>
          <w:sz w:val="24"/>
          <w:szCs w:val="24"/>
          <w:lang w:eastAsia="ru-RU"/>
        </w:rPr>
        <w:t>Проведение работ на территории Филиала Заказчика по адресу: 625047, Тюменская область, г. Тюмень, ул. 6 км. Старого Тобольского тракта, д. 20.</w:t>
      </w:r>
    </w:p>
    <w:p w14:paraId="25F67961" w14:textId="2F1CE37B" w:rsidR="00DA2D53" w:rsidRDefault="007C6B43" w:rsidP="007C6B43">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 выполнения работ</w:t>
      </w:r>
      <w:r w:rsidR="00927503">
        <w:rPr>
          <w:rFonts w:ascii="Times New Roman" w:hAnsi="Times New Roman"/>
          <w:b/>
          <w:sz w:val="24"/>
          <w:szCs w:val="24"/>
        </w:rPr>
        <w:t>, оказания услуг</w:t>
      </w:r>
      <w:r w:rsidR="004F77E9">
        <w:rPr>
          <w:rFonts w:ascii="Times New Roman" w:hAnsi="Times New Roman"/>
          <w:b/>
          <w:sz w:val="24"/>
          <w:szCs w:val="24"/>
        </w:rPr>
        <w:t>:</w:t>
      </w:r>
      <w:r w:rsidR="00DA2D53" w:rsidRPr="00DA2D53">
        <w:t xml:space="preserve"> </w:t>
      </w:r>
      <w:r w:rsidR="004F77E9" w:rsidRPr="004F77E9">
        <w:rPr>
          <w:rFonts w:ascii="Times New Roman" w:hAnsi="Times New Roman"/>
          <w:sz w:val="24"/>
          <w:szCs w:val="24"/>
        </w:rPr>
        <w:t>150 календарных дней с даты заключения Договора</w:t>
      </w:r>
      <w:r w:rsidR="00DA2D53" w:rsidRPr="00DA2D53">
        <w:rPr>
          <w:rFonts w:ascii="Times New Roman" w:hAnsi="Times New Roman"/>
          <w:sz w:val="24"/>
          <w:szCs w:val="24"/>
        </w:rPr>
        <w:t>.</w:t>
      </w:r>
    </w:p>
    <w:p w14:paraId="5A89B061" w14:textId="62CA560C" w:rsidR="001F5D46" w:rsidRPr="00410D18" w:rsidRDefault="00DA2D5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740D46"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9A4892" w:rsidRDefault="009A4892" w:rsidP="00BE4551">
      <w:pPr>
        <w:spacing w:after="0" w:line="240" w:lineRule="auto"/>
      </w:pPr>
      <w:r>
        <w:separator/>
      </w:r>
    </w:p>
  </w:endnote>
  <w:endnote w:type="continuationSeparator" w:id="0">
    <w:p w14:paraId="2DA27F0A" w14:textId="77777777" w:rsidR="009A4892" w:rsidRDefault="009A4892" w:rsidP="00BE4551">
      <w:pPr>
        <w:spacing w:after="0" w:line="240" w:lineRule="auto"/>
      </w:pPr>
      <w:r>
        <w:continuationSeparator/>
      </w:r>
    </w:p>
  </w:endnote>
  <w:endnote w:type="continuationNotice" w:id="1">
    <w:p w14:paraId="1C826F8A" w14:textId="77777777" w:rsidR="009A4892" w:rsidRDefault="009A48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9A4892" w:rsidRPr="00A1776F" w:rsidRDefault="009A4892"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9A4892" w:rsidRPr="002C6077" w:rsidRDefault="009A4892"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9A4892" w:rsidRPr="00221835" w:rsidRDefault="009A4892"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9A4892" w:rsidRDefault="009A48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9A4892" w:rsidRDefault="009A4892" w:rsidP="00BE4551">
      <w:pPr>
        <w:spacing w:after="0" w:line="240" w:lineRule="auto"/>
      </w:pPr>
      <w:r>
        <w:separator/>
      </w:r>
    </w:p>
  </w:footnote>
  <w:footnote w:type="continuationSeparator" w:id="0">
    <w:p w14:paraId="56CCD446" w14:textId="77777777" w:rsidR="009A4892" w:rsidRDefault="009A4892" w:rsidP="00BE4551">
      <w:pPr>
        <w:spacing w:after="0" w:line="240" w:lineRule="auto"/>
      </w:pPr>
      <w:r>
        <w:continuationSeparator/>
      </w:r>
    </w:p>
  </w:footnote>
  <w:footnote w:type="continuationNotice" w:id="1">
    <w:p w14:paraId="78672E7B" w14:textId="77777777" w:rsidR="009A4892" w:rsidRDefault="009A4892">
      <w:pPr>
        <w:spacing w:after="0" w:line="240" w:lineRule="auto"/>
      </w:pPr>
    </w:p>
  </w:footnote>
  <w:footnote w:id="2">
    <w:p w14:paraId="53F9237F" w14:textId="77777777" w:rsidR="009A4892" w:rsidRDefault="009A4892"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9A4892" w:rsidRDefault="009A4892"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9A4892" w:rsidRDefault="009A4892"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9A4892" w:rsidRDefault="009A4892"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9A4892" w:rsidRDefault="009A4892">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9A4892" w:rsidRDefault="009A4892"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9A4892" w:rsidRDefault="009A4892"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9A4892" w:rsidRDefault="009A4892"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9A4892" w:rsidRPr="00EB5C02" w:rsidRDefault="009A4892">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9A4892" w:rsidRPr="00EB5C02" w:rsidRDefault="009A4892">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25348594">
    <w:abstractNumId w:val="4"/>
  </w:num>
  <w:num w:numId="2" w16cid:durableId="1998874876">
    <w:abstractNumId w:val="2"/>
  </w:num>
  <w:num w:numId="3" w16cid:durableId="1241985439">
    <w:abstractNumId w:val="1"/>
  </w:num>
  <w:num w:numId="4" w16cid:durableId="1570067791">
    <w:abstractNumId w:val="3"/>
  </w:num>
  <w:num w:numId="5" w16cid:durableId="573243938">
    <w:abstractNumId w:val="0"/>
  </w:num>
  <w:num w:numId="6" w16cid:durableId="1114861382">
    <w:abstractNumId w:val="4"/>
  </w:num>
  <w:num w:numId="7" w16cid:durableId="1940406155">
    <w:abstractNumId w:val="32"/>
  </w:num>
  <w:num w:numId="8" w16cid:durableId="2125801180">
    <w:abstractNumId w:val="17"/>
  </w:num>
  <w:num w:numId="9" w16cid:durableId="1190412721">
    <w:abstractNumId w:val="30"/>
  </w:num>
  <w:num w:numId="10" w16cid:durableId="70586416">
    <w:abstractNumId w:val="22"/>
  </w:num>
  <w:num w:numId="11" w16cid:durableId="134304128">
    <w:abstractNumId w:val="29"/>
  </w:num>
  <w:num w:numId="12" w16cid:durableId="492840750">
    <w:abstractNumId w:val="36"/>
  </w:num>
  <w:num w:numId="13" w16cid:durableId="567570731">
    <w:abstractNumId w:val="12"/>
  </w:num>
  <w:num w:numId="14" w16cid:durableId="1929267111">
    <w:abstractNumId w:val="23"/>
  </w:num>
  <w:num w:numId="15" w16cid:durableId="937063150">
    <w:abstractNumId w:val="6"/>
  </w:num>
  <w:num w:numId="16" w16cid:durableId="1977954060">
    <w:abstractNumId w:val="10"/>
  </w:num>
  <w:num w:numId="17" w16cid:durableId="1143737113">
    <w:abstractNumId w:val="25"/>
  </w:num>
  <w:num w:numId="18" w16cid:durableId="1038436837">
    <w:abstractNumId w:val="8"/>
  </w:num>
  <w:num w:numId="19" w16cid:durableId="162861345">
    <w:abstractNumId w:val="6"/>
  </w:num>
  <w:num w:numId="20" w16cid:durableId="1593775547">
    <w:abstractNumId w:val="28"/>
  </w:num>
  <w:num w:numId="21" w16cid:durableId="247273085">
    <w:abstractNumId w:val="24"/>
  </w:num>
  <w:num w:numId="22" w16cid:durableId="274557262">
    <w:abstractNumId w:val="5"/>
  </w:num>
  <w:num w:numId="23" w16cid:durableId="1990742099">
    <w:abstractNumId w:val="37"/>
  </w:num>
  <w:num w:numId="24" w16cid:durableId="1794132987">
    <w:abstractNumId w:val="14"/>
  </w:num>
  <w:num w:numId="25" w16cid:durableId="1308390751">
    <w:abstractNumId w:val="26"/>
  </w:num>
  <w:num w:numId="26" w16cid:durableId="1196624662">
    <w:abstractNumId w:val="21"/>
  </w:num>
  <w:num w:numId="27" w16cid:durableId="11909504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3863961">
    <w:abstractNumId w:val="33"/>
  </w:num>
  <w:num w:numId="29" w16cid:durableId="1404571248">
    <w:abstractNumId w:val="13"/>
  </w:num>
  <w:num w:numId="30" w16cid:durableId="154030063">
    <w:abstractNumId w:val="27"/>
  </w:num>
  <w:num w:numId="31" w16cid:durableId="1365016082">
    <w:abstractNumId w:val="11"/>
  </w:num>
  <w:num w:numId="32" w16cid:durableId="956177175">
    <w:abstractNumId w:val="31"/>
  </w:num>
  <w:num w:numId="33" w16cid:durableId="305866591">
    <w:abstractNumId w:val="16"/>
  </w:num>
  <w:num w:numId="34" w16cid:durableId="793641902">
    <w:abstractNumId w:val="20"/>
  </w:num>
  <w:num w:numId="35" w16cid:durableId="4947588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6000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5887107">
    <w:abstractNumId w:val="19"/>
  </w:num>
  <w:num w:numId="38" w16cid:durableId="48112680">
    <w:abstractNumId w:val="35"/>
  </w:num>
  <w:num w:numId="39" w16cid:durableId="195391019">
    <w:abstractNumId w:val="9"/>
  </w:num>
  <w:num w:numId="40" w16cid:durableId="1209605261">
    <w:abstractNumId w:val="15"/>
  </w:num>
  <w:num w:numId="41" w16cid:durableId="108869390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077"/>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7D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E5168-71A3-40FF-BC84-38915DF1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21371</Words>
  <Characters>121819</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2023-11-07T06:12:00Z</dcterms:modified>
</cp:coreProperties>
</file>