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94350C" w:rsidP="00CA6D88">
            <w:pPr>
              <w:rPr>
                <w:sz w:val="18"/>
                <w:szCs w:val="18"/>
              </w:rPr>
            </w:pPr>
            <w:r w:rsidRPr="0094350C">
              <w:rPr>
                <w:sz w:val="18"/>
                <w:szCs w:val="18"/>
              </w:rPr>
              <w:t>Вибростенд взрывозащищенный TIK - VV</w:t>
            </w:r>
          </w:p>
        </w:tc>
        <w:tc>
          <w:tcPr>
            <w:tcW w:w="1140" w:type="dxa"/>
          </w:tcPr>
          <w:p w:rsidR="00A661C2" w:rsidRPr="00A661C2" w:rsidRDefault="0094350C" w:rsidP="00CA6D88">
            <w:pPr>
              <w:jc w:val="center"/>
              <w:rPr>
                <w:sz w:val="18"/>
                <w:szCs w:val="18"/>
              </w:rPr>
            </w:pPr>
            <w:r>
              <w:rPr>
                <w:sz w:val="18"/>
                <w:szCs w:val="18"/>
              </w:rPr>
              <w:t>Шт.</w:t>
            </w:r>
          </w:p>
        </w:tc>
        <w:tc>
          <w:tcPr>
            <w:tcW w:w="791" w:type="dxa"/>
            <w:vAlign w:val="center"/>
          </w:tcPr>
          <w:p w:rsidR="00A661C2" w:rsidRPr="00A661C2" w:rsidRDefault="0094350C"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94350C" w:rsidP="00CA6D88">
            <w:pPr>
              <w:rPr>
                <w:sz w:val="18"/>
                <w:szCs w:val="18"/>
              </w:rPr>
            </w:pPr>
            <w:r w:rsidRPr="0094350C">
              <w:rPr>
                <w:sz w:val="18"/>
                <w:szCs w:val="18"/>
              </w:rPr>
              <w:t>Устройство для поверки и настройки вихретоковых вибропреобразователей ТИК-ЮСТ</w:t>
            </w:r>
          </w:p>
        </w:tc>
        <w:tc>
          <w:tcPr>
            <w:tcW w:w="1140" w:type="dxa"/>
          </w:tcPr>
          <w:p w:rsidR="00A661C2" w:rsidRPr="00A661C2" w:rsidRDefault="0094350C" w:rsidP="00CA6D88">
            <w:pPr>
              <w:jc w:val="center"/>
              <w:rPr>
                <w:sz w:val="18"/>
                <w:szCs w:val="18"/>
              </w:rPr>
            </w:pPr>
            <w:r>
              <w:rPr>
                <w:sz w:val="18"/>
                <w:szCs w:val="18"/>
              </w:rPr>
              <w:t>Шт.</w:t>
            </w:r>
          </w:p>
        </w:tc>
        <w:tc>
          <w:tcPr>
            <w:tcW w:w="791" w:type="dxa"/>
          </w:tcPr>
          <w:p w:rsidR="00A661C2" w:rsidRPr="00A661C2" w:rsidRDefault="0094350C" w:rsidP="00CA6D88">
            <w:pPr>
              <w:jc w:val="center"/>
              <w:rPr>
                <w:sz w:val="18"/>
                <w:szCs w:val="18"/>
              </w:rPr>
            </w:pPr>
            <w:r>
              <w:rPr>
                <w:sz w:val="18"/>
                <w:szCs w:val="18"/>
              </w:rPr>
              <w:t>1</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1843" w:type="dxa"/>
          </w:tcPr>
          <w:p w:rsidR="00A661C2" w:rsidRPr="00A661C2" w:rsidRDefault="0094350C" w:rsidP="00CA6D88">
            <w:pPr>
              <w:rPr>
                <w:sz w:val="18"/>
                <w:szCs w:val="18"/>
              </w:rPr>
            </w:pPr>
            <w:r w:rsidRPr="0094350C">
              <w:rPr>
                <w:sz w:val="18"/>
                <w:szCs w:val="18"/>
              </w:rPr>
              <w:t>Приспособление для установки вихретоковых преобразователей «TIK-UDS»</w:t>
            </w:r>
          </w:p>
        </w:tc>
        <w:tc>
          <w:tcPr>
            <w:tcW w:w="1140" w:type="dxa"/>
          </w:tcPr>
          <w:p w:rsidR="00A661C2" w:rsidRPr="00A661C2" w:rsidRDefault="0094350C" w:rsidP="00CA6D88">
            <w:pPr>
              <w:jc w:val="center"/>
              <w:rPr>
                <w:sz w:val="18"/>
                <w:szCs w:val="18"/>
              </w:rPr>
            </w:pPr>
            <w:r>
              <w:rPr>
                <w:sz w:val="18"/>
                <w:szCs w:val="18"/>
              </w:rPr>
              <w:t>Шт.</w:t>
            </w:r>
          </w:p>
        </w:tc>
        <w:tc>
          <w:tcPr>
            <w:tcW w:w="791" w:type="dxa"/>
          </w:tcPr>
          <w:p w:rsidR="00A661C2" w:rsidRPr="00A661C2" w:rsidRDefault="0094350C" w:rsidP="00CA6D88">
            <w:pPr>
              <w:jc w:val="center"/>
              <w:rPr>
                <w:sz w:val="18"/>
                <w:szCs w:val="18"/>
              </w:rPr>
            </w:pPr>
            <w:r>
              <w:rPr>
                <w:sz w:val="18"/>
                <w:szCs w:val="18"/>
              </w:rPr>
              <w:t>1</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1843" w:type="dxa"/>
          </w:tcPr>
          <w:p w:rsidR="00A661C2" w:rsidRPr="00A661C2" w:rsidRDefault="0094350C" w:rsidP="00CA6D88">
            <w:pPr>
              <w:rPr>
                <w:sz w:val="18"/>
                <w:szCs w:val="18"/>
              </w:rPr>
            </w:pPr>
            <w:r w:rsidRPr="0094350C">
              <w:rPr>
                <w:sz w:val="18"/>
                <w:szCs w:val="18"/>
              </w:rPr>
              <w:t>Рама для стационарной установки вибростенда ТИК-ВВ (TIK-VV)</w:t>
            </w:r>
          </w:p>
        </w:tc>
        <w:tc>
          <w:tcPr>
            <w:tcW w:w="1140" w:type="dxa"/>
          </w:tcPr>
          <w:p w:rsidR="00A661C2" w:rsidRPr="0094350C" w:rsidRDefault="0094350C" w:rsidP="00CA6D88">
            <w:pPr>
              <w:jc w:val="center"/>
              <w:rPr>
                <w:sz w:val="18"/>
                <w:szCs w:val="18"/>
              </w:rPr>
            </w:pPr>
            <w:r>
              <w:rPr>
                <w:sz w:val="18"/>
                <w:szCs w:val="18"/>
              </w:rPr>
              <w:t>Шт.</w:t>
            </w:r>
          </w:p>
        </w:tc>
        <w:tc>
          <w:tcPr>
            <w:tcW w:w="791" w:type="dxa"/>
          </w:tcPr>
          <w:p w:rsidR="00A661C2" w:rsidRPr="0094350C" w:rsidRDefault="0094350C" w:rsidP="00CA6D88">
            <w:pPr>
              <w:jc w:val="center"/>
              <w:rPr>
                <w:sz w:val="18"/>
                <w:szCs w:val="18"/>
              </w:rPr>
            </w:pPr>
            <w:r>
              <w:rPr>
                <w:sz w:val="18"/>
                <w:szCs w:val="18"/>
              </w:rPr>
              <w:t>1</w:t>
            </w:r>
          </w:p>
        </w:tc>
        <w:tc>
          <w:tcPr>
            <w:tcW w:w="1318" w:type="dxa"/>
          </w:tcPr>
          <w:p w:rsidR="00A661C2" w:rsidRPr="0094350C"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4350C">
        <w:rPr>
          <w:sz w:val="22"/>
          <w:szCs w:val="22"/>
        </w:rPr>
        <w:t>90</w:t>
      </w:r>
      <w:r w:rsidRPr="00A661C2">
        <w:rPr>
          <w:sz w:val="22"/>
          <w:szCs w:val="22"/>
        </w:rPr>
        <w:t xml:space="preserve"> (</w:t>
      </w:r>
      <w:r w:rsidR="0094350C">
        <w:rPr>
          <w:sz w:val="22"/>
          <w:szCs w:val="22"/>
        </w:rPr>
        <w:t>девяноста</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291ADB">
        <w:rPr>
          <w:sz w:val="22"/>
          <w:szCs w:val="22"/>
        </w:rPr>
        <w:t>______________________________________________</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20B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090" w:rsidRDefault="006B1090" w:rsidP="00DC636A">
      <w:r>
        <w:separator/>
      </w:r>
    </w:p>
  </w:endnote>
  <w:endnote w:type="continuationSeparator" w:id="0">
    <w:p w:rsidR="006B1090" w:rsidRDefault="006B109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090" w:rsidRDefault="006B1090" w:rsidP="00DC636A">
      <w:r>
        <w:separator/>
      </w:r>
    </w:p>
  </w:footnote>
  <w:footnote w:type="continuationSeparator" w:id="0">
    <w:p w:rsidR="006B1090" w:rsidRDefault="006B1090"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4350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ADB"/>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1090"/>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350C"/>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124D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40B0"/>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CD22-9CF1-4A9A-AF47-D90D5FE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7219</Words>
  <Characters>41153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2</cp:revision>
  <cp:lastPrinted>2022-07-27T04:53:00Z</cp:lastPrinted>
  <dcterms:created xsi:type="dcterms:W3CDTF">2023-11-28T05:49:00Z</dcterms:created>
  <dcterms:modified xsi:type="dcterms:W3CDTF">2023-11-28T05:49:00Z</dcterms:modified>
</cp:coreProperties>
</file>